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3F26" w14:textId="54E7AA0A" w:rsidR="00F03613" w:rsidRPr="00042E86" w:rsidRDefault="00985DFC" w:rsidP="00042E86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8"/>
        </w:rPr>
      </w:pPr>
      <w:r w:rsidRPr="00042E86">
        <w:rPr>
          <w:rFonts w:ascii="Times New Roman" w:hAnsi="Times New Roman" w:cs="Times New Roman"/>
          <w:b/>
          <w:bCs/>
          <w:szCs w:val="28"/>
        </w:rPr>
        <w:t>Supplementary figures and tables</w:t>
      </w:r>
    </w:p>
    <w:p w14:paraId="20C95C85" w14:textId="68595855" w:rsidR="00985DFC" w:rsidRPr="005A7A0D" w:rsidRDefault="00985DFC" w:rsidP="00985DFC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8"/>
        </w:rPr>
      </w:pPr>
      <w:r w:rsidRPr="005A7A0D">
        <w:rPr>
          <w:rFonts w:ascii="Times New Roman" w:hAnsi="Times New Roman" w:cs="Times New Roman"/>
          <w:b/>
          <w:bCs/>
          <w:szCs w:val="28"/>
        </w:rPr>
        <w:t>Table S1. Information of cell lines used in the study.</w:t>
      </w:r>
    </w:p>
    <w:tbl>
      <w:tblPr>
        <w:tblStyle w:val="TableGrid"/>
        <w:tblW w:w="8046" w:type="dxa"/>
        <w:tblLook w:val="04A0" w:firstRow="1" w:lastRow="0" w:firstColumn="1" w:lastColumn="0" w:noHBand="0" w:noVBand="1"/>
      </w:tblPr>
      <w:tblGrid>
        <w:gridCol w:w="2027"/>
        <w:gridCol w:w="2930"/>
        <w:gridCol w:w="680"/>
        <w:gridCol w:w="1134"/>
        <w:gridCol w:w="1275"/>
      </w:tblGrid>
      <w:tr w:rsidR="00985DFC" w:rsidRPr="005A7A0D" w14:paraId="62514ABD" w14:textId="77777777" w:rsidTr="004A4CE0">
        <w:trPr>
          <w:trHeight w:val="260"/>
        </w:trPr>
        <w:tc>
          <w:tcPr>
            <w:tcW w:w="2027" w:type="dxa"/>
          </w:tcPr>
          <w:p w14:paraId="67EF15F5" w14:textId="77777777" w:rsidR="00985DFC" w:rsidRPr="005A7A0D" w:rsidRDefault="00985DFC" w:rsidP="004A4CE0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A7A0D">
              <w:rPr>
                <w:rFonts w:ascii="Times New Roman" w:hAnsi="Times New Roman" w:cs="Times New Roman"/>
                <w:b/>
                <w:bCs/>
                <w:sz w:val="22"/>
              </w:rPr>
              <w:t>Status</w:t>
            </w:r>
          </w:p>
        </w:tc>
        <w:tc>
          <w:tcPr>
            <w:tcW w:w="2930" w:type="dxa"/>
          </w:tcPr>
          <w:p w14:paraId="5A2A4852" w14:textId="77777777" w:rsidR="00985DFC" w:rsidRPr="005A7A0D" w:rsidRDefault="00985DFC" w:rsidP="004A4CE0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A7A0D">
              <w:rPr>
                <w:rFonts w:ascii="Times New Roman" w:hAnsi="Times New Roman" w:cs="Times New Roman"/>
                <w:b/>
                <w:bCs/>
                <w:sz w:val="22"/>
              </w:rPr>
              <w:t>Cell line</w:t>
            </w:r>
          </w:p>
        </w:tc>
        <w:tc>
          <w:tcPr>
            <w:tcW w:w="680" w:type="dxa"/>
          </w:tcPr>
          <w:p w14:paraId="23255658" w14:textId="77777777" w:rsidR="00985DFC" w:rsidRPr="005A7A0D" w:rsidRDefault="00985DFC" w:rsidP="004A4CE0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A7A0D">
              <w:rPr>
                <w:rFonts w:ascii="Times New Roman" w:hAnsi="Times New Roman" w:cs="Times New Roman"/>
                <w:b/>
                <w:bCs/>
                <w:sz w:val="22"/>
              </w:rPr>
              <w:t xml:space="preserve">Sex </w:t>
            </w:r>
          </w:p>
        </w:tc>
        <w:tc>
          <w:tcPr>
            <w:tcW w:w="1134" w:type="dxa"/>
          </w:tcPr>
          <w:p w14:paraId="6A6E3EAA" w14:textId="77777777" w:rsidR="00985DFC" w:rsidRPr="005A7A0D" w:rsidRDefault="00985DFC" w:rsidP="004A4CE0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A7A0D">
              <w:rPr>
                <w:rFonts w:ascii="Times New Roman" w:hAnsi="Times New Roman" w:cs="Times New Roman"/>
                <w:b/>
                <w:bCs/>
                <w:sz w:val="22"/>
              </w:rPr>
              <w:t>Age</w:t>
            </w:r>
          </w:p>
        </w:tc>
        <w:tc>
          <w:tcPr>
            <w:tcW w:w="1275" w:type="dxa"/>
          </w:tcPr>
          <w:p w14:paraId="2266F1A7" w14:textId="77777777" w:rsidR="00985DFC" w:rsidRPr="005A7A0D" w:rsidRDefault="00985DFC" w:rsidP="004A4CE0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A7A0D">
              <w:rPr>
                <w:rFonts w:ascii="Times New Roman" w:hAnsi="Times New Roman" w:cs="Times New Roman"/>
                <w:b/>
                <w:bCs/>
                <w:sz w:val="22"/>
              </w:rPr>
              <w:t>Ethnicity</w:t>
            </w:r>
          </w:p>
        </w:tc>
      </w:tr>
      <w:tr w:rsidR="00985DFC" w:rsidRPr="005A7A0D" w14:paraId="55AE1246" w14:textId="77777777" w:rsidTr="004A4CE0">
        <w:trPr>
          <w:trHeight w:val="262"/>
        </w:trPr>
        <w:tc>
          <w:tcPr>
            <w:tcW w:w="2027" w:type="dxa"/>
          </w:tcPr>
          <w:p w14:paraId="63AD21E7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Healthy</w:t>
            </w:r>
          </w:p>
        </w:tc>
        <w:tc>
          <w:tcPr>
            <w:tcW w:w="2930" w:type="dxa"/>
          </w:tcPr>
          <w:p w14:paraId="03FA94AE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NUIGi049-A (ALSH47C1)</w:t>
            </w:r>
          </w:p>
        </w:tc>
        <w:tc>
          <w:tcPr>
            <w:tcW w:w="680" w:type="dxa"/>
          </w:tcPr>
          <w:p w14:paraId="3F26910E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1134" w:type="dxa"/>
          </w:tcPr>
          <w:p w14:paraId="4597A89E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275" w:type="dxa"/>
          </w:tcPr>
          <w:p w14:paraId="662C89C4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Caucasian</w:t>
            </w:r>
          </w:p>
        </w:tc>
      </w:tr>
      <w:tr w:rsidR="00985DFC" w:rsidRPr="005A7A0D" w14:paraId="77D37105" w14:textId="77777777" w:rsidTr="004A4CE0">
        <w:trPr>
          <w:trHeight w:val="260"/>
        </w:trPr>
        <w:tc>
          <w:tcPr>
            <w:tcW w:w="2027" w:type="dxa"/>
          </w:tcPr>
          <w:p w14:paraId="11FFDAC1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Sporadic ALS</w:t>
            </w:r>
          </w:p>
        </w:tc>
        <w:tc>
          <w:tcPr>
            <w:tcW w:w="2930" w:type="dxa"/>
          </w:tcPr>
          <w:p w14:paraId="1F77D0FE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NUIGi050-A (ALS53C5)</w:t>
            </w:r>
          </w:p>
        </w:tc>
        <w:tc>
          <w:tcPr>
            <w:tcW w:w="680" w:type="dxa"/>
          </w:tcPr>
          <w:p w14:paraId="52996090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1134" w:type="dxa"/>
          </w:tcPr>
          <w:p w14:paraId="611A484E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275" w:type="dxa"/>
          </w:tcPr>
          <w:p w14:paraId="4854C9ED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Caucasian</w:t>
            </w:r>
          </w:p>
        </w:tc>
      </w:tr>
      <w:tr w:rsidR="00985DFC" w:rsidRPr="005A7A0D" w14:paraId="1396513E" w14:textId="77777777" w:rsidTr="004A4CE0">
        <w:trPr>
          <w:trHeight w:val="260"/>
        </w:trPr>
        <w:tc>
          <w:tcPr>
            <w:tcW w:w="2027" w:type="dxa"/>
          </w:tcPr>
          <w:p w14:paraId="05A3CA8D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Sporadic ALS</w:t>
            </w:r>
          </w:p>
        </w:tc>
        <w:tc>
          <w:tcPr>
            <w:tcW w:w="2930" w:type="dxa"/>
          </w:tcPr>
          <w:p w14:paraId="779E2EE7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NUIGi051-A (ALS57C1)</w:t>
            </w:r>
          </w:p>
        </w:tc>
        <w:tc>
          <w:tcPr>
            <w:tcW w:w="680" w:type="dxa"/>
          </w:tcPr>
          <w:p w14:paraId="0A7A5027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1134" w:type="dxa"/>
          </w:tcPr>
          <w:p w14:paraId="1161A1F1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275" w:type="dxa"/>
          </w:tcPr>
          <w:p w14:paraId="698E4FBF" w14:textId="77777777" w:rsidR="00985DFC" w:rsidRPr="005A7A0D" w:rsidRDefault="00985DFC" w:rsidP="004A4CE0">
            <w:pPr>
              <w:rPr>
                <w:rFonts w:ascii="Times New Roman" w:hAnsi="Times New Roman" w:cs="Times New Roman"/>
                <w:sz w:val="22"/>
              </w:rPr>
            </w:pPr>
            <w:r w:rsidRPr="005A7A0D">
              <w:rPr>
                <w:rFonts w:ascii="Times New Roman" w:hAnsi="Times New Roman" w:cs="Times New Roman"/>
                <w:sz w:val="22"/>
              </w:rPr>
              <w:t>Caucasian</w:t>
            </w:r>
          </w:p>
        </w:tc>
      </w:tr>
    </w:tbl>
    <w:p w14:paraId="1CFC9413" w14:textId="77777777" w:rsidR="00985DFC" w:rsidRPr="005A7A0D" w:rsidRDefault="00985DFC">
      <w:pPr>
        <w:rPr>
          <w:rFonts w:ascii="Times New Roman" w:hAnsi="Times New Roman" w:cs="Times New Roman"/>
        </w:rPr>
      </w:pPr>
    </w:p>
    <w:p w14:paraId="00A0BAC9" w14:textId="77777777" w:rsidR="009638DD" w:rsidRDefault="009752BE">
      <w:pPr>
        <w:rPr>
          <w:rFonts w:ascii="Times New Roman" w:hAnsi="Times New Roman" w:cs="Times New Roman"/>
          <w:b/>
          <w:bCs/>
        </w:rPr>
      </w:pPr>
      <w:r w:rsidRPr="005A7A0D">
        <w:rPr>
          <w:rFonts w:ascii="Times New Roman" w:hAnsi="Times New Roman" w:cs="Times New Roman"/>
          <w:b/>
          <w:bCs/>
        </w:rPr>
        <w:t>Figure S1</w:t>
      </w:r>
      <w:r w:rsidR="00FA3F76">
        <w:rPr>
          <w:rFonts w:ascii="Times New Roman" w:hAnsi="Times New Roman" w:cs="Times New Roman"/>
          <w:b/>
          <w:bCs/>
        </w:rPr>
        <w:t>.</w:t>
      </w:r>
    </w:p>
    <w:p w14:paraId="48BC64B5" w14:textId="35165589" w:rsidR="005A7A0D" w:rsidRDefault="009470D6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4EBE941" wp14:editId="5E00535E">
            <wp:extent cx="5274310" cy="3688715"/>
            <wp:effectExtent l="0" t="0" r="0" b="0"/>
            <wp:docPr id="668535102" name="Picture 2" descr="A collage of images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35102" name="Picture 2" descr="A collage of images of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E36B2" w14:textId="544824B3" w:rsidR="005A7A0D" w:rsidRDefault="005A7A0D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b/>
          <w:bCs/>
        </w:rPr>
        <w:t>Figure S1</w:t>
      </w:r>
      <w:r w:rsidR="00A2211C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MN differentiation and characterization following a previously published protocol. </w:t>
      </w:r>
      <w:r w:rsidR="009470D6">
        <w:rPr>
          <w:rFonts w:ascii="Times New Roman" w:hAnsi="Times New Roman" w:cs="Times New Roman"/>
          <w:b/>
          <w:bCs/>
        </w:rPr>
        <w:t>(</w:t>
      </w:r>
      <w:r w:rsidRPr="009470D6">
        <w:rPr>
          <w:rFonts w:ascii="Times New Roman" w:hAnsi="Times New Roman" w:cs="Times New Roman"/>
          <w:b/>
          <w:bCs/>
        </w:rPr>
        <w:t>A</w:t>
      </w:r>
      <w:r w:rsidR="009470D6">
        <w:rPr>
          <w:rFonts w:ascii="Times New Roman" w:hAnsi="Times New Roman" w:cs="Times New Roman"/>
          <w:b/>
          <w:bCs/>
        </w:rPr>
        <w:t>)</w:t>
      </w:r>
      <w:r w:rsidRPr="009470D6">
        <w:rPr>
          <w:rFonts w:ascii="Times New Roman" w:hAnsi="Times New Roman" w:cs="Times New Roman"/>
          <w:b/>
          <w:bCs/>
        </w:rPr>
        <w:t xml:space="preserve"> </w:t>
      </w:r>
      <w:r w:rsidRPr="005A7A0D">
        <w:rPr>
          <w:rFonts w:ascii="Times New Roman" w:hAnsi="Times New Roman" w:cs="Times New Roman"/>
        </w:rPr>
        <w:t xml:space="preserve">Representative images of suspension culture </w:t>
      </w:r>
      <w:r w:rsidR="009470D6">
        <w:rPr>
          <w:rFonts w:ascii="Times New Roman" w:hAnsi="Times New Roman" w:cs="Times New Roman"/>
        </w:rPr>
        <w:t>on</w:t>
      </w:r>
      <w:r w:rsidRPr="005A7A0D">
        <w:rPr>
          <w:rFonts w:ascii="Times New Roman" w:hAnsi="Times New Roman" w:cs="Times New Roman"/>
        </w:rPr>
        <w:t xml:space="preserve"> day 13 and day 18 of differentiation. </w:t>
      </w:r>
      <w:r w:rsidR="009470D6" w:rsidRPr="009470D6">
        <w:rPr>
          <w:rFonts w:ascii="Times New Roman" w:hAnsi="Times New Roman" w:cs="Times New Roman"/>
          <w:b/>
          <w:bCs/>
        </w:rPr>
        <w:t xml:space="preserve">(B) </w:t>
      </w:r>
      <w:r w:rsidR="009470D6">
        <w:rPr>
          <w:rFonts w:ascii="Times New Roman" w:hAnsi="Times New Roman" w:cs="Times New Roman"/>
        </w:rPr>
        <w:t xml:space="preserve">Representative double staining of OCT4/SOX2, indicating the silence of iPSC pluripotent marker, OCT4 on day 6 of differentiation. </w:t>
      </w:r>
      <w:r w:rsidR="009470D6" w:rsidRPr="009470D6">
        <w:rPr>
          <w:rFonts w:ascii="Times New Roman" w:hAnsi="Times New Roman" w:cs="Times New Roman"/>
          <w:b/>
          <w:bCs/>
        </w:rPr>
        <w:t>(C)</w:t>
      </w:r>
      <w:r w:rsidR="009470D6">
        <w:rPr>
          <w:rFonts w:ascii="Times New Roman" w:hAnsi="Times New Roman" w:cs="Times New Roman"/>
        </w:rPr>
        <w:t xml:space="preserve"> Representative double staining of MN markers, ISL1/MNX1 </w:t>
      </w:r>
      <w:r w:rsidR="006427BF" w:rsidRPr="00A07F82">
        <w:rPr>
          <w:rFonts w:ascii="Times New Roman" w:hAnsi="Times New Roman" w:cs="Times New Roman"/>
          <w:color w:val="000000"/>
          <w:sz w:val="22"/>
        </w:rPr>
        <w:t xml:space="preserve">from multiple </w:t>
      </w:r>
      <w:r w:rsidR="006427BF">
        <w:rPr>
          <w:rFonts w:ascii="Times New Roman" w:hAnsi="Times New Roman" w:cs="Times New Roman"/>
          <w:color w:val="000000"/>
          <w:sz w:val="22"/>
        </w:rPr>
        <w:t>i</w:t>
      </w:r>
      <w:r w:rsidR="006427BF" w:rsidRPr="00A07F82">
        <w:rPr>
          <w:rFonts w:ascii="Times New Roman" w:hAnsi="Times New Roman" w:cs="Times New Roman"/>
          <w:color w:val="000000"/>
          <w:sz w:val="22"/>
        </w:rPr>
        <w:t>PSC lines</w:t>
      </w:r>
      <w:r w:rsidR="006427BF">
        <w:rPr>
          <w:rFonts w:ascii="Times New Roman" w:hAnsi="Times New Roman" w:cs="Times New Roman"/>
        </w:rPr>
        <w:t xml:space="preserve"> </w:t>
      </w:r>
      <w:r w:rsidR="009470D6">
        <w:rPr>
          <w:rFonts w:ascii="Times New Roman" w:hAnsi="Times New Roman" w:cs="Times New Roman"/>
        </w:rPr>
        <w:t xml:space="preserve">on day 18 of differentiation </w:t>
      </w:r>
      <w:r w:rsidR="009470D6" w:rsidRPr="009470D6">
        <w:rPr>
          <w:rFonts w:ascii="Times New Roman" w:hAnsi="Times New Roman" w:cs="Times New Roman"/>
          <w:b/>
          <w:bCs/>
        </w:rPr>
        <w:t>(D)</w:t>
      </w:r>
      <w:r w:rsidR="009470D6">
        <w:rPr>
          <w:rFonts w:ascii="Times New Roman" w:hAnsi="Times New Roman" w:cs="Times New Roman"/>
        </w:rPr>
        <w:t xml:space="preserve"> Representative double staining of MN</w:t>
      </w:r>
      <w:r w:rsidR="0051258A">
        <w:rPr>
          <w:rFonts w:ascii="Times New Roman" w:hAnsi="Times New Roman" w:cs="Times New Roman"/>
        </w:rPr>
        <w:t xml:space="preserve"> mature</w:t>
      </w:r>
      <w:r w:rsidR="009470D6">
        <w:rPr>
          <w:rFonts w:ascii="Times New Roman" w:hAnsi="Times New Roman" w:cs="Times New Roman"/>
        </w:rPr>
        <w:t xml:space="preserve"> marker</w:t>
      </w:r>
      <w:r w:rsidR="0051258A">
        <w:rPr>
          <w:rFonts w:ascii="Times New Roman" w:hAnsi="Times New Roman" w:cs="Times New Roman"/>
        </w:rPr>
        <w:t xml:space="preserve">, CHAT </w:t>
      </w:r>
      <w:r w:rsidR="006427BF" w:rsidRPr="00A07F82">
        <w:rPr>
          <w:rFonts w:ascii="Times New Roman" w:hAnsi="Times New Roman" w:cs="Times New Roman"/>
          <w:color w:val="000000"/>
          <w:sz w:val="22"/>
        </w:rPr>
        <w:t xml:space="preserve">from multiple </w:t>
      </w:r>
      <w:r w:rsidR="006427BF">
        <w:rPr>
          <w:rFonts w:ascii="Times New Roman" w:hAnsi="Times New Roman" w:cs="Times New Roman"/>
          <w:color w:val="000000"/>
          <w:sz w:val="22"/>
        </w:rPr>
        <w:t>i</w:t>
      </w:r>
      <w:r w:rsidR="006427BF" w:rsidRPr="00A07F82">
        <w:rPr>
          <w:rFonts w:ascii="Times New Roman" w:hAnsi="Times New Roman" w:cs="Times New Roman"/>
          <w:color w:val="000000"/>
          <w:sz w:val="22"/>
        </w:rPr>
        <w:t>PSC lines</w:t>
      </w:r>
      <w:r w:rsidR="006427BF">
        <w:rPr>
          <w:rFonts w:ascii="Times New Roman" w:hAnsi="Times New Roman" w:cs="Times New Roman"/>
        </w:rPr>
        <w:t xml:space="preserve"> </w:t>
      </w:r>
      <w:r w:rsidR="0051258A">
        <w:rPr>
          <w:rFonts w:ascii="Times New Roman" w:hAnsi="Times New Roman" w:cs="Times New Roman"/>
        </w:rPr>
        <w:t>on day 28 of differentiation.</w:t>
      </w:r>
      <w:r w:rsidR="006427BF">
        <w:rPr>
          <w:rFonts w:ascii="Times New Roman" w:hAnsi="Times New Roman" w:cs="Times New Roman"/>
        </w:rPr>
        <w:t xml:space="preserve"> </w:t>
      </w:r>
      <w:r w:rsidR="006427BF" w:rsidRPr="006427BF">
        <w:rPr>
          <w:rFonts w:ascii="Times New Roman" w:hAnsi="Times New Roman" w:cs="Times New Roman"/>
          <w:b/>
          <w:bCs/>
        </w:rPr>
        <w:t>(E</w:t>
      </w:r>
      <w:r w:rsidR="006427BF" w:rsidRPr="006427BF">
        <w:rPr>
          <w:rFonts w:ascii="Times New Roman" w:hAnsi="Times New Roman" w:cs="Times New Roman" w:hint="eastAsia"/>
          <w:b/>
          <w:bCs/>
        </w:rPr>
        <w:t>)</w:t>
      </w:r>
      <w:r w:rsidR="006427BF">
        <w:rPr>
          <w:rFonts w:ascii="Times New Roman" w:hAnsi="Times New Roman" w:cs="Times New Roman"/>
          <w:b/>
          <w:bCs/>
        </w:rPr>
        <w:t xml:space="preserve"> </w:t>
      </w:r>
      <w:r w:rsidR="006427BF" w:rsidRPr="00A07F82">
        <w:rPr>
          <w:rFonts w:ascii="Times New Roman" w:hAnsi="Times New Roman" w:cs="Times New Roman"/>
          <w:color w:val="000000"/>
          <w:sz w:val="22"/>
        </w:rPr>
        <w:t xml:space="preserve">The efficiency of </w:t>
      </w:r>
      <w:r w:rsidR="006427BF">
        <w:rPr>
          <w:rFonts w:ascii="Times New Roman" w:hAnsi="Times New Roman" w:cs="Times New Roman"/>
          <w:color w:val="000000"/>
          <w:sz w:val="22"/>
        </w:rPr>
        <w:t>ISL</w:t>
      </w:r>
      <w:r w:rsidR="006427BF" w:rsidRPr="00A07F82">
        <w:rPr>
          <w:rFonts w:ascii="Times New Roman" w:hAnsi="Times New Roman" w:cs="Times New Roman"/>
          <w:color w:val="000000"/>
          <w:sz w:val="22"/>
          <w:vertAlign w:val="superscript"/>
        </w:rPr>
        <w:t>+</w:t>
      </w:r>
      <w:r w:rsidR="006427BF">
        <w:rPr>
          <w:rFonts w:ascii="Times New Roman" w:hAnsi="Times New Roman" w:cs="Times New Roman"/>
          <w:color w:val="000000"/>
          <w:sz w:val="22"/>
        </w:rPr>
        <w:t xml:space="preserve"> </w:t>
      </w:r>
      <w:r w:rsidR="006427BF">
        <w:rPr>
          <w:rFonts w:ascii="Times New Roman" w:hAnsi="Times New Roman" w:cs="Times New Roman" w:hint="eastAsia"/>
          <w:color w:val="000000"/>
          <w:sz w:val="22"/>
        </w:rPr>
        <w:t>and</w:t>
      </w:r>
      <w:r w:rsidR="006427BF">
        <w:rPr>
          <w:rFonts w:ascii="Times New Roman" w:hAnsi="Times New Roman" w:cs="Times New Roman"/>
          <w:color w:val="000000"/>
          <w:sz w:val="22"/>
        </w:rPr>
        <w:t xml:space="preserve"> MNX1</w:t>
      </w:r>
      <w:r w:rsidR="006427BF" w:rsidRPr="00A07F82">
        <w:rPr>
          <w:rFonts w:ascii="Times New Roman" w:hAnsi="Times New Roman" w:cs="Times New Roman"/>
          <w:color w:val="000000"/>
          <w:sz w:val="22"/>
          <w:vertAlign w:val="superscript"/>
        </w:rPr>
        <w:t>+</w:t>
      </w:r>
      <w:r w:rsidR="006427BF" w:rsidRPr="00A07F82">
        <w:rPr>
          <w:rFonts w:ascii="Times New Roman" w:hAnsi="Times New Roman" w:cs="Times New Roman"/>
          <w:color w:val="000000"/>
          <w:sz w:val="22"/>
        </w:rPr>
        <w:t xml:space="preserve"> </w:t>
      </w:r>
      <w:r w:rsidR="006427BF">
        <w:rPr>
          <w:rFonts w:ascii="Times New Roman" w:hAnsi="Times New Roman" w:cs="Times New Roman"/>
          <w:color w:val="000000"/>
          <w:sz w:val="22"/>
        </w:rPr>
        <w:t>MNs on day 18 and CHAT</w:t>
      </w:r>
      <w:r w:rsidR="006427BF" w:rsidRPr="006427BF">
        <w:rPr>
          <w:rFonts w:ascii="Times New Roman" w:hAnsi="Times New Roman" w:cs="Times New Roman"/>
          <w:color w:val="000000"/>
          <w:sz w:val="22"/>
          <w:vertAlign w:val="superscript"/>
        </w:rPr>
        <w:t>+</w:t>
      </w:r>
      <w:r w:rsidR="006427BF" w:rsidRPr="00A07F82">
        <w:rPr>
          <w:rFonts w:ascii="Times New Roman" w:hAnsi="Times New Roman" w:cs="Times New Roman"/>
          <w:color w:val="000000"/>
          <w:sz w:val="22"/>
        </w:rPr>
        <w:t xml:space="preserve"> </w:t>
      </w:r>
      <w:r w:rsidR="006427BF">
        <w:rPr>
          <w:rFonts w:ascii="Times New Roman" w:hAnsi="Times New Roman" w:cs="Times New Roman"/>
          <w:color w:val="000000"/>
          <w:sz w:val="22"/>
        </w:rPr>
        <w:t xml:space="preserve">mature MNs on day 28. </w:t>
      </w:r>
      <w:r w:rsidR="006427BF" w:rsidRPr="00A07F82">
        <w:rPr>
          <w:rFonts w:ascii="Times New Roman" w:hAnsi="Times New Roman" w:cs="Times New Roman"/>
          <w:color w:val="000000"/>
          <w:sz w:val="22"/>
        </w:rPr>
        <w:t>MNP differentiation on day 12.</w:t>
      </w:r>
      <w:r w:rsidR="00B17A86">
        <w:rPr>
          <w:rFonts w:ascii="Times New Roman" w:hAnsi="Times New Roman" w:cs="Times New Roman"/>
          <w:color w:val="000000"/>
          <w:sz w:val="22"/>
        </w:rPr>
        <w:t xml:space="preserve"> Scale bar 100</w:t>
      </w:r>
      <w:r w:rsidR="00B17A86">
        <w:rPr>
          <w:rFonts w:ascii="Calibri" w:hAnsi="Calibri" w:cs="Calibri"/>
          <w:color w:val="000000"/>
          <w:sz w:val="22"/>
        </w:rPr>
        <w:t>µ</w:t>
      </w:r>
      <w:r w:rsidR="00B17A86">
        <w:rPr>
          <w:rFonts w:ascii="Times New Roman" w:hAnsi="Times New Roman" w:cs="Times New Roman"/>
          <w:color w:val="000000"/>
          <w:sz w:val="22"/>
        </w:rPr>
        <w:t>M.</w:t>
      </w:r>
    </w:p>
    <w:p w14:paraId="37D2C635" w14:textId="77777777" w:rsidR="00172943" w:rsidRDefault="00172943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023D327" w14:textId="69A9F2C1" w:rsidR="00172943" w:rsidRDefault="00172943" w:rsidP="00172943">
      <w:pPr>
        <w:rPr>
          <w:rFonts w:ascii="Times New Roman" w:hAnsi="Times New Roman" w:cs="Times New Roman"/>
          <w:b/>
          <w:bCs/>
        </w:rPr>
      </w:pPr>
      <w:r w:rsidRPr="005A7A0D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2.</w:t>
      </w:r>
    </w:p>
    <w:p w14:paraId="1FDDF6D8" w14:textId="14379D06" w:rsidR="00FC7C72" w:rsidRDefault="00753B5F" w:rsidP="00172943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9691847" wp14:editId="18B90885">
            <wp:extent cx="5274310" cy="2796540"/>
            <wp:effectExtent l="0" t="0" r="0" b="0"/>
            <wp:docPr id="192266741" name="Picture 1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66741" name="Picture 1" descr="A close-up of a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F1944" w14:textId="76A41921" w:rsidR="0075584B" w:rsidRPr="006E1006" w:rsidRDefault="003F4B98" w:rsidP="001729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</w:t>
      </w:r>
      <w:r w:rsidR="0075584B" w:rsidRPr="0075584B">
        <w:rPr>
          <w:rFonts w:ascii="Times New Roman" w:hAnsi="Times New Roman" w:cs="Times New Roman"/>
          <w:b/>
          <w:bCs/>
        </w:rPr>
        <w:t>igure S</w:t>
      </w:r>
      <w:r w:rsidR="0075584B">
        <w:rPr>
          <w:rFonts w:ascii="Times New Roman" w:hAnsi="Times New Roman" w:cs="Times New Roman"/>
          <w:b/>
          <w:bCs/>
        </w:rPr>
        <w:t>2</w:t>
      </w:r>
      <w:r w:rsidR="0075584B" w:rsidRPr="0075584B">
        <w:rPr>
          <w:rFonts w:ascii="Times New Roman" w:hAnsi="Times New Roman" w:cs="Times New Roman"/>
          <w:b/>
          <w:bCs/>
        </w:rPr>
        <w:t>. Full-length</w:t>
      </w:r>
      <w:r w:rsidR="0075584B">
        <w:rPr>
          <w:rFonts w:ascii="Times New Roman" w:hAnsi="Times New Roman" w:cs="Times New Roman"/>
          <w:b/>
          <w:bCs/>
        </w:rPr>
        <w:t xml:space="preserve"> gels</w:t>
      </w:r>
      <w:r w:rsidR="0075584B" w:rsidRPr="0075584B">
        <w:rPr>
          <w:rFonts w:ascii="Times New Roman" w:hAnsi="Times New Roman" w:cs="Times New Roman"/>
          <w:b/>
          <w:bCs/>
        </w:rPr>
        <w:t xml:space="preserve"> of the </w:t>
      </w:r>
      <w:r w:rsidR="00FC7C72">
        <w:rPr>
          <w:rFonts w:ascii="Times New Roman" w:hAnsi="Times New Roman" w:cs="Times New Roman"/>
          <w:b/>
          <w:bCs/>
        </w:rPr>
        <w:t>RT-PCR</w:t>
      </w:r>
      <w:r w:rsidR="0075584B" w:rsidRPr="0075584B">
        <w:rPr>
          <w:rFonts w:ascii="Times New Roman" w:hAnsi="Times New Roman" w:cs="Times New Roman"/>
          <w:b/>
          <w:bCs/>
        </w:rPr>
        <w:t xml:space="preserve"> images in </w:t>
      </w:r>
      <w:r w:rsidR="00FC7C72">
        <w:rPr>
          <w:rFonts w:ascii="Times New Roman" w:hAnsi="Times New Roman" w:cs="Times New Roman"/>
          <w:b/>
          <w:bCs/>
        </w:rPr>
        <w:t>F</w:t>
      </w:r>
      <w:r w:rsidR="0075584B" w:rsidRPr="0075584B">
        <w:rPr>
          <w:rFonts w:ascii="Times New Roman" w:hAnsi="Times New Roman" w:cs="Times New Roman"/>
          <w:b/>
          <w:bCs/>
        </w:rPr>
        <w:t xml:space="preserve">igure </w:t>
      </w:r>
      <w:r w:rsidR="00FC7C72">
        <w:rPr>
          <w:rFonts w:ascii="Times New Roman" w:hAnsi="Times New Roman" w:cs="Times New Roman"/>
          <w:b/>
          <w:bCs/>
        </w:rPr>
        <w:t>1</w:t>
      </w:r>
      <w:r w:rsidR="008B7696">
        <w:rPr>
          <w:rFonts w:ascii="Times New Roman" w:hAnsi="Times New Roman" w:cs="Times New Roman"/>
          <w:b/>
          <w:bCs/>
        </w:rPr>
        <w:t xml:space="preserve">. </w:t>
      </w:r>
      <w:r w:rsidR="00E32420">
        <w:rPr>
          <w:rFonts w:ascii="Times New Roman" w:hAnsi="Times New Roman" w:cs="Times New Roman"/>
          <w:b/>
          <w:bCs/>
        </w:rPr>
        <w:t>(</w:t>
      </w:r>
      <w:r w:rsidR="008B7696" w:rsidRPr="006E1006">
        <w:rPr>
          <w:rFonts w:ascii="Times New Roman" w:hAnsi="Times New Roman" w:cs="Times New Roman"/>
        </w:rPr>
        <w:t>A</w:t>
      </w:r>
      <w:r w:rsidR="00E32420">
        <w:rPr>
          <w:rFonts w:ascii="Times New Roman" w:hAnsi="Times New Roman" w:cs="Times New Roman"/>
        </w:rPr>
        <w:t>:</w:t>
      </w:r>
      <w:r w:rsidR="008B7696" w:rsidRPr="006E1006">
        <w:rPr>
          <w:rFonts w:ascii="Times New Roman" w:hAnsi="Times New Roman" w:cs="Times New Roman"/>
        </w:rPr>
        <w:t xml:space="preserve"> GAPDH; B</w:t>
      </w:r>
      <w:r w:rsidR="00E32420">
        <w:rPr>
          <w:rFonts w:ascii="Times New Roman" w:hAnsi="Times New Roman" w:cs="Times New Roman"/>
        </w:rPr>
        <w:t>:</w:t>
      </w:r>
      <w:r w:rsidR="008B7696" w:rsidRPr="006E1006">
        <w:rPr>
          <w:rFonts w:ascii="Times New Roman" w:hAnsi="Times New Roman" w:cs="Times New Roman"/>
        </w:rPr>
        <w:t xml:space="preserve"> PAX6; C</w:t>
      </w:r>
      <w:r w:rsidR="00E32420">
        <w:rPr>
          <w:rFonts w:ascii="Times New Roman" w:hAnsi="Times New Roman" w:cs="Times New Roman"/>
        </w:rPr>
        <w:t>:</w:t>
      </w:r>
      <w:r w:rsidR="008B7696" w:rsidRPr="006E1006">
        <w:rPr>
          <w:rFonts w:ascii="Times New Roman" w:hAnsi="Times New Roman" w:cs="Times New Roman"/>
        </w:rPr>
        <w:t xml:space="preserve"> OLIG2; D</w:t>
      </w:r>
      <w:r w:rsidR="00E32420">
        <w:rPr>
          <w:rFonts w:ascii="Times New Roman" w:hAnsi="Times New Roman" w:cs="Times New Roman"/>
        </w:rPr>
        <w:t>:</w:t>
      </w:r>
      <w:r w:rsidR="008B7696" w:rsidRPr="006E1006">
        <w:rPr>
          <w:rFonts w:ascii="Times New Roman" w:hAnsi="Times New Roman" w:cs="Times New Roman"/>
        </w:rPr>
        <w:t xml:space="preserve"> ISL1; E</w:t>
      </w:r>
      <w:r w:rsidR="00E32420">
        <w:rPr>
          <w:rFonts w:ascii="Times New Roman" w:hAnsi="Times New Roman" w:cs="Times New Roman"/>
        </w:rPr>
        <w:t>:</w:t>
      </w:r>
      <w:r w:rsidR="008B7696" w:rsidRPr="006E1006">
        <w:rPr>
          <w:rFonts w:ascii="Times New Roman" w:hAnsi="Times New Roman" w:cs="Times New Roman"/>
        </w:rPr>
        <w:t xml:space="preserve"> MNX1</w:t>
      </w:r>
      <w:r w:rsidR="00E32420">
        <w:rPr>
          <w:rFonts w:ascii="Times New Roman" w:hAnsi="Times New Roman" w:cs="Times New Roman"/>
        </w:rPr>
        <w:t xml:space="preserve">; </w:t>
      </w:r>
      <w:r w:rsidR="008B7696" w:rsidRPr="006E1006">
        <w:rPr>
          <w:rFonts w:ascii="Times New Roman" w:hAnsi="Times New Roman" w:cs="Times New Roman"/>
        </w:rPr>
        <w:t>F</w:t>
      </w:r>
      <w:r w:rsidR="00E32420">
        <w:rPr>
          <w:rFonts w:ascii="Times New Roman" w:hAnsi="Times New Roman" w:cs="Times New Roman"/>
        </w:rPr>
        <w:t>:</w:t>
      </w:r>
      <w:r w:rsidR="008B7696" w:rsidRPr="006E1006">
        <w:rPr>
          <w:rFonts w:ascii="Times New Roman" w:hAnsi="Times New Roman" w:cs="Times New Roman"/>
        </w:rPr>
        <w:t xml:space="preserve"> CHAT.</w:t>
      </w:r>
      <w:r w:rsidR="00D05AEF">
        <w:rPr>
          <w:rFonts w:ascii="Times New Roman" w:hAnsi="Times New Roman" w:cs="Times New Roman"/>
        </w:rPr>
        <w:t>)</w:t>
      </w:r>
    </w:p>
    <w:p w14:paraId="16B810FB" w14:textId="77777777" w:rsidR="00FC7C72" w:rsidRDefault="00FC7C72" w:rsidP="00F13F47">
      <w:pPr>
        <w:rPr>
          <w:rFonts w:ascii="Times New Roman" w:hAnsi="Times New Roman" w:cs="Times New Roman" w:hint="eastAsia"/>
          <w:b/>
          <w:bCs/>
        </w:rPr>
      </w:pPr>
    </w:p>
    <w:p w14:paraId="6901261A" w14:textId="0D1917F0" w:rsidR="00F13F47" w:rsidRDefault="00F13F47" w:rsidP="00F13F47">
      <w:pPr>
        <w:rPr>
          <w:rFonts w:ascii="Times New Roman" w:hAnsi="Times New Roman" w:cs="Times New Roman"/>
          <w:b/>
          <w:bCs/>
        </w:rPr>
      </w:pPr>
      <w:r w:rsidRPr="005A7A0D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</w:t>
      </w:r>
    </w:p>
    <w:p w14:paraId="24476F2E" w14:textId="77777777" w:rsidR="00F13F47" w:rsidRPr="00F13F47" w:rsidRDefault="00F13F47" w:rsidP="00172943">
      <w:pPr>
        <w:rPr>
          <w:rFonts w:ascii="Times New Roman" w:hAnsi="Times New Roman" w:cs="Times New Roman"/>
          <w:b/>
          <w:bCs/>
        </w:rPr>
      </w:pPr>
    </w:p>
    <w:p w14:paraId="1526377E" w14:textId="15C1871F" w:rsidR="005E72C0" w:rsidRDefault="001C7EFD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3E072F7" wp14:editId="0633B048">
            <wp:extent cx="4724400" cy="2734760"/>
            <wp:effectExtent l="0" t="0" r="0" b="0"/>
            <wp:docPr id="229985312" name="Picture 6" descr="A graph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985312" name="Picture 6" descr="A graph of different types of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241" cy="274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1D1A0" w14:textId="447C0BA6" w:rsidR="00037730" w:rsidRPr="0086137E" w:rsidRDefault="005E72C0" w:rsidP="00835C12">
      <w:pPr>
        <w:pStyle w:val="Caption"/>
      </w:pPr>
      <w:r w:rsidRPr="001C7EFD">
        <w:t>Figure S</w:t>
      </w:r>
      <w:r w:rsidR="00F13F47">
        <w:t>3</w:t>
      </w:r>
      <w:r w:rsidRPr="001C7EFD">
        <w:t xml:space="preserve">. </w:t>
      </w:r>
      <w:r w:rsidR="001C7EFD" w:rsidRPr="001C7EFD">
        <w:t xml:space="preserve">Longitudinal MEA recording </w:t>
      </w:r>
      <w:r w:rsidR="00020981">
        <w:t xml:space="preserve">of each cell line </w:t>
      </w:r>
      <w:r w:rsidR="001C7EFD" w:rsidRPr="001C7EFD">
        <w:t xml:space="preserve">during D18 to D48 of </w:t>
      </w:r>
      <w:proofErr w:type="spellStart"/>
      <w:r w:rsidR="001C7EFD" w:rsidRPr="001C7EFD">
        <w:t>sMNs</w:t>
      </w:r>
      <w:proofErr w:type="spellEnd"/>
      <w:r w:rsidR="001C7EFD" w:rsidRPr="001C7EFD">
        <w:t xml:space="preserve"> plated on POM or PEI. </w:t>
      </w:r>
      <w:r w:rsidR="001C7EFD" w:rsidRPr="009D475C">
        <w:rPr>
          <w:color w:val="000000" w:themeColor="text1"/>
        </w:rPr>
        <w:t xml:space="preserve">(A) </w:t>
      </w:r>
      <w:r w:rsidR="001C7EFD" w:rsidRPr="009D475C">
        <w:rPr>
          <w:b w:val="0"/>
          <w:bCs w:val="0"/>
        </w:rPr>
        <w:t>The number of Active Electrodes,</w:t>
      </w:r>
      <w:r w:rsidR="001C7EFD" w:rsidRPr="009D475C">
        <w:rPr>
          <w:color w:val="000000" w:themeColor="text1"/>
        </w:rPr>
        <w:t xml:space="preserve"> (B)</w:t>
      </w:r>
      <w:r w:rsidR="001C7EFD" w:rsidRPr="009D475C">
        <w:rPr>
          <w:b w:val="0"/>
          <w:bCs w:val="0"/>
          <w:color w:val="000000" w:themeColor="text1"/>
        </w:rPr>
        <w:t xml:space="preserve"> </w:t>
      </w:r>
      <w:r w:rsidR="001C7EFD" w:rsidRPr="009D475C">
        <w:rPr>
          <w:b w:val="0"/>
          <w:bCs w:val="0"/>
        </w:rPr>
        <w:t xml:space="preserve">Mean firing rate (Hz), </w:t>
      </w:r>
      <w:r w:rsidR="001C7EFD" w:rsidRPr="009D475C">
        <w:rPr>
          <w:color w:val="000000" w:themeColor="text1"/>
        </w:rPr>
        <w:t>(C)</w:t>
      </w:r>
      <w:r w:rsidR="001C7EFD" w:rsidRPr="009D475C">
        <w:rPr>
          <w:b w:val="0"/>
          <w:bCs w:val="0"/>
          <w:color w:val="000000" w:themeColor="text1"/>
        </w:rPr>
        <w:t xml:space="preserve"> </w:t>
      </w:r>
      <w:r w:rsidR="001C7EFD" w:rsidRPr="009D475C">
        <w:rPr>
          <w:b w:val="0"/>
          <w:bCs w:val="0"/>
        </w:rPr>
        <w:t>Network burst Frequency and</w:t>
      </w:r>
      <w:r w:rsidR="001C7EFD" w:rsidRPr="009D475C">
        <w:rPr>
          <w:b w:val="0"/>
          <w:bCs w:val="0"/>
          <w:color w:val="000000" w:themeColor="text1"/>
        </w:rPr>
        <w:t xml:space="preserve"> </w:t>
      </w:r>
      <w:r w:rsidR="001C7EFD" w:rsidRPr="009D475C">
        <w:rPr>
          <w:color w:val="000000" w:themeColor="text1"/>
        </w:rPr>
        <w:t xml:space="preserve">(D) </w:t>
      </w:r>
      <w:r w:rsidR="001C7EFD" w:rsidRPr="009D475C">
        <w:rPr>
          <w:b w:val="0"/>
          <w:bCs w:val="0"/>
        </w:rPr>
        <w:t>Synchrony</w:t>
      </w:r>
      <w:r w:rsidR="001C7EFD" w:rsidRPr="009D475C">
        <w:rPr>
          <w:b w:val="0"/>
          <w:bCs w:val="0"/>
          <w:color w:val="000000" w:themeColor="text1"/>
        </w:rPr>
        <w:t xml:space="preserve"> </w:t>
      </w:r>
      <w:r w:rsidR="001C7EFD" w:rsidRPr="009D475C">
        <w:rPr>
          <w:b w:val="0"/>
          <w:bCs w:val="0"/>
        </w:rPr>
        <w:t xml:space="preserve">index </w:t>
      </w:r>
      <w:r w:rsidR="001C7EFD" w:rsidRPr="009D475C">
        <w:rPr>
          <w:b w:val="0"/>
          <w:bCs w:val="0"/>
          <w:color w:val="000000" w:themeColor="text1"/>
        </w:rPr>
        <w:t xml:space="preserve">of each cell line involved in the electrophysiological comparison. The total number of wells of each cell </w:t>
      </w:r>
      <w:r w:rsidR="006E3AF6" w:rsidRPr="009D475C">
        <w:rPr>
          <w:b w:val="0"/>
          <w:bCs w:val="0"/>
          <w:color w:val="000000" w:themeColor="text1"/>
        </w:rPr>
        <w:t>line</w:t>
      </w:r>
      <w:r w:rsidR="001C7EFD" w:rsidRPr="009D475C">
        <w:rPr>
          <w:b w:val="0"/>
          <w:bCs w:val="0"/>
          <w:color w:val="000000" w:themeColor="text1"/>
        </w:rPr>
        <w:t xml:space="preserve"> were: </w:t>
      </w:r>
      <w:r w:rsidR="001C7EFD">
        <w:rPr>
          <w:b w:val="0"/>
          <w:bCs w:val="0"/>
          <w:color w:val="000000" w:themeColor="text1"/>
        </w:rPr>
        <w:t>ALSH47C1</w:t>
      </w:r>
      <w:r w:rsidR="001C7EFD" w:rsidRPr="009D475C">
        <w:rPr>
          <w:b w:val="0"/>
          <w:bCs w:val="0"/>
          <w:color w:val="000000" w:themeColor="text1"/>
        </w:rPr>
        <w:t xml:space="preserve"> POM </w:t>
      </w:r>
      <w:r w:rsidR="001C7EFD">
        <w:rPr>
          <w:b w:val="0"/>
          <w:bCs w:val="0"/>
          <w:color w:val="000000" w:themeColor="text1"/>
        </w:rPr>
        <w:t xml:space="preserve">(dark) </w:t>
      </w:r>
      <w:r w:rsidR="001C7EFD" w:rsidRPr="009D475C">
        <w:rPr>
          <w:b w:val="0"/>
          <w:bCs w:val="0"/>
          <w:color w:val="000000" w:themeColor="text1"/>
        </w:rPr>
        <w:t>n=4, ALS53C5 POM (</w:t>
      </w:r>
      <w:r w:rsidR="001C7EFD">
        <w:rPr>
          <w:b w:val="0"/>
          <w:bCs w:val="0"/>
          <w:color w:val="000000" w:themeColor="text1"/>
        </w:rPr>
        <w:t>grey</w:t>
      </w:r>
      <w:r w:rsidR="001C7EFD" w:rsidRPr="009D475C">
        <w:rPr>
          <w:b w:val="0"/>
          <w:bCs w:val="0"/>
          <w:color w:val="000000" w:themeColor="text1"/>
        </w:rPr>
        <w:t>) n=8, and ALS57C1 POM (</w:t>
      </w:r>
      <w:r w:rsidR="001C7EFD">
        <w:rPr>
          <w:b w:val="0"/>
          <w:bCs w:val="0"/>
          <w:color w:val="000000" w:themeColor="text1"/>
        </w:rPr>
        <w:t>light grey</w:t>
      </w:r>
      <w:r w:rsidR="001C7EFD" w:rsidRPr="009D475C">
        <w:rPr>
          <w:b w:val="0"/>
          <w:bCs w:val="0"/>
          <w:color w:val="000000" w:themeColor="text1"/>
        </w:rPr>
        <w:t xml:space="preserve">) n=4, </w:t>
      </w:r>
      <w:r w:rsidR="001C7EFD">
        <w:rPr>
          <w:b w:val="0"/>
          <w:bCs w:val="0"/>
          <w:color w:val="000000" w:themeColor="text1"/>
        </w:rPr>
        <w:t>ALSH47C1</w:t>
      </w:r>
      <w:r w:rsidR="001C7EFD" w:rsidRPr="009D475C">
        <w:rPr>
          <w:b w:val="0"/>
          <w:bCs w:val="0"/>
          <w:color w:val="000000" w:themeColor="text1"/>
        </w:rPr>
        <w:t xml:space="preserve"> PEI (</w:t>
      </w:r>
      <w:r w:rsidR="006E3AF6">
        <w:rPr>
          <w:b w:val="0"/>
          <w:bCs w:val="0"/>
          <w:color w:val="000000" w:themeColor="text1"/>
        </w:rPr>
        <w:t>dark red</w:t>
      </w:r>
      <w:r w:rsidR="001C7EFD" w:rsidRPr="009D475C">
        <w:rPr>
          <w:b w:val="0"/>
          <w:bCs w:val="0"/>
          <w:color w:val="000000" w:themeColor="text1"/>
        </w:rPr>
        <w:t>) n=</w:t>
      </w:r>
      <w:r w:rsidR="006E3AF6">
        <w:rPr>
          <w:b w:val="0"/>
          <w:bCs w:val="0"/>
          <w:color w:val="000000" w:themeColor="text1"/>
        </w:rPr>
        <w:t>16</w:t>
      </w:r>
      <w:r w:rsidR="001C7EFD" w:rsidRPr="009D475C">
        <w:rPr>
          <w:b w:val="0"/>
          <w:bCs w:val="0"/>
          <w:color w:val="000000" w:themeColor="text1"/>
        </w:rPr>
        <w:t>, ALS53C5 PEI (</w:t>
      </w:r>
      <w:r w:rsidR="006E3AF6">
        <w:rPr>
          <w:b w:val="0"/>
          <w:bCs w:val="0"/>
          <w:color w:val="000000" w:themeColor="text1"/>
        </w:rPr>
        <w:t>red</w:t>
      </w:r>
      <w:r w:rsidR="001C7EFD" w:rsidRPr="009D475C">
        <w:rPr>
          <w:b w:val="0"/>
          <w:bCs w:val="0"/>
          <w:color w:val="000000" w:themeColor="text1"/>
        </w:rPr>
        <w:t>) n=14, and ALS57C1 PEI (</w:t>
      </w:r>
      <w:r w:rsidR="006E3AF6">
        <w:rPr>
          <w:b w:val="0"/>
          <w:bCs w:val="0"/>
          <w:color w:val="000000" w:themeColor="text1"/>
        </w:rPr>
        <w:t>pink</w:t>
      </w:r>
      <w:r w:rsidR="001C7EFD" w:rsidRPr="009D475C">
        <w:rPr>
          <w:b w:val="0"/>
          <w:bCs w:val="0"/>
          <w:color w:val="000000" w:themeColor="text1"/>
        </w:rPr>
        <w:t>) n=</w:t>
      </w:r>
      <w:r w:rsidR="006E3AF6">
        <w:rPr>
          <w:b w:val="0"/>
          <w:bCs w:val="0"/>
          <w:color w:val="000000" w:themeColor="text1"/>
        </w:rPr>
        <w:t>15</w:t>
      </w:r>
      <w:r w:rsidR="001C7EFD" w:rsidRPr="009D475C">
        <w:rPr>
          <w:b w:val="0"/>
          <w:bCs w:val="0"/>
          <w:color w:val="000000" w:themeColor="text1"/>
        </w:rPr>
        <w:t>.</w:t>
      </w:r>
    </w:p>
    <w:sectPr w:rsidR="00037730" w:rsidRPr="0086137E" w:rsidSect="00F03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zNjE3NTS3sDAyNDVS0lEKTi0uzszPAykwrQUAuKEzyiwAAAA="/>
  </w:docVars>
  <w:rsids>
    <w:rsidRoot w:val="00985DFC"/>
    <w:rsid w:val="00020981"/>
    <w:rsid w:val="00022774"/>
    <w:rsid w:val="00037730"/>
    <w:rsid w:val="00042445"/>
    <w:rsid w:val="00042E86"/>
    <w:rsid w:val="000A56F1"/>
    <w:rsid w:val="00110E13"/>
    <w:rsid w:val="00172943"/>
    <w:rsid w:val="001C7EFD"/>
    <w:rsid w:val="003454FB"/>
    <w:rsid w:val="003F4B98"/>
    <w:rsid w:val="0051258A"/>
    <w:rsid w:val="005A7A0D"/>
    <w:rsid w:val="005E33E9"/>
    <w:rsid w:val="005E72C0"/>
    <w:rsid w:val="006427BF"/>
    <w:rsid w:val="006E1006"/>
    <w:rsid w:val="006E3AF6"/>
    <w:rsid w:val="00753B5F"/>
    <w:rsid w:val="0075584B"/>
    <w:rsid w:val="00835C12"/>
    <w:rsid w:val="0086137E"/>
    <w:rsid w:val="008B7696"/>
    <w:rsid w:val="00946081"/>
    <w:rsid w:val="009470D6"/>
    <w:rsid w:val="009638DD"/>
    <w:rsid w:val="009752BE"/>
    <w:rsid w:val="00985DFC"/>
    <w:rsid w:val="00A109CF"/>
    <w:rsid w:val="00A173AF"/>
    <w:rsid w:val="00A2211C"/>
    <w:rsid w:val="00A27939"/>
    <w:rsid w:val="00B17A86"/>
    <w:rsid w:val="00C12D20"/>
    <w:rsid w:val="00CE0FA3"/>
    <w:rsid w:val="00D05AEF"/>
    <w:rsid w:val="00D857C2"/>
    <w:rsid w:val="00E32420"/>
    <w:rsid w:val="00EC000A"/>
    <w:rsid w:val="00F03613"/>
    <w:rsid w:val="00F13F47"/>
    <w:rsid w:val="00FA3F76"/>
    <w:rsid w:val="00FC74A1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7E50D"/>
  <w15:chartTrackingRefBased/>
  <w15:docId w15:val="{F7BADD25-A9C9-474C-A1FC-0C862692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2C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5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C7EFD"/>
    <w:pPr>
      <w:spacing w:afterLines="50" w:after="156" w:line="360" w:lineRule="auto"/>
    </w:pPr>
    <w:rPr>
      <w:rFonts w:ascii="Times New Roman" w:eastAsia="Times New Roman" w:hAnsi="Times New Roman" w:cs="Times New Roman"/>
      <w:b/>
      <w:bCs/>
      <w:sz w:val="22"/>
      <w:szCs w:val="20"/>
    </w:rPr>
  </w:style>
  <w:style w:type="character" w:customStyle="1" w:styleId="fontstyle31">
    <w:name w:val="fontstyle31"/>
    <w:basedOn w:val="DefaultParagraphFont"/>
    <w:rsid w:val="0086137E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86137E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9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MEIMEI</dc:creator>
  <cp:keywords/>
  <dc:description/>
  <cp:lastModifiedBy>YANG, MEIMEI</cp:lastModifiedBy>
  <cp:revision>38</cp:revision>
  <dcterms:created xsi:type="dcterms:W3CDTF">2023-08-27T18:32:00Z</dcterms:created>
  <dcterms:modified xsi:type="dcterms:W3CDTF">2023-09-07T14:18:00Z</dcterms:modified>
</cp:coreProperties>
</file>