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A3503" w14:textId="02322C26" w:rsidR="000212A3" w:rsidRPr="006208F1" w:rsidRDefault="000212A3" w:rsidP="000212A3">
      <w:pPr>
        <w:pStyle w:val="Caption"/>
        <w:keepNext/>
        <w:spacing w:line="480" w:lineRule="auto"/>
        <w:ind w:left="1440" w:hanging="1440"/>
        <w:rPr>
          <w:rFonts w:ascii="Times New Roman" w:hAnsi="Times New Roman" w:cs="Times New Roman"/>
          <w:i w:val="0"/>
          <w:iCs w:val="0"/>
          <w:color w:val="000000" w:themeColor="text1"/>
          <w:sz w:val="24"/>
          <w:szCs w:val="24"/>
        </w:rPr>
      </w:pPr>
      <w:r w:rsidRPr="006208F1">
        <w:rPr>
          <w:rFonts w:ascii="Times New Roman" w:hAnsi="Times New Roman" w:cs="Times New Roman"/>
          <w:i w:val="0"/>
          <w:iCs w:val="0"/>
          <w:color w:val="000000" w:themeColor="text1"/>
          <w:sz w:val="24"/>
          <w:szCs w:val="24"/>
        </w:rPr>
        <w:t xml:space="preserve">Table </w:t>
      </w:r>
      <w:r w:rsidR="002E7E72">
        <w:rPr>
          <w:rFonts w:ascii="Times New Roman" w:hAnsi="Times New Roman" w:cs="Times New Roman"/>
          <w:i w:val="0"/>
          <w:iCs w:val="0"/>
          <w:color w:val="000000" w:themeColor="text1"/>
          <w:sz w:val="24"/>
          <w:szCs w:val="24"/>
        </w:rPr>
        <w:t>4</w:t>
      </w:r>
      <w:r w:rsidRPr="006208F1">
        <w:rPr>
          <w:rFonts w:ascii="Times New Roman" w:hAnsi="Times New Roman" w:cs="Times New Roman"/>
          <w:i w:val="0"/>
          <w:iCs w:val="0"/>
          <w:color w:val="000000" w:themeColor="text1"/>
          <w:sz w:val="24"/>
          <w:szCs w:val="24"/>
        </w:rPr>
        <w:t xml:space="preserve">: </w:t>
      </w:r>
      <w:r w:rsidRPr="006208F1">
        <w:rPr>
          <w:rFonts w:ascii="Times New Roman" w:hAnsi="Times New Roman" w:cs="Times New Roman"/>
          <w:i w:val="0"/>
          <w:iCs w:val="0"/>
          <w:color w:val="000000" w:themeColor="text1"/>
          <w:sz w:val="24"/>
          <w:szCs w:val="24"/>
        </w:rPr>
        <w:tab/>
      </w:r>
      <w:r w:rsidR="00280612" w:rsidRPr="00257BDB">
        <w:rPr>
          <w:rFonts w:ascii="Times New Roman" w:hAnsi="Times New Roman" w:cs="Times New Roman"/>
          <w:i w:val="0"/>
          <w:iCs w:val="0"/>
          <w:color w:val="auto"/>
          <w:sz w:val="24"/>
          <w:szCs w:val="24"/>
        </w:rPr>
        <w:t>TMJ reaction force magnitude, direction and ratio of TMJ force to bite force for the working and non-working condyles of control subjects and unilateral total TMJR patients at the time of maximum voluntary bite force.</w:t>
      </w:r>
      <w:r w:rsidR="00280612" w:rsidRPr="006F5EE8">
        <w:rPr>
          <w:rFonts w:ascii="Times New Roman" w:hAnsi="Times New Roman" w:cs="Times New Roman"/>
          <w:i w:val="0"/>
          <w:iCs w:val="0"/>
          <w:color w:val="auto"/>
          <w:sz w:val="24"/>
          <w:szCs w:val="24"/>
        </w:rPr>
        <w:t xml:space="preserve"> </w:t>
      </w:r>
      <w:r w:rsidR="00280612">
        <w:rPr>
          <w:rFonts w:ascii="Times New Roman" w:hAnsi="Times New Roman" w:cs="Times New Roman"/>
          <w:i w:val="0"/>
          <w:iCs w:val="0"/>
          <w:color w:val="auto"/>
          <w:sz w:val="24"/>
          <w:szCs w:val="24"/>
        </w:rPr>
        <w:t>Values are given as mean (SD).</w:t>
      </w:r>
      <w:r w:rsidR="00280612" w:rsidRPr="00257BDB">
        <w:rPr>
          <w:rFonts w:ascii="Times New Roman" w:hAnsi="Times New Roman" w:cs="Times New Roman"/>
          <w:i w:val="0"/>
          <w:iCs w:val="0"/>
          <w:color w:val="auto"/>
          <w:sz w:val="24"/>
          <w:szCs w:val="24"/>
        </w:rPr>
        <w:t xml:space="preserve"> To aid comparison of the muscle and TMJ reaction loads between biting sides, the lateral component of joint force directed laterally is defined as positive, and that directed medially is defined as negative. Values are given as mean (SD). P values are given for comparisons between healthy controls and unilateral total TMJR patients, determined through Mann-Whitney U-tests (</w:t>
      </w:r>
      <m:oMath>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P</m:t>
            </m:r>
          </m:e>
          <m:sub>
            <m:r>
              <w:rPr>
                <w:rFonts w:ascii="Cambria Math" w:hAnsi="Cambria Math" w:cs="Times New Roman"/>
                <w:color w:val="auto"/>
                <w:sz w:val="24"/>
                <w:szCs w:val="24"/>
              </w:rPr>
              <m:t>a</m:t>
            </m:r>
          </m:sub>
        </m:sSub>
      </m:oMath>
      <w:r w:rsidR="00280612" w:rsidRPr="00257BDB">
        <w:rPr>
          <w:rFonts w:ascii="Times New Roman" w:hAnsi="Times New Roman" w:cs="Times New Roman"/>
          <w:i w:val="0"/>
          <w:iCs w:val="0"/>
          <w:color w:val="auto"/>
          <w:sz w:val="24"/>
          <w:szCs w:val="24"/>
        </w:rPr>
        <w:t>), and for comparisons between unilateral total TMJR patients biting on their contralateral and ipsilateral molars, determined through Wilcoxon signed-rank tests (</w:t>
      </w:r>
      <m:oMath>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P</m:t>
            </m:r>
          </m:e>
          <m:sub>
            <m:r>
              <w:rPr>
                <w:rFonts w:ascii="Cambria Math" w:hAnsi="Cambria Math" w:cs="Times New Roman"/>
                <w:color w:val="auto"/>
                <w:sz w:val="24"/>
                <w:szCs w:val="24"/>
              </w:rPr>
              <m:t>b</m:t>
            </m:r>
          </m:sub>
        </m:sSub>
      </m:oMath>
      <w:r w:rsidR="00280612" w:rsidRPr="00257BDB">
        <w:rPr>
          <w:rFonts w:ascii="Times New Roman" w:hAnsi="Times New Roman" w:cs="Times New Roman"/>
          <w:i w:val="0"/>
          <w:iCs w:val="0"/>
          <w:color w:val="auto"/>
          <w:sz w:val="24"/>
          <w:szCs w:val="24"/>
        </w:rPr>
        <w:t xml:space="preserve">). * </w:t>
      </w:r>
      <w:proofErr w:type="gramStart"/>
      <w:r w:rsidR="00280612" w:rsidRPr="00257BDB">
        <w:rPr>
          <w:rFonts w:ascii="Times New Roman" w:hAnsi="Times New Roman" w:cs="Times New Roman"/>
          <w:i w:val="0"/>
          <w:iCs w:val="0"/>
          <w:color w:val="auto"/>
          <w:sz w:val="24"/>
          <w:szCs w:val="24"/>
        </w:rPr>
        <w:t>represents</w:t>
      </w:r>
      <w:proofErr w:type="gramEnd"/>
      <w:r w:rsidR="00280612" w:rsidRPr="00257BDB">
        <w:rPr>
          <w:rFonts w:ascii="Times New Roman" w:hAnsi="Times New Roman" w:cs="Times New Roman"/>
          <w:i w:val="0"/>
          <w:iCs w:val="0"/>
          <w:color w:val="auto"/>
          <w:sz w:val="24"/>
          <w:szCs w:val="24"/>
        </w:rPr>
        <w:t xml:space="preserve"> significant differences.</w:t>
      </w:r>
    </w:p>
    <w:p w14:paraId="6CDC869A" w14:textId="676E4D8F" w:rsidR="00A54E1E" w:rsidRDefault="003D4AC3">
      <w:r w:rsidRPr="00725D9C">
        <w:rPr>
          <w:noProof/>
        </w:rPr>
        <w:drawing>
          <wp:anchor distT="0" distB="0" distL="114300" distR="114300" simplePos="0" relativeHeight="251659264" behindDoc="0" locked="0" layoutInCell="1" allowOverlap="1" wp14:anchorId="0DA24477" wp14:editId="500F46BC">
            <wp:simplePos x="0" y="0"/>
            <wp:positionH relativeFrom="page">
              <wp:posOffset>57150</wp:posOffset>
            </wp:positionH>
            <wp:positionV relativeFrom="margin">
              <wp:posOffset>3573145</wp:posOffset>
            </wp:positionV>
            <wp:extent cx="9940925" cy="1785620"/>
            <wp:effectExtent l="0" t="0" r="3175" b="0"/>
            <wp:wrapSquare wrapText="bothSides"/>
            <wp:docPr id="8118713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
                      <a:extLst>
                        <a:ext uri="{28A0092B-C50C-407E-A947-70E740481C1C}">
                          <a14:useLocalDpi xmlns:a14="http://schemas.microsoft.com/office/drawing/2010/main" val="0"/>
                        </a:ext>
                      </a:extLst>
                    </a:blip>
                    <a:srcRect l="3564" t="4222" r="3774"/>
                    <a:stretch/>
                  </pic:blipFill>
                  <pic:spPr bwMode="auto">
                    <a:xfrm>
                      <a:off x="0" y="0"/>
                      <a:ext cx="9940925" cy="1785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54E1E" w:rsidSect="00A52A2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A3"/>
    <w:rsid w:val="000212A3"/>
    <w:rsid w:val="000865A2"/>
    <w:rsid w:val="001B6DEB"/>
    <w:rsid w:val="00213090"/>
    <w:rsid w:val="00261384"/>
    <w:rsid w:val="00280612"/>
    <w:rsid w:val="002C56DF"/>
    <w:rsid w:val="002E7E72"/>
    <w:rsid w:val="003371EC"/>
    <w:rsid w:val="003A0674"/>
    <w:rsid w:val="003B3C29"/>
    <w:rsid w:val="003D4AC3"/>
    <w:rsid w:val="00417A59"/>
    <w:rsid w:val="004715F5"/>
    <w:rsid w:val="00601E9E"/>
    <w:rsid w:val="006F69D3"/>
    <w:rsid w:val="009047E0"/>
    <w:rsid w:val="00980C49"/>
    <w:rsid w:val="00A04A75"/>
    <w:rsid w:val="00A52A23"/>
    <w:rsid w:val="00A54E1E"/>
    <w:rsid w:val="00AB5111"/>
    <w:rsid w:val="00B15829"/>
    <w:rsid w:val="00CB78DB"/>
    <w:rsid w:val="00DA51E5"/>
    <w:rsid w:val="00E229D7"/>
    <w:rsid w:val="00E23EBF"/>
    <w:rsid w:val="00ED312D"/>
    <w:rsid w:val="00F92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4AEB3"/>
  <w15:chartTrackingRefBased/>
  <w15:docId w15:val="{DB2D1FE6-5AAA-46CC-90CE-1150B07E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2A3"/>
    <w:rPr>
      <w:kern w:val="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212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Woodford</dc:creator>
  <cp:keywords/>
  <dc:description/>
  <cp:lastModifiedBy>Sarah Woodford</cp:lastModifiedBy>
  <cp:revision>5</cp:revision>
  <dcterms:created xsi:type="dcterms:W3CDTF">2023-08-02T23:15:00Z</dcterms:created>
  <dcterms:modified xsi:type="dcterms:W3CDTF">2023-08-02T23:15:00Z</dcterms:modified>
</cp:coreProperties>
</file>