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2274" w:rsidRPr="00341708" w:rsidRDefault="001E2274" w:rsidP="001E2274">
      <w:pPr>
        <w:spacing w:before="160" w:after="160" w:line="48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341708">
        <w:rPr>
          <w:rFonts w:ascii="Times New Roman" w:hAnsi="Times New Roman" w:cs="Times New Roman"/>
          <w:b/>
          <w:sz w:val="24"/>
          <w:szCs w:val="24"/>
          <w:lang w:val="en-GB"/>
        </w:rPr>
        <w:t>Additional file 1</w:t>
      </w:r>
    </w:p>
    <w:p w:rsidR="001E2274" w:rsidRPr="00341708" w:rsidRDefault="001E2274" w:rsidP="001E2274">
      <w:pPr>
        <w:spacing w:before="160" w:after="160" w:line="48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341708">
        <w:rPr>
          <w:rFonts w:ascii="Times New Roman" w:hAnsi="Times New Roman" w:cs="Times New Roman"/>
          <w:b/>
          <w:sz w:val="24"/>
          <w:szCs w:val="24"/>
          <w:lang w:val="en-GB"/>
        </w:rPr>
        <w:t xml:space="preserve">Study </w:t>
      </w:r>
      <w:r>
        <w:rPr>
          <w:rFonts w:ascii="Times New Roman" w:hAnsi="Times New Roman" w:cs="Times New Roman"/>
          <w:b/>
          <w:sz w:val="24"/>
          <w:szCs w:val="24"/>
          <w:lang w:val="en-GB"/>
        </w:rPr>
        <w:t>d</w:t>
      </w:r>
      <w:r w:rsidRPr="00341708">
        <w:rPr>
          <w:rFonts w:ascii="Times New Roman" w:hAnsi="Times New Roman" w:cs="Times New Roman"/>
          <w:b/>
          <w:sz w:val="24"/>
          <w:szCs w:val="24"/>
          <w:lang w:val="en-GB"/>
        </w:rPr>
        <w:t>esign</w:t>
      </w:r>
    </w:p>
    <w:p w:rsidR="001E2274" w:rsidRDefault="001E2274" w:rsidP="001E2274">
      <w:pPr>
        <w:spacing w:after="160" w:line="259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  <w:r>
        <w:rPr>
          <w:rStyle w:val="ListParagraphChar"/>
          <w:noProof/>
          <w:sz w:val="22"/>
          <w:szCs w:val="22"/>
        </w:rPr>
        <w:drawing>
          <wp:anchor distT="0" distB="0" distL="114300" distR="114300" simplePos="0" relativeHeight="251659264" behindDoc="1" locked="0" layoutInCell="1" allowOverlap="1" wp14:anchorId="741C5D21" wp14:editId="7F2DC228">
            <wp:simplePos x="0" y="0"/>
            <wp:positionH relativeFrom="margin">
              <wp:posOffset>38100</wp:posOffset>
            </wp:positionH>
            <wp:positionV relativeFrom="paragraph">
              <wp:posOffset>254000</wp:posOffset>
            </wp:positionV>
            <wp:extent cx="5943600" cy="1746250"/>
            <wp:effectExtent l="0" t="0" r="0" b="6350"/>
            <wp:wrapTight wrapText="bothSides">
              <wp:wrapPolygon edited="0">
                <wp:start x="1523" y="0"/>
                <wp:lineTo x="415" y="3535"/>
                <wp:lineTo x="415" y="6598"/>
                <wp:lineTo x="1454" y="8012"/>
                <wp:lineTo x="3254" y="8012"/>
                <wp:lineTo x="2146" y="9661"/>
                <wp:lineTo x="1177" y="11311"/>
                <wp:lineTo x="415" y="14845"/>
                <wp:lineTo x="415" y="16259"/>
                <wp:lineTo x="1038" y="19322"/>
                <wp:lineTo x="1177" y="19793"/>
                <wp:lineTo x="2838" y="21207"/>
                <wp:lineTo x="3254" y="21443"/>
                <wp:lineTo x="20700" y="21443"/>
                <wp:lineTo x="20838" y="18380"/>
                <wp:lineTo x="20492" y="17437"/>
                <wp:lineTo x="19385" y="15552"/>
                <wp:lineTo x="19662" y="15552"/>
                <wp:lineTo x="20700" y="12489"/>
                <wp:lineTo x="20838" y="10368"/>
                <wp:lineTo x="20562" y="9425"/>
                <wp:lineTo x="19385" y="8012"/>
                <wp:lineTo x="19800" y="8012"/>
                <wp:lineTo x="20908" y="5184"/>
                <wp:lineTo x="20977" y="0"/>
                <wp:lineTo x="1523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746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1E2274" w:rsidRDefault="001E2274" w:rsidP="001E2274">
      <w:pPr>
        <w:spacing w:after="160" w:line="259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:rsidR="001E2274" w:rsidRDefault="001E2274" w:rsidP="001E2274">
      <w:pPr>
        <w:spacing w:after="160" w:line="259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:rsidR="001E2274" w:rsidRPr="001E2274" w:rsidRDefault="001E2274" w:rsidP="001E2274">
      <w:pPr>
        <w:spacing w:after="0" w:line="48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1E2274">
        <w:rPr>
          <w:rStyle w:val="SubtleReference"/>
          <w:rFonts w:ascii="Times New Roman" w:hAnsi="Times New Roman" w:cs="Times New Roman"/>
          <w:b w:val="0"/>
          <w:color w:val="auto"/>
          <w:sz w:val="24"/>
          <w:szCs w:val="24"/>
        </w:rPr>
        <w:t xml:space="preserve">BSL, baseline; MRI, magnetic resonance imaging; R, </w:t>
      </w:r>
      <w:r w:rsidRPr="001E2274">
        <w:rPr>
          <w:rStyle w:val="SubtleReference"/>
          <w:rFonts w:ascii="Times New Roman" w:hAnsi="Times New Roman" w:cs="Times New Roman"/>
          <w:b w:val="0"/>
          <w:color w:val="auto"/>
          <w:sz w:val="24"/>
          <w:szCs w:val="24"/>
          <w:lang w:val="en-GB"/>
        </w:rPr>
        <w:t>randomisation;</w:t>
      </w:r>
      <w:r w:rsidRPr="001E2274">
        <w:rPr>
          <w:rStyle w:val="SubtleReference"/>
          <w:rFonts w:ascii="Times New Roman" w:hAnsi="Times New Roman" w:cs="Times New Roman"/>
          <w:b w:val="0"/>
          <w:color w:val="auto"/>
          <w:sz w:val="24"/>
          <w:szCs w:val="24"/>
        </w:rPr>
        <w:t xml:space="preserve"> </w:t>
      </w:r>
      <w:proofErr w:type="spellStart"/>
      <w:proofErr w:type="gramStart"/>
      <w:r w:rsidRPr="001E2274">
        <w:rPr>
          <w:rStyle w:val="SubtleReference"/>
          <w:rFonts w:ascii="Times New Roman" w:hAnsi="Times New Roman" w:cs="Times New Roman"/>
          <w:b w:val="0"/>
          <w:color w:val="auto"/>
          <w:sz w:val="24"/>
          <w:szCs w:val="24"/>
        </w:rPr>
        <w:t>s.c</w:t>
      </w:r>
      <w:proofErr w:type="gramEnd"/>
      <w:r w:rsidRPr="001E2274">
        <w:rPr>
          <w:rStyle w:val="SubtleReference"/>
          <w:rFonts w:ascii="Times New Roman" w:hAnsi="Times New Roman" w:cs="Times New Roman"/>
          <w:b w:val="0"/>
          <w:color w:val="auto"/>
          <w:sz w:val="24"/>
          <w:szCs w:val="24"/>
        </w:rPr>
        <w:t>.</w:t>
      </w:r>
      <w:proofErr w:type="spellEnd"/>
      <w:r w:rsidRPr="001E2274">
        <w:rPr>
          <w:rStyle w:val="SubtleReference"/>
          <w:rFonts w:ascii="Times New Roman" w:hAnsi="Times New Roman" w:cs="Times New Roman"/>
          <w:b w:val="0"/>
          <w:color w:val="auto"/>
          <w:sz w:val="24"/>
          <w:szCs w:val="24"/>
        </w:rPr>
        <w:t xml:space="preserve">, subcutaneous </w:t>
      </w:r>
    </w:p>
    <w:p w:rsidR="001E2274" w:rsidRDefault="001E2274" w:rsidP="001E2274">
      <w:pPr>
        <w:spacing w:after="0" w:line="48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:rsidR="001E2274" w:rsidRDefault="001E2274" w:rsidP="001E2274">
      <w:pPr>
        <w:spacing w:before="160" w:after="160" w:line="48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  <w:bookmarkStart w:id="0" w:name="_GoBack"/>
      <w:bookmarkEnd w:id="0"/>
    </w:p>
    <w:p w:rsidR="001E2274" w:rsidRDefault="001E2274" w:rsidP="001E2274">
      <w:pPr>
        <w:spacing w:before="160" w:after="160" w:line="48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:rsidR="001E2274" w:rsidRDefault="001E2274" w:rsidP="001E2274">
      <w:pPr>
        <w:spacing w:before="160" w:after="160" w:line="48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:rsidR="001E2274" w:rsidRDefault="001E2274" w:rsidP="001E2274">
      <w:pPr>
        <w:spacing w:before="160" w:after="160" w:line="48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:rsidR="001E2274" w:rsidRDefault="001E2274" w:rsidP="001E2274">
      <w:pPr>
        <w:spacing w:before="160" w:after="160" w:line="48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:rsidR="001E2274" w:rsidRDefault="001E2274" w:rsidP="001E2274">
      <w:pPr>
        <w:spacing w:before="160" w:after="160" w:line="48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:rsidR="001E2274" w:rsidRDefault="001E2274" w:rsidP="001E2274">
      <w:pPr>
        <w:spacing w:before="160" w:after="160" w:line="48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:rsidR="001E2274" w:rsidRDefault="001E2274" w:rsidP="001E2274">
      <w:pPr>
        <w:spacing w:before="160" w:after="160" w:line="48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:rsidR="001E2274" w:rsidRDefault="001E2274" w:rsidP="001E2274">
      <w:pPr>
        <w:spacing w:after="160" w:line="259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sz w:val="24"/>
          <w:szCs w:val="24"/>
          <w:lang w:val="en-GB"/>
        </w:rPr>
        <w:br w:type="page"/>
      </w:r>
    </w:p>
    <w:p w:rsidR="001E2274" w:rsidRPr="009F1613" w:rsidRDefault="001E2274" w:rsidP="001E2274">
      <w:pPr>
        <w:keepNext/>
        <w:spacing w:after="0" w:line="48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sz w:val="24"/>
          <w:szCs w:val="24"/>
          <w:lang w:val="en-GB"/>
        </w:rPr>
        <w:lastRenderedPageBreak/>
        <w:t>Additional f</w:t>
      </w:r>
      <w:r w:rsidRPr="009F1613">
        <w:rPr>
          <w:rFonts w:ascii="Times New Roman" w:hAnsi="Times New Roman" w:cs="Times New Roman"/>
          <w:b/>
          <w:sz w:val="24"/>
          <w:szCs w:val="24"/>
          <w:lang w:val="en-GB"/>
        </w:rPr>
        <w:t>ile 2</w:t>
      </w:r>
    </w:p>
    <w:p w:rsidR="001E2274" w:rsidRPr="009F1613" w:rsidRDefault="001E2274" w:rsidP="001E2274">
      <w:pPr>
        <w:autoSpaceDE w:val="0"/>
        <w:autoSpaceDN w:val="0"/>
        <w:adjustRightInd w:val="0"/>
        <w:spacing w:after="0" w:line="480" w:lineRule="auto"/>
        <w:rPr>
          <w:rFonts w:ascii="Times New Roman" w:eastAsiaTheme="minorHAnsi" w:hAnsi="Times New Roman" w:cs="Times New Roman"/>
          <w:color w:val="000000"/>
          <w:sz w:val="24"/>
          <w:szCs w:val="24"/>
          <w:lang w:val="en-GB"/>
        </w:rPr>
      </w:pPr>
      <w:r w:rsidRPr="009F1613">
        <w:rPr>
          <w:rFonts w:ascii="Times New Roman" w:eastAsiaTheme="minorHAnsi" w:hAnsi="Times New Roman" w:cs="Times New Roman"/>
          <w:b/>
          <w:bCs/>
          <w:color w:val="000000"/>
          <w:sz w:val="24"/>
          <w:szCs w:val="24"/>
          <w:lang w:val="en-GB"/>
        </w:rPr>
        <w:t xml:space="preserve">MRI </w:t>
      </w:r>
      <w:r>
        <w:rPr>
          <w:rFonts w:ascii="Times New Roman" w:eastAsiaTheme="minorHAnsi" w:hAnsi="Times New Roman" w:cs="Times New Roman"/>
          <w:b/>
          <w:bCs/>
          <w:color w:val="000000"/>
          <w:sz w:val="24"/>
          <w:szCs w:val="24"/>
          <w:lang w:val="en-GB"/>
        </w:rPr>
        <w:t>sequence parameters</w:t>
      </w:r>
      <w:r w:rsidRPr="009F1613">
        <w:rPr>
          <w:rFonts w:ascii="Times New Roman" w:eastAsiaTheme="minorHAnsi" w:hAnsi="Times New Roman" w:cs="Times New Roman"/>
          <w:b/>
          <w:bCs/>
          <w:color w:val="000000"/>
          <w:sz w:val="24"/>
          <w:szCs w:val="24"/>
          <w:lang w:val="en-GB"/>
        </w:rPr>
        <w:t xml:space="preserve"> </w:t>
      </w:r>
    </w:p>
    <w:tbl>
      <w:tblPr>
        <w:tblStyle w:val="TableGrid"/>
        <w:tblW w:w="100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01"/>
        <w:gridCol w:w="4133"/>
        <w:gridCol w:w="2231"/>
        <w:gridCol w:w="2249"/>
      </w:tblGrid>
      <w:tr w:rsidR="001E2274" w:rsidRPr="00E31A44" w:rsidTr="009E7A5B">
        <w:trPr>
          <w:trHeight w:val="694"/>
        </w:trPr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274" w:rsidRDefault="001E2274" w:rsidP="009E7A5B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2274" w:rsidRPr="00E31A44" w:rsidRDefault="001E2274" w:rsidP="009E7A5B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Parameter Ranges</w:t>
            </w:r>
          </w:p>
        </w:tc>
        <w:tc>
          <w:tcPr>
            <w:tcW w:w="2231" w:type="dxa"/>
            <w:tcBorders>
              <w:top w:val="single" w:sz="4" w:space="0" w:color="auto"/>
              <w:bottom w:val="single" w:sz="4" w:space="0" w:color="auto"/>
            </w:tcBorders>
          </w:tcPr>
          <w:p w:rsidR="001E2274" w:rsidRPr="00E31A44" w:rsidRDefault="001E2274" w:rsidP="009E7A5B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T1 (Sagittal and Transversal)</w:t>
            </w:r>
          </w:p>
        </w:tc>
        <w:tc>
          <w:tcPr>
            <w:tcW w:w="224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274" w:rsidRPr="00E31A44" w:rsidRDefault="001E2274" w:rsidP="009E7A5B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STIR (Sagittal and Transversal)</w:t>
            </w:r>
          </w:p>
        </w:tc>
      </w:tr>
      <w:tr w:rsidR="001E2274" w:rsidRPr="00E31A44" w:rsidTr="009E7A5B">
        <w:trPr>
          <w:trHeight w:val="385"/>
        </w:trPr>
        <w:tc>
          <w:tcPr>
            <w:tcW w:w="14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1E2274" w:rsidRDefault="001E2274" w:rsidP="009E7A5B">
            <w:pPr>
              <w:spacing w:after="0" w:line="480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679C">
              <w:rPr>
                <w:rFonts w:ascii="Times New Roman" w:hAnsi="Times New Roman" w:cs="Times New Roman"/>
                <w:sz w:val="24"/>
                <w:szCs w:val="24"/>
              </w:rPr>
              <w:t>Mandatory settings</w:t>
            </w:r>
          </w:p>
        </w:tc>
        <w:tc>
          <w:tcPr>
            <w:tcW w:w="4133" w:type="dxa"/>
            <w:tcBorders>
              <w:top w:val="single" w:sz="4" w:space="0" w:color="auto"/>
              <w:left w:val="single" w:sz="4" w:space="0" w:color="auto"/>
            </w:tcBorders>
          </w:tcPr>
          <w:p w:rsidR="001E2274" w:rsidRPr="00E31A44" w:rsidRDefault="001E2274" w:rsidP="009E7A5B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Sequence type</w:t>
            </w:r>
          </w:p>
        </w:tc>
        <w:tc>
          <w:tcPr>
            <w:tcW w:w="2231" w:type="dxa"/>
            <w:tcBorders>
              <w:top w:val="single" w:sz="4" w:space="0" w:color="auto"/>
            </w:tcBorders>
          </w:tcPr>
          <w:p w:rsidR="001E2274" w:rsidRPr="00E31A44" w:rsidRDefault="001E2274" w:rsidP="009E7A5B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TSE/FSE</w:t>
            </w:r>
          </w:p>
        </w:tc>
        <w:tc>
          <w:tcPr>
            <w:tcW w:w="2248" w:type="dxa"/>
            <w:tcBorders>
              <w:top w:val="single" w:sz="4" w:space="0" w:color="auto"/>
              <w:right w:val="single" w:sz="4" w:space="0" w:color="auto"/>
            </w:tcBorders>
          </w:tcPr>
          <w:p w:rsidR="001E2274" w:rsidRPr="00E31A44" w:rsidRDefault="001E2274" w:rsidP="009E7A5B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STIR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  <w:proofErr w:type="spellEnd"/>
          </w:p>
        </w:tc>
      </w:tr>
      <w:tr w:rsidR="001E2274" w:rsidRPr="00E31A44" w:rsidTr="009E7A5B">
        <w:trPr>
          <w:trHeight w:val="391"/>
        </w:trPr>
        <w:tc>
          <w:tcPr>
            <w:tcW w:w="14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274" w:rsidRDefault="001E2274" w:rsidP="009E7A5B">
            <w:pPr>
              <w:spacing w:after="0" w:line="480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3" w:type="dxa"/>
            <w:tcBorders>
              <w:left w:val="single" w:sz="4" w:space="0" w:color="auto"/>
            </w:tcBorders>
          </w:tcPr>
          <w:p w:rsidR="001E2274" w:rsidRPr="00E31A44" w:rsidRDefault="001E2274" w:rsidP="009E7A5B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Dimension</w:t>
            </w:r>
          </w:p>
        </w:tc>
        <w:tc>
          <w:tcPr>
            <w:tcW w:w="2231" w:type="dxa"/>
          </w:tcPr>
          <w:p w:rsidR="001E2274" w:rsidRPr="00E31A44" w:rsidRDefault="001E2274" w:rsidP="009E7A5B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2D</w:t>
            </w:r>
          </w:p>
        </w:tc>
        <w:tc>
          <w:tcPr>
            <w:tcW w:w="2248" w:type="dxa"/>
            <w:tcBorders>
              <w:right w:val="single" w:sz="4" w:space="0" w:color="auto"/>
            </w:tcBorders>
          </w:tcPr>
          <w:p w:rsidR="001E2274" w:rsidRPr="00E31A44" w:rsidRDefault="001E2274" w:rsidP="009E7A5B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2D</w:t>
            </w:r>
          </w:p>
        </w:tc>
      </w:tr>
      <w:tr w:rsidR="001E2274" w:rsidRPr="00E31A44" w:rsidTr="009E7A5B">
        <w:trPr>
          <w:trHeight w:val="385"/>
        </w:trPr>
        <w:tc>
          <w:tcPr>
            <w:tcW w:w="14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274" w:rsidRDefault="001E2274" w:rsidP="009E7A5B">
            <w:pPr>
              <w:spacing w:after="0" w:line="480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3" w:type="dxa"/>
            <w:tcBorders>
              <w:left w:val="single" w:sz="4" w:space="0" w:color="auto"/>
            </w:tcBorders>
          </w:tcPr>
          <w:p w:rsidR="001E2274" w:rsidRPr="00E31A44" w:rsidRDefault="001E2274" w:rsidP="009E7A5B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Repetition time - TR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31" w:type="dxa"/>
          </w:tcPr>
          <w:p w:rsidR="001E2274" w:rsidRPr="00E31A44" w:rsidRDefault="001E2274" w:rsidP="009E7A5B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400-600</w:t>
            </w:r>
          </w:p>
        </w:tc>
        <w:tc>
          <w:tcPr>
            <w:tcW w:w="2248" w:type="dxa"/>
            <w:tcBorders>
              <w:right w:val="single" w:sz="4" w:space="0" w:color="auto"/>
            </w:tcBorders>
          </w:tcPr>
          <w:p w:rsidR="001E2274" w:rsidRPr="00E31A44" w:rsidRDefault="001E2274" w:rsidP="009E7A5B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2800-3500</w:t>
            </w:r>
          </w:p>
        </w:tc>
      </w:tr>
      <w:tr w:rsidR="001E2274" w:rsidRPr="00E31A44" w:rsidTr="009E7A5B">
        <w:trPr>
          <w:cantSplit/>
          <w:trHeight w:val="646"/>
        </w:trPr>
        <w:tc>
          <w:tcPr>
            <w:tcW w:w="14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1E2274" w:rsidRDefault="001E2274" w:rsidP="009E7A5B">
            <w:pPr>
              <w:spacing w:after="0" w:line="480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3" w:type="dxa"/>
            <w:tcBorders>
              <w:left w:val="single" w:sz="4" w:space="0" w:color="auto"/>
            </w:tcBorders>
          </w:tcPr>
          <w:p w:rsidR="001E2274" w:rsidRPr="00E31A44" w:rsidRDefault="001E2274" w:rsidP="009E7A5B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Echo time - TE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31" w:type="dxa"/>
          </w:tcPr>
          <w:p w:rsidR="001E2274" w:rsidRPr="00E31A44" w:rsidRDefault="001E2274" w:rsidP="009E7A5B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Maximum 25</w:t>
            </w:r>
          </w:p>
        </w:tc>
        <w:tc>
          <w:tcPr>
            <w:tcW w:w="2248" w:type="dxa"/>
            <w:tcBorders>
              <w:right w:val="single" w:sz="4" w:space="0" w:color="auto"/>
            </w:tcBorders>
          </w:tcPr>
          <w:p w:rsidR="001E2274" w:rsidRPr="00E31A44" w:rsidRDefault="001E2274" w:rsidP="009E7A5B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60-100</w:t>
            </w:r>
          </w:p>
        </w:tc>
      </w:tr>
      <w:tr w:rsidR="001E2274" w:rsidRPr="00E31A44" w:rsidTr="009E7A5B">
        <w:trPr>
          <w:trHeight w:val="391"/>
        </w:trPr>
        <w:tc>
          <w:tcPr>
            <w:tcW w:w="14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274" w:rsidRDefault="001E2274" w:rsidP="009E7A5B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3" w:type="dxa"/>
            <w:tcBorders>
              <w:left w:val="single" w:sz="4" w:space="0" w:color="auto"/>
            </w:tcBorders>
          </w:tcPr>
          <w:p w:rsidR="001E2274" w:rsidRDefault="001E2274" w:rsidP="009E7A5B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Inversion time - TI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31" w:type="dxa"/>
          </w:tcPr>
          <w:p w:rsidR="001E2274" w:rsidRDefault="001E2274" w:rsidP="009E7A5B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N/A</w:t>
            </w:r>
          </w:p>
        </w:tc>
        <w:tc>
          <w:tcPr>
            <w:tcW w:w="2248" w:type="dxa"/>
            <w:tcBorders>
              <w:right w:val="single" w:sz="4" w:space="0" w:color="auto"/>
            </w:tcBorders>
          </w:tcPr>
          <w:p w:rsidR="001E2274" w:rsidRDefault="001E2274" w:rsidP="009E7A5B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140-170</w:t>
            </w:r>
          </w:p>
        </w:tc>
      </w:tr>
      <w:tr w:rsidR="001E2274" w:rsidRPr="00E31A44" w:rsidTr="009E7A5B">
        <w:trPr>
          <w:trHeight w:val="385"/>
        </w:trPr>
        <w:tc>
          <w:tcPr>
            <w:tcW w:w="14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274" w:rsidRDefault="001E2274" w:rsidP="009E7A5B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3" w:type="dxa"/>
            <w:tcBorders>
              <w:left w:val="single" w:sz="4" w:space="0" w:color="auto"/>
            </w:tcBorders>
          </w:tcPr>
          <w:p w:rsidR="001E2274" w:rsidRDefault="001E2274" w:rsidP="009E7A5B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Slice thickness (mm)</w:t>
            </w:r>
          </w:p>
        </w:tc>
        <w:tc>
          <w:tcPr>
            <w:tcW w:w="2231" w:type="dxa"/>
          </w:tcPr>
          <w:p w:rsidR="001E2274" w:rsidRDefault="001E2274" w:rsidP="009E7A5B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48" w:type="dxa"/>
            <w:tcBorders>
              <w:right w:val="single" w:sz="4" w:space="0" w:color="auto"/>
            </w:tcBorders>
          </w:tcPr>
          <w:p w:rsidR="001E2274" w:rsidRDefault="001E2274" w:rsidP="009E7A5B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3-4</w:t>
            </w:r>
          </w:p>
        </w:tc>
      </w:tr>
      <w:tr w:rsidR="001E2274" w:rsidRPr="00E31A44" w:rsidTr="009E7A5B">
        <w:trPr>
          <w:trHeight w:val="391"/>
        </w:trPr>
        <w:tc>
          <w:tcPr>
            <w:tcW w:w="14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274" w:rsidRDefault="001E2274" w:rsidP="009E7A5B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3" w:type="dxa"/>
            <w:tcBorders>
              <w:left w:val="single" w:sz="4" w:space="0" w:color="auto"/>
            </w:tcBorders>
          </w:tcPr>
          <w:p w:rsidR="001E2274" w:rsidRDefault="001E2274" w:rsidP="009E7A5B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Distance factor/gap (mm)</w:t>
            </w:r>
          </w:p>
        </w:tc>
        <w:tc>
          <w:tcPr>
            <w:tcW w:w="2231" w:type="dxa"/>
          </w:tcPr>
          <w:p w:rsidR="001E2274" w:rsidRDefault="001E2274" w:rsidP="009E7A5B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Maximum 10%</w:t>
            </w:r>
          </w:p>
        </w:tc>
        <w:tc>
          <w:tcPr>
            <w:tcW w:w="2248" w:type="dxa"/>
            <w:tcBorders>
              <w:right w:val="single" w:sz="4" w:space="0" w:color="auto"/>
            </w:tcBorders>
          </w:tcPr>
          <w:p w:rsidR="001E2274" w:rsidRDefault="001E2274" w:rsidP="009E7A5B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Maximum 10%</w:t>
            </w:r>
          </w:p>
        </w:tc>
      </w:tr>
      <w:tr w:rsidR="001E2274" w:rsidRPr="00E31A44" w:rsidTr="009E7A5B">
        <w:trPr>
          <w:trHeight w:val="701"/>
        </w:trPr>
        <w:tc>
          <w:tcPr>
            <w:tcW w:w="14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274" w:rsidRDefault="001E2274" w:rsidP="009E7A5B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3" w:type="dxa"/>
            <w:tcBorders>
              <w:left w:val="single" w:sz="4" w:space="0" w:color="auto"/>
            </w:tcBorders>
          </w:tcPr>
          <w:p w:rsidR="001E2274" w:rsidRDefault="001E2274" w:rsidP="009E7A5B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In-plane resolution better than (mm x mm)</w:t>
            </w:r>
          </w:p>
        </w:tc>
        <w:tc>
          <w:tcPr>
            <w:tcW w:w="2231" w:type="dxa"/>
          </w:tcPr>
          <w:p w:rsidR="001E2274" w:rsidRDefault="001E2274" w:rsidP="009E7A5B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 x 0.6</w:t>
            </w:r>
          </w:p>
        </w:tc>
        <w:tc>
          <w:tcPr>
            <w:tcW w:w="2248" w:type="dxa"/>
            <w:tcBorders>
              <w:right w:val="single" w:sz="4" w:space="0" w:color="auto"/>
            </w:tcBorders>
          </w:tcPr>
          <w:p w:rsidR="001E2274" w:rsidRDefault="001E2274" w:rsidP="009E7A5B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 x 0.7</w:t>
            </w:r>
          </w:p>
        </w:tc>
      </w:tr>
      <w:tr w:rsidR="001E2274" w:rsidRPr="00E31A44" w:rsidTr="009E7A5B">
        <w:trPr>
          <w:trHeight w:val="2243"/>
        </w:trPr>
        <w:tc>
          <w:tcPr>
            <w:tcW w:w="14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2274" w:rsidRDefault="001E2274" w:rsidP="009E7A5B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3" w:type="dxa"/>
            <w:tcBorders>
              <w:left w:val="single" w:sz="4" w:space="0" w:color="auto"/>
              <w:bottom w:val="single" w:sz="4" w:space="0" w:color="auto"/>
            </w:tcBorders>
          </w:tcPr>
          <w:p w:rsidR="001E2274" w:rsidRDefault="001E2274" w:rsidP="009E7A5B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Specific settings</w:t>
            </w:r>
          </w:p>
        </w:tc>
        <w:tc>
          <w:tcPr>
            <w:tcW w:w="4480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1E2274" w:rsidRPr="00E31A44" w:rsidRDefault="001E2274" w:rsidP="001E2274">
            <w:pPr>
              <w:pStyle w:val="ListParagraph"/>
              <w:numPr>
                <w:ilvl w:val="0"/>
                <w:numId w:val="1"/>
              </w:num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1A44">
              <w:rPr>
                <w:rFonts w:ascii="Times New Roman" w:hAnsi="Times New Roman" w:cs="Times New Roman"/>
                <w:sz w:val="24"/>
                <w:szCs w:val="24"/>
              </w:rPr>
              <w:t>Interpolation off</w:t>
            </w:r>
          </w:p>
          <w:p w:rsidR="001E2274" w:rsidRPr="00E31A44" w:rsidRDefault="001E2274" w:rsidP="001E2274">
            <w:pPr>
              <w:pStyle w:val="ListParagraph"/>
              <w:numPr>
                <w:ilvl w:val="0"/>
                <w:numId w:val="1"/>
              </w:num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1A44">
              <w:rPr>
                <w:rFonts w:ascii="Times New Roman" w:hAnsi="Times New Roman" w:cs="Times New Roman"/>
                <w:sz w:val="24"/>
                <w:szCs w:val="24"/>
              </w:rPr>
              <w:t>Do not use parallel acquisition</w:t>
            </w:r>
          </w:p>
          <w:p w:rsidR="001E2274" w:rsidRPr="00E31A44" w:rsidRDefault="001E2274" w:rsidP="001E2274">
            <w:pPr>
              <w:pStyle w:val="ListParagraph"/>
              <w:numPr>
                <w:ilvl w:val="0"/>
                <w:numId w:val="1"/>
              </w:num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1A44">
              <w:rPr>
                <w:rFonts w:ascii="Times New Roman" w:hAnsi="Times New Roman" w:cs="Times New Roman"/>
                <w:sz w:val="24"/>
                <w:szCs w:val="24"/>
              </w:rPr>
              <w:t>Adapt the number of slices (approx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imately</w:t>
            </w:r>
            <w:r w:rsidRPr="00E31A44">
              <w:rPr>
                <w:rFonts w:ascii="Times New Roman" w:hAnsi="Times New Roman" w:cs="Times New Roman"/>
                <w:sz w:val="24"/>
                <w:szCs w:val="24"/>
              </w:rPr>
              <w:t xml:space="preserve"> 20) so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as to cover the</w:t>
            </w:r>
            <w:r w:rsidRPr="00E31A44">
              <w:rPr>
                <w:rFonts w:ascii="Times New Roman" w:hAnsi="Times New Roman" w:cs="Times New Roman"/>
                <w:sz w:val="24"/>
                <w:szCs w:val="24"/>
              </w:rPr>
              <w:t xml:space="preserve"> complete bone structure by the slice stack</w:t>
            </w:r>
          </w:p>
        </w:tc>
      </w:tr>
    </w:tbl>
    <w:p w:rsidR="001E2274" w:rsidRDefault="001E2274" w:rsidP="001E2274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D51F01">
        <w:rPr>
          <w:rFonts w:ascii="Times New Roman" w:eastAsiaTheme="minorHAnsi" w:hAnsi="Times New Roman" w:cs="Times New Roman"/>
          <w:color w:val="000000"/>
          <w:sz w:val="24"/>
          <w:szCs w:val="24"/>
          <w:vertAlign w:val="superscript"/>
          <w:lang w:val="en-GB"/>
        </w:rPr>
        <w:t>a</w:t>
      </w:r>
      <w:r w:rsidRPr="00D51F01">
        <w:rPr>
          <w:rFonts w:ascii="Times New Roman" w:hAnsi="Times New Roman" w:cs="Times New Roman"/>
          <w:sz w:val="24"/>
          <w:szCs w:val="24"/>
        </w:rPr>
        <w:t>Turbo</w:t>
      </w:r>
      <w:proofErr w:type="gramEnd"/>
      <w:r w:rsidRPr="00D51F01">
        <w:rPr>
          <w:rFonts w:ascii="Times New Roman" w:hAnsi="Times New Roman" w:cs="Times New Roman"/>
          <w:sz w:val="24"/>
          <w:szCs w:val="24"/>
        </w:rPr>
        <w:t xml:space="preserve"> Inversion Recovery, Fast Inversion Recovery, Turbo Inversion Recovery M</w:t>
      </w:r>
      <w:r>
        <w:rPr>
          <w:rFonts w:ascii="Times New Roman" w:hAnsi="Times New Roman" w:cs="Times New Roman"/>
          <w:sz w:val="24"/>
          <w:szCs w:val="24"/>
        </w:rPr>
        <w:t>agnitude</w:t>
      </w:r>
      <w:r w:rsidRPr="00D51F01">
        <w:rPr>
          <w:rFonts w:ascii="Times New Roman" w:hAnsi="Times New Roman" w:cs="Times New Roman"/>
          <w:sz w:val="24"/>
          <w:szCs w:val="24"/>
        </w:rPr>
        <w:t xml:space="preserve"> or equivalent sequence may be used.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FF5FC9" w:rsidRPr="00F31F85" w:rsidRDefault="001E2274" w:rsidP="001E2274">
      <w:pPr>
        <w:autoSpaceDE w:val="0"/>
        <w:autoSpaceDN w:val="0"/>
        <w:adjustRightInd w:val="0"/>
        <w:spacing w:after="0" w:line="480" w:lineRule="auto"/>
      </w:pPr>
      <w:r>
        <w:rPr>
          <w:rFonts w:ascii="Times New Roman" w:eastAsiaTheme="minorHAnsi" w:hAnsi="Times New Roman" w:cs="Times New Roman"/>
          <w:color w:val="000000"/>
          <w:sz w:val="24"/>
          <w:szCs w:val="24"/>
          <w:lang w:val="en-GB"/>
        </w:rPr>
        <w:t xml:space="preserve">FSE, fast spin-echo; MRI, magnetic resonance imaging; N/A, not applicable; </w:t>
      </w:r>
      <w:r w:rsidRPr="003B386D">
        <w:rPr>
          <w:rFonts w:ascii="Times New Roman" w:eastAsiaTheme="minorHAnsi" w:hAnsi="Times New Roman" w:cs="Times New Roman"/>
          <w:color w:val="000000"/>
          <w:sz w:val="24"/>
          <w:szCs w:val="24"/>
          <w:lang w:val="en-GB"/>
        </w:rPr>
        <w:t xml:space="preserve">STIR, </w:t>
      </w:r>
      <w:r w:rsidRPr="003B386D">
        <w:rPr>
          <w:rFonts w:ascii="Times New Roman" w:hAnsi="Times New Roman" w:cs="Times New Roman"/>
          <w:bCs/>
          <w:sz w:val="24"/>
          <w:szCs w:val="24"/>
          <w:lang w:val="en-GB"/>
        </w:rPr>
        <w:t>short inversion time inversion-recovery</w:t>
      </w:r>
      <w:r>
        <w:rPr>
          <w:rFonts w:ascii="Times New Roman" w:hAnsi="Times New Roman" w:cs="Times New Roman"/>
          <w:bCs/>
          <w:sz w:val="24"/>
          <w:szCs w:val="24"/>
          <w:lang w:val="en-GB"/>
        </w:rPr>
        <w:t xml:space="preserve">; </w:t>
      </w:r>
      <w:r>
        <w:rPr>
          <w:rFonts w:ascii="Times New Roman" w:eastAsiaTheme="minorHAnsi" w:hAnsi="Times New Roman" w:cs="Times New Roman"/>
          <w:color w:val="000000"/>
          <w:sz w:val="24"/>
          <w:szCs w:val="24"/>
          <w:lang w:val="en-GB"/>
        </w:rPr>
        <w:t>TSE, turbo spin-echo</w:t>
      </w:r>
    </w:p>
    <w:sectPr w:rsidR="00FF5FC9" w:rsidRPr="00F31F85" w:rsidSect="001E2274">
      <w:headerReference w:type="default" r:id="rId6"/>
      <w:footerReference w:type="default" r:id="rId7"/>
      <w:headerReference w:type="first" r:id="rId8"/>
      <w:footerReference w:type="first" r:id="rId9"/>
      <w:pgSz w:w="12240" w:h="15840" w:code="1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658383258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noProof/>
        <w:sz w:val="24"/>
        <w:szCs w:val="24"/>
      </w:rPr>
    </w:sdtEndPr>
    <w:sdtContent>
      <w:p w:rsidR="00D91BBF" w:rsidRPr="00EA7702" w:rsidRDefault="001E2274">
        <w:pPr>
          <w:pStyle w:val="Footer"/>
          <w:jc w:val="right"/>
          <w:rPr>
            <w:rFonts w:ascii="Times New Roman" w:hAnsi="Times New Roman" w:cs="Times New Roman"/>
            <w:sz w:val="24"/>
            <w:szCs w:val="24"/>
          </w:rPr>
        </w:pPr>
        <w:r w:rsidRPr="00EA7702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EA7702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EA7702">
          <w:rPr>
            <w:rFonts w:ascii="Times New Roman" w:hAnsi="Times New Roman" w:cs="Times New Roman"/>
            <w:sz w:val="24"/>
            <w:szCs w:val="24"/>
          </w:rPr>
          <w:fldChar w:fldCharType="separate"/>
        </w:r>
        <w:r>
          <w:rPr>
            <w:rFonts w:ascii="Times New Roman" w:hAnsi="Times New Roman" w:cs="Times New Roman"/>
            <w:noProof/>
            <w:sz w:val="24"/>
            <w:szCs w:val="24"/>
          </w:rPr>
          <w:t>2</w:t>
        </w:r>
        <w:r w:rsidRPr="00EA7702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p>
    </w:sdtContent>
  </w:sdt>
  <w:p w:rsidR="00D91BBF" w:rsidRDefault="001E227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81289253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noProof/>
        <w:sz w:val="24"/>
        <w:szCs w:val="24"/>
      </w:rPr>
    </w:sdtEndPr>
    <w:sdtContent>
      <w:p w:rsidR="00D91BBF" w:rsidRPr="003151E6" w:rsidRDefault="001E2274">
        <w:pPr>
          <w:pStyle w:val="Footer"/>
          <w:jc w:val="right"/>
          <w:rPr>
            <w:rFonts w:ascii="Times New Roman" w:hAnsi="Times New Roman" w:cs="Times New Roman"/>
            <w:sz w:val="24"/>
            <w:szCs w:val="24"/>
          </w:rPr>
        </w:pPr>
        <w:r w:rsidRPr="003151E6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3151E6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3151E6">
          <w:rPr>
            <w:rFonts w:ascii="Times New Roman" w:hAnsi="Times New Roman" w:cs="Times New Roman"/>
            <w:sz w:val="24"/>
            <w:szCs w:val="24"/>
          </w:rPr>
          <w:fldChar w:fldCharType="separate"/>
        </w:r>
        <w:r>
          <w:rPr>
            <w:rFonts w:ascii="Times New Roman" w:hAnsi="Times New Roman" w:cs="Times New Roman"/>
            <w:noProof/>
            <w:sz w:val="24"/>
            <w:szCs w:val="24"/>
          </w:rPr>
          <w:t>1</w:t>
        </w:r>
        <w:r w:rsidRPr="003151E6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  <w:r>
          <w:rPr>
            <w:rFonts w:ascii="Times New Roman" w:hAnsi="Times New Roman" w:cs="Times New Roman"/>
            <w:noProof/>
            <w:sz w:val="24"/>
            <w:szCs w:val="24"/>
          </w:rPr>
          <w:t>9</w:t>
        </w:r>
      </w:p>
    </w:sdtContent>
  </w:sdt>
  <w:p w:rsidR="00D91BBF" w:rsidRDefault="001E227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91BBF" w:rsidRPr="00C61517" w:rsidRDefault="001E2274">
    <w:pPr>
      <w:pStyle w:val="Header"/>
      <w:rPr>
        <w:rFonts w:ascii="Times New Roman" w:hAnsi="Times New Roman" w:cs="Times New Roman"/>
        <w:b/>
        <w:sz w:val="22"/>
        <w:szCs w:val="2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91BBF" w:rsidRPr="006F4FBE" w:rsidRDefault="001E2274" w:rsidP="006F4FBE">
    <w:pPr>
      <w:pStyle w:val="Header"/>
      <w:jc w:val="right"/>
      <w:rPr>
        <w:rFonts w:ascii="Times New Roman" w:hAnsi="Times New Roman" w:cs="Times New Roman"/>
        <w:b/>
        <w:sz w:val="22"/>
        <w:szCs w:val="22"/>
      </w:rPr>
    </w:pPr>
    <w:r>
      <w:rPr>
        <w:rFonts w:ascii="Times New Roman" w:hAnsi="Times New Roman" w:cs="Times New Roman"/>
        <w:b/>
        <w:sz w:val="22"/>
        <w:szCs w:val="22"/>
      </w:rPr>
      <w:t xml:space="preserve">First </w:t>
    </w:r>
    <w:r w:rsidRPr="006F4FBE">
      <w:rPr>
        <w:rFonts w:ascii="Times New Roman" w:hAnsi="Times New Roman" w:cs="Times New Roman"/>
        <w:b/>
        <w:sz w:val="22"/>
        <w:szCs w:val="22"/>
      </w:rPr>
      <w:t xml:space="preserve">Draft </w:t>
    </w:r>
    <w:r>
      <w:rPr>
        <w:rFonts w:ascii="Times New Roman" w:hAnsi="Times New Roman" w:cs="Times New Roman"/>
        <w:b/>
        <w:sz w:val="22"/>
        <w:szCs w:val="22"/>
      </w:rPr>
      <w:tab/>
    </w:r>
    <w:r>
      <w:rPr>
        <w:rFonts w:ascii="Times New Roman" w:hAnsi="Times New Roman" w:cs="Times New Roman"/>
        <w:b/>
        <w:sz w:val="22"/>
        <w:szCs w:val="22"/>
      </w:rPr>
      <w:tab/>
    </w:r>
  </w:p>
  <w:p w:rsidR="00D91BBF" w:rsidRPr="00B41E8C" w:rsidRDefault="001E2274">
    <w:pPr>
      <w:pStyle w:val="Header"/>
      <w:rPr>
        <w:rFonts w:ascii="Times New Roman" w:hAnsi="Times New Roman" w:cs="Times New Roman"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D00482"/>
    <w:multiLevelType w:val="hybridMultilevel"/>
    <w:tmpl w:val="46A803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2274"/>
    <w:rsid w:val="001E2274"/>
    <w:rsid w:val="004D0E76"/>
    <w:rsid w:val="00F31F85"/>
    <w:rsid w:val="00FF5F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1FFE360-9DFF-4557-B5F5-1329BD3243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HAnsi" w:hAnsi="Arial" w:cs="Arial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E2274"/>
    <w:pPr>
      <w:spacing w:after="120" w:line="264" w:lineRule="auto"/>
    </w:pPr>
    <w:rPr>
      <w:rFonts w:asciiTheme="minorHAnsi" w:eastAsiaTheme="minorEastAsia" w:hAnsiTheme="minorHAnsi" w:cstheme="minorBidi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1E227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E227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E2274"/>
    <w:rPr>
      <w:rFonts w:asciiTheme="minorHAnsi" w:eastAsiaTheme="minorEastAsia" w:hAnsiTheme="minorHAnsi" w:cstheme="minorBidi"/>
      <w:sz w:val="21"/>
      <w:szCs w:val="21"/>
    </w:rPr>
  </w:style>
  <w:style w:type="paragraph" w:styleId="Footer">
    <w:name w:val="footer"/>
    <w:basedOn w:val="Normal"/>
    <w:link w:val="FooterChar"/>
    <w:uiPriority w:val="99"/>
    <w:unhideWhenUsed/>
    <w:rsid w:val="001E227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E2274"/>
    <w:rPr>
      <w:rFonts w:asciiTheme="minorHAnsi" w:eastAsiaTheme="minorEastAsia" w:hAnsiTheme="minorHAnsi" w:cstheme="minorBidi"/>
      <w:sz w:val="21"/>
      <w:szCs w:val="21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1E2274"/>
    <w:rPr>
      <w:rFonts w:asciiTheme="minorHAnsi" w:eastAsiaTheme="minorEastAsia" w:hAnsiTheme="minorHAnsi" w:cstheme="minorBidi"/>
      <w:sz w:val="21"/>
      <w:szCs w:val="21"/>
    </w:rPr>
  </w:style>
  <w:style w:type="character" w:styleId="SubtleReference">
    <w:name w:val="Subtle Reference"/>
    <w:uiPriority w:val="31"/>
    <w:qFormat/>
    <w:rsid w:val="001E2274"/>
    <w:rPr>
      <w:b/>
      <w:bCs/>
      <w:color w:val="5B9BD5" w:themeColor="accent1"/>
    </w:rPr>
  </w:style>
  <w:style w:type="table" w:styleId="TableGrid">
    <w:name w:val="Table Grid"/>
    <w:basedOn w:val="TableNormal"/>
    <w:uiPriority w:val="39"/>
    <w:rsid w:val="001E22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1E22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154</Words>
  <Characters>882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Novartis</Company>
  <LinksUpToDate>false</LinksUpToDate>
  <CharactersWithSpaces>1034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Narasimha Naidu, Kamalakkannan</dc:creator>
  <cp:keywords/>
  <dc:description/>
  <cp:lastModifiedBy>Narasimha Naidu, Kamalakkannan</cp:lastModifiedBy>
  <cp:revision>1</cp:revision>
  <dcterms:created xsi:type="dcterms:W3CDTF">2020-05-27T07:46:00Z</dcterms:created>
  <dcterms:modified xsi:type="dcterms:W3CDTF">2020-05-27T07:49:00Z</dcterms:modified>
</cp:coreProperties>
</file>