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20" w:beforeAutospacing="0" w:after="240" w:afterAutospacing="0"/>
        <w:ind w:left="0" w:right="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  <w14:ligatures w14:val="standardContextual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  <w14:ligatures w14:val="standardContextual"/>
        </w:rPr>
        <w:t>Supplementary Material 1</w:t>
      </w:r>
    </w:p>
    <w:p>
      <w:pPr>
        <w:keepNext w:val="0"/>
        <w:keepLines w:val="0"/>
        <w:widowControl/>
        <w:suppressLineNumbers w:val="0"/>
        <w:spacing w:before="120" w:beforeAutospacing="0" w:after="240" w:afterAutospacing="0"/>
        <w:ind w:left="0" w:right="0"/>
        <w:jc w:val="center"/>
        <w:rPr>
          <w:rFonts w:ascii="Times New Roman" w:hAnsi="Times New Roman"/>
          <w:kern w:val="0"/>
          <w:sz w:val="24"/>
          <w:szCs w:val="24"/>
          <w:shd w:val="clear" w:color="auto" w:fill="FFFFFF"/>
          <w:lang w:eastAsia="en-US"/>
          <w14:ligatures w14:val="none"/>
        </w:rPr>
      </w:pPr>
      <w:r>
        <w:rPr>
          <w:rFonts w:ascii="Times New Roman" w:hAnsi="Times New Roman"/>
          <w:kern w:val="0"/>
          <w:sz w:val="24"/>
          <w:szCs w:val="24"/>
          <w:shd w:val="clear" w:color="auto" w:fill="FFFFFF"/>
          <w:lang w:eastAsia="en-US"/>
          <w14:ligatures w14:val="none"/>
        </w:rPr>
        <w:t>Blood pressure co</w:t>
      </w:r>
      <w:bookmarkStart w:id="0" w:name="_GoBack"/>
      <w:bookmarkEnd w:id="0"/>
      <w:r>
        <w:rPr>
          <w:rFonts w:ascii="Times New Roman" w:hAnsi="Times New Roman"/>
          <w:kern w:val="0"/>
          <w:sz w:val="24"/>
          <w:szCs w:val="24"/>
          <w:shd w:val="clear" w:color="auto" w:fill="FFFFFF"/>
          <w:lang w:eastAsia="en-US"/>
          <w14:ligatures w14:val="none"/>
        </w:rPr>
        <w:t>ntrol rates at baseline and 5 - year follow-up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659"/>
        <w:gridCol w:w="1659"/>
        <w:gridCol w:w="16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Year of follow-up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Poor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Intermittent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Sustained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2015</w:t>
            </w:r>
          </w:p>
        </w:tc>
        <w:tc>
          <w:tcPr>
            <w:tcW w:w="1659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19.7</w:t>
            </w:r>
          </w:p>
        </w:tc>
        <w:tc>
          <w:tcPr>
            <w:tcW w:w="1659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22.5</w:t>
            </w:r>
          </w:p>
        </w:tc>
        <w:tc>
          <w:tcPr>
            <w:tcW w:w="1659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34.4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2018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63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61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2019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49.4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54.8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2020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39.2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55.5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70.3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2021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42.5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54.5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67.9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90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2022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30.5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50.8</w:t>
            </w:r>
          </w:p>
        </w:tc>
        <w:tc>
          <w:tcPr>
            <w:tcW w:w="1659" w:type="dxa"/>
            <w:noWrap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FFFFFF"/>
                <w:lang w:eastAsia="en-US"/>
                <w14:ligatures w14:val="none"/>
              </w:rPr>
              <w:t>70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yOWViNzZiYWI2MDMxYTZhNWJkYmU4MGMwZGQ1MGEifQ=="/>
  </w:docVars>
  <w:rsids>
    <w:rsidRoot w:val="00273235"/>
    <w:rsid w:val="00273235"/>
    <w:rsid w:val="00675705"/>
    <w:rsid w:val="00B81E53"/>
    <w:rsid w:val="39CC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src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195</Characters>
  <Lines>3</Lines>
  <Paragraphs>2</Paragraphs>
  <TotalTime>6</TotalTime>
  <ScaleCrop>false</ScaleCrop>
  <LinksUpToDate>false</LinksUpToDate>
  <CharactersWithSpaces>210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2023-04-19T03:23:00Z</dcterms:created>
  <dc:creator>WHD</dc:creator>
  <cp:lastModifiedBy>七七</cp:lastModifiedBy>
  <dcterms:modified xsi:type="dcterms:W3CDTF">2023-08-22T03:27:13Z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c842c0744caef0fda5333566de5223bbc9d4a7f58d32dce2e31a8117d9c343bb</vt:lpwstr>
  </property>
  <property fmtid="{D5CDD505-2E9C-101B-9397-08002B2CF9AE}" pid="3" name="KSOProductBuildVer">
    <vt:lpwstr>2052-11.1.0.12155</vt:lpwstr>
  </property>
  <property fmtid="{D5CDD505-2E9C-101B-9397-08002B2CF9AE}" pid="4" name="ICV">
    <vt:lpwstr>5F986AB29A824E839C4E8FF920F028ED</vt:lpwstr>
  </property>
</Properties>
</file>