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C94FA" w14:textId="3772D99B" w:rsidR="00A02F78" w:rsidRPr="00263A7B" w:rsidRDefault="00A02F78" w:rsidP="00A02F78">
      <w:pPr>
        <w:pStyle w:val="TY"/>
        <w:ind w:firstLineChars="0" w:firstLine="0"/>
        <w:jc w:val="both"/>
        <w:rPr>
          <w:rFonts w:eastAsia="宋体" w:cs="Times New Roman"/>
        </w:rPr>
      </w:pPr>
      <w:r w:rsidRPr="00263A7B">
        <w:rPr>
          <w:rFonts w:eastAsia="宋体" w:cs="Times New Roman"/>
        </w:rPr>
        <w:t>Tab. S2 Summary of sequencing results after Illumina sequencing</w:t>
      </w:r>
    </w:p>
    <w:tbl>
      <w:tblPr>
        <w:tblW w:w="8220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529"/>
        <w:gridCol w:w="1732"/>
        <w:gridCol w:w="1701"/>
        <w:gridCol w:w="1603"/>
        <w:gridCol w:w="1655"/>
      </w:tblGrid>
      <w:tr w:rsidR="00937130" w:rsidRPr="00064B9C" w14:paraId="7C7911E3" w14:textId="77777777" w:rsidTr="00064B9C">
        <w:trPr>
          <w:trHeight w:val="262"/>
        </w:trPr>
        <w:tc>
          <w:tcPr>
            <w:tcW w:w="15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90C1363" w14:textId="77777777" w:rsidR="00937130" w:rsidRPr="00064B9C" w:rsidRDefault="00937130" w:rsidP="009E1E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Sample name</w:t>
            </w:r>
          </w:p>
        </w:tc>
        <w:tc>
          <w:tcPr>
            <w:tcW w:w="17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EC75774" w14:textId="77777777" w:rsidR="00937130" w:rsidRPr="00064B9C" w:rsidRDefault="00937130" w:rsidP="009E1E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Clean</w:t>
            </w:r>
            <w:r w:rsidRPr="00064B9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064B9C">
              <w:rPr>
                <w:rFonts w:ascii="Times New Roman" w:hAnsi="Times New Roman" w:cs="Times New Roman"/>
                <w:szCs w:val="21"/>
              </w:rPr>
              <w:t>Reads</w:t>
            </w:r>
            <w:r w:rsidRPr="00064B9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064B9C">
              <w:rPr>
                <w:rFonts w:ascii="Times New Roman" w:hAnsi="Times New Roman" w:cs="Times New Roman"/>
                <w:szCs w:val="21"/>
              </w:rPr>
              <w:t>(M)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072DE78" w14:textId="77777777" w:rsidR="00937130" w:rsidRPr="00064B9C" w:rsidRDefault="00937130" w:rsidP="009E1E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Clean</w:t>
            </w:r>
            <w:r w:rsidRPr="00064B9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064B9C">
              <w:rPr>
                <w:rFonts w:ascii="Times New Roman" w:hAnsi="Times New Roman" w:cs="Times New Roman"/>
                <w:szCs w:val="21"/>
              </w:rPr>
              <w:t>Bases</w:t>
            </w:r>
            <w:r w:rsidRPr="00064B9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064B9C">
              <w:rPr>
                <w:rFonts w:ascii="Times New Roman" w:hAnsi="Times New Roman" w:cs="Times New Roman"/>
                <w:szCs w:val="21"/>
              </w:rPr>
              <w:t>(G)</w:t>
            </w:r>
          </w:p>
        </w:tc>
        <w:tc>
          <w:tcPr>
            <w:tcW w:w="16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D59248A" w14:textId="5C51BC32" w:rsidR="00937130" w:rsidRPr="00064B9C" w:rsidRDefault="00937130" w:rsidP="00937130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064B9C">
              <w:rPr>
                <w:rFonts w:ascii="Times New Roman" w:hAnsi="Times New Roman" w:cs="Times New Roman"/>
                <w:szCs w:val="21"/>
                <w:shd w:val="clear" w:color="auto" w:fill="FFFFFF"/>
              </w:rPr>
              <w:t>≥Q30</w:t>
            </w:r>
            <w:r w:rsidRPr="00064B9C"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 xml:space="preserve"> </w:t>
            </w:r>
            <w:r w:rsidRPr="00064B9C">
              <w:rPr>
                <w:rFonts w:ascii="Times New Roman" w:hAnsi="Times New Roman" w:cs="Times New Roman"/>
                <w:szCs w:val="21"/>
                <w:shd w:val="clear" w:color="auto" w:fill="FFFFFF"/>
              </w:rPr>
              <w:t>(%)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FDBC09D" w14:textId="77777777" w:rsidR="00937130" w:rsidRPr="00064B9C" w:rsidRDefault="00937130" w:rsidP="009E1E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GC</w:t>
            </w:r>
            <w:r w:rsidRPr="00064B9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064B9C">
              <w:rPr>
                <w:rFonts w:ascii="Times New Roman" w:hAnsi="Times New Roman" w:cs="Times New Roman"/>
                <w:szCs w:val="21"/>
              </w:rPr>
              <w:t>Content</w:t>
            </w:r>
            <w:r w:rsidRPr="00064B9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064B9C">
              <w:rPr>
                <w:rFonts w:ascii="Times New Roman" w:hAnsi="Times New Roman" w:cs="Times New Roman"/>
                <w:szCs w:val="21"/>
              </w:rPr>
              <w:t>(%)</w:t>
            </w:r>
          </w:p>
        </w:tc>
      </w:tr>
      <w:tr w:rsidR="00937130" w:rsidRPr="00263A7B" w14:paraId="6B70D42E" w14:textId="77777777" w:rsidTr="00064B9C">
        <w:trPr>
          <w:trHeight w:val="313"/>
        </w:trPr>
        <w:tc>
          <w:tcPr>
            <w:tcW w:w="1529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4BB01CE9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CK1</w:t>
            </w:r>
          </w:p>
        </w:tc>
        <w:tc>
          <w:tcPr>
            <w:tcW w:w="1732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3656D78E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48.07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3C983F93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7.09</w:t>
            </w:r>
          </w:p>
        </w:tc>
        <w:tc>
          <w:tcPr>
            <w:tcW w:w="1603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1BD8D6DE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92.43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68B7BA3E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45.27</w:t>
            </w:r>
          </w:p>
        </w:tc>
      </w:tr>
      <w:tr w:rsidR="00937130" w:rsidRPr="00263A7B" w14:paraId="20EB3D0B" w14:textId="77777777" w:rsidTr="00064B9C">
        <w:trPr>
          <w:trHeight w:val="306"/>
        </w:trPr>
        <w:tc>
          <w:tcPr>
            <w:tcW w:w="1529" w:type="dxa"/>
            <w:shd w:val="clear" w:color="auto" w:fill="auto"/>
            <w:hideMark/>
          </w:tcPr>
          <w:p w14:paraId="6288EBFC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CK2</w:t>
            </w:r>
          </w:p>
        </w:tc>
        <w:tc>
          <w:tcPr>
            <w:tcW w:w="1732" w:type="dxa"/>
            <w:shd w:val="clear" w:color="auto" w:fill="auto"/>
            <w:hideMark/>
          </w:tcPr>
          <w:p w14:paraId="30E7707C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46.7</w:t>
            </w:r>
          </w:p>
        </w:tc>
        <w:tc>
          <w:tcPr>
            <w:tcW w:w="1701" w:type="dxa"/>
            <w:shd w:val="clear" w:color="auto" w:fill="auto"/>
            <w:hideMark/>
          </w:tcPr>
          <w:p w14:paraId="39D319DE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6.9</w:t>
            </w:r>
          </w:p>
        </w:tc>
        <w:tc>
          <w:tcPr>
            <w:tcW w:w="1603" w:type="dxa"/>
            <w:shd w:val="clear" w:color="auto" w:fill="auto"/>
            <w:hideMark/>
          </w:tcPr>
          <w:p w14:paraId="3854AD6E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93.16</w:t>
            </w:r>
          </w:p>
        </w:tc>
        <w:tc>
          <w:tcPr>
            <w:tcW w:w="1655" w:type="dxa"/>
            <w:shd w:val="clear" w:color="auto" w:fill="auto"/>
            <w:hideMark/>
          </w:tcPr>
          <w:p w14:paraId="238E309A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45.11</w:t>
            </w:r>
          </w:p>
        </w:tc>
      </w:tr>
      <w:tr w:rsidR="00937130" w:rsidRPr="00263A7B" w14:paraId="772B1ACD" w14:textId="77777777" w:rsidTr="00064B9C">
        <w:trPr>
          <w:trHeight w:val="313"/>
        </w:trPr>
        <w:tc>
          <w:tcPr>
            <w:tcW w:w="1529" w:type="dxa"/>
            <w:shd w:val="clear" w:color="auto" w:fill="auto"/>
            <w:hideMark/>
          </w:tcPr>
          <w:p w14:paraId="7B919234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CK3</w:t>
            </w:r>
          </w:p>
        </w:tc>
        <w:tc>
          <w:tcPr>
            <w:tcW w:w="1732" w:type="dxa"/>
            <w:shd w:val="clear" w:color="auto" w:fill="auto"/>
            <w:hideMark/>
          </w:tcPr>
          <w:p w14:paraId="58481A8B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49.33</w:t>
            </w:r>
          </w:p>
        </w:tc>
        <w:tc>
          <w:tcPr>
            <w:tcW w:w="1701" w:type="dxa"/>
            <w:shd w:val="clear" w:color="auto" w:fill="auto"/>
            <w:hideMark/>
          </w:tcPr>
          <w:p w14:paraId="612F2E1F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7.29</w:t>
            </w:r>
          </w:p>
        </w:tc>
        <w:tc>
          <w:tcPr>
            <w:tcW w:w="1603" w:type="dxa"/>
            <w:shd w:val="clear" w:color="auto" w:fill="auto"/>
            <w:hideMark/>
          </w:tcPr>
          <w:p w14:paraId="7F7A8A47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93.29</w:t>
            </w:r>
          </w:p>
        </w:tc>
        <w:tc>
          <w:tcPr>
            <w:tcW w:w="1655" w:type="dxa"/>
            <w:shd w:val="clear" w:color="auto" w:fill="auto"/>
            <w:hideMark/>
          </w:tcPr>
          <w:p w14:paraId="1B17B297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45.1</w:t>
            </w:r>
          </w:p>
        </w:tc>
      </w:tr>
      <w:tr w:rsidR="00937130" w:rsidRPr="00263A7B" w14:paraId="4FE8DAAE" w14:textId="77777777" w:rsidTr="00064B9C">
        <w:trPr>
          <w:trHeight w:val="313"/>
        </w:trPr>
        <w:tc>
          <w:tcPr>
            <w:tcW w:w="1529" w:type="dxa"/>
            <w:shd w:val="clear" w:color="auto" w:fill="auto"/>
            <w:hideMark/>
          </w:tcPr>
          <w:p w14:paraId="4BB02368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D1</w:t>
            </w:r>
          </w:p>
        </w:tc>
        <w:tc>
          <w:tcPr>
            <w:tcW w:w="1732" w:type="dxa"/>
            <w:shd w:val="clear" w:color="auto" w:fill="auto"/>
            <w:hideMark/>
          </w:tcPr>
          <w:p w14:paraId="572EA917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49.04</w:t>
            </w:r>
          </w:p>
        </w:tc>
        <w:tc>
          <w:tcPr>
            <w:tcW w:w="1701" w:type="dxa"/>
            <w:shd w:val="clear" w:color="auto" w:fill="auto"/>
            <w:hideMark/>
          </w:tcPr>
          <w:p w14:paraId="3419C68D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7.21</w:t>
            </w:r>
          </w:p>
        </w:tc>
        <w:tc>
          <w:tcPr>
            <w:tcW w:w="1603" w:type="dxa"/>
            <w:shd w:val="clear" w:color="auto" w:fill="auto"/>
            <w:hideMark/>
          </w:tcPr>
          <w:p w14:paraId="288479F9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93.15</w:t>
            </w:r>
          </w:p>
        </w:tc>
        <w:tc>
          <w:tcPr>
            <w:tcW w:w="1655" w:type="dxa"/>
            <w:shd w:val="clear" w:color="auto" w:fill="auto"/>
            <w:hideMark/>
          </w:tcPr>
          <w:p w14:paraId="7D480B5D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44.32</w:t>
            </w:r>
          </w:p>
        </w:tc>
      </w:tr>
      <w:tr w:rsidR="00937130" w:rsidRPr="00263A7B" w14:paraId="3F3F9D28" w14:textId="77777777" w:rsidTr="00064B9C">
        <w:trPr>
          <w:trHeight w:val="306"/>
        </w:trPr>
        <w:tc>
          <w:tcPr>
            <w:tcW w:w="1529" w:type="dxa"/>
            <w:shd w:val="clear" w:color="auto" w:fill="auto"/>
            <w:hideMark/>
          </w:tcPr>
          <w:p w14:paraId="331A34A1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D2</w:t>
            </w:r>
          </w:p>
        </w:tc>
        <w:tc>
          <w:tcPr>
            <w:tcW w:w="1732" w:type="dxa"/>
            <w:shd w:val="clear" w:color="auto" w:fill="auto"/>
            <w:hideMark/>
          </w:tcPr>
          <w:p w14:paraId="27833941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49.67</w:t>
            </w:r>
          </w:p>
        </w:tc>
        <w:tc>
          <w:tcPr>
            <w:tcW w:w="1701" w:type="dxa"/>
            <w:shd w:val="clear" w:color="auto" w:fill="auto"/>
            <w:hideMark/>
          </w:tcPr>
          <w:p w14:paraId="70382D94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7.29</w:t>
            </w:r>
          </w:p>
        </w:tc>
        <w:tc>
          <w:tcPr>
            <w:tcW w:w="1603" w:type="dxa"/>
            <w:shd w:val="clear" w:color="auto" w:fill="auto"/>
            <w:hideMark/>
          </w:tcPr>
          <w:p w14:paraId="57B3CD26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94.21</w:t>
            </w:r>
          </w:p>
        </w:tc>
        <w:tc>
          <w:tcPr>
            <w:tcW w:w="1655" w:type="dxa"/>
            <w:shd w:val="clear" w:color="auto" w:fill="auto"/>
            <w:hideMark/>
          </w:tcPr>
          <w:p w14:paraId="27D20612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44.19</w:t>
            </w:r>
          </w:p>
        </w:tc>
      </w:tr>
      <w:tr w:rsidR="00937130" w:rsidRPr="00263A7B" w14:paraId="4164C9D0" w14:textId="77777777" w:rsidTr="00064B9C">
        <w:trPr>
          <w:trHeight w:val="313"/>
        </w:trPr>
        <w:tc>
          <w:tcPr>
            <w:tcW w:w="1529" w:type="dxa"/>
            <w:shd w:val="clear" w:color="auto" w:fill="auto"/>
            <w:hideMark/>
          </w:tcPr>
          <w:p w14:paraId="067CDF5A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D3</w:t>
            </w:r>
          </w:p>
        </w:tc>
        <w:tc>
          <w:tcPr>
            <w:tcW w:w="1732" w:type="dxa"/>
            <w:shd w:val="clear" w:color="auto" w:fill="auto"/>
            <w:hideMark/>
          </w:tcPr>
          <w:p w14:paraId="62F06521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50.99</w:t>
            </w:r>
          </w:p>
        </w:tc>
        <w:tc>
          <w:tcPr>
            <w:tcW w:w="1701" w:type="dxa"/>
            <w:shd w:val="clear" w:color="auto" w:fill="auto"/>
            <w:hideMark/>
          </w:tcPr>
          <w:p w14:paraId="3B648F1C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7.51</w:t>
            </w:r>
          </w:p>
        </w:tc>
        <w:tc>
          <w:tcPr>
            <w:tcW w:w="1603" w:type="dxa"/>
            <w:shd w:val="clear" w:color="auto" w:fill="auto"/>
            <w:hideMark/>
          </w:tcPr>
          <w:p w14:paraId="092C00A7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93.24</w:t>
            </w:r>
          </w:p>
        </w:tc>
        <w:tc>
          <w:tcPr>
            <w:tcW w:w="1655" w:type="dxa"/>
            <w:shd w:val="clear" w:color="auto" w:fill="auto"/>
            <w:hideMark/>
          </w:tcPr>
          <w:p w14:paraId="7821BD36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44.53</w:t>
            </w:r>
          </w:p>
        </w:tc>
      </w:tr>
      <w:tr w:rsidR="00937130" w:rsidRPr="00263A7B" w14:paraId="7EB7EA0F" w14:textId="77777777" w:rsidTr="00064B9C">
        <w:trPr>
          <w:trHeight w:val="306"/>
        </w:trPr>
        <w:tc>
          <w:tcPr>
            <w:tcW w:w="1529" w:type="dxa"/>
            <w:shd w:val="clear" w:color="auto" w:fill="auto"/>
            <w:hideMark/>
          </w:tcPr>
          <w:p w14:paraId="529EFA84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MD1</w:t>
            </w:r>
          </w:p>
        </w:tc>
        <w:tc>
          <w:tcPr>
            <w:tcW w:w="1732" w:type="dxa"/>
            <w:shd w:val="clear" w:color="auto" w:fill="auto"/>
            <w:hideMark/>
          </w:tcPr>
          <w:p w14:paraId="5F1B7CA0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49.24</w:t>
            </w:r>
          </w:p>
        </w:tc>
        <w:tc>
          <w:tcPr>
            <w:tcW w:w="1701" w:type="dxa"/>
            <w:shd w:val="clear" w:color="auto" w:fill="auto"/>
            <w:hideMark/>
          </w:tcPr>
          <w:p w14:paraId="3C88E390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7.21</w:t>
            </w:r>
          </w:p>
        </w:tc>
        <w:tc>
          <w:tcPr>
            <w:tcW w:w="1603" w:type="dxa"/>
            <w:shd w:val="clear" w:color="auto" w:fill="auto"/>
            <w:hideMark/>
          </w:tcPr>
          <w:p w14:paraId="04229B90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94.22</w:t>
            </w:r>
          </w:p>
        </w:tc>
        <w:tc>
          <w:tcPr>
            <w:tcW w:w="1655" w:type="dxa"/>
            <w:shd w:val="clear" w:color="auto" w:fill="auto"/>
            <w:hideMark/>
          </w:tcPr>
          <w:p w14:paraId="3EB69D28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44.59</w:t>
            </w:r>
          </w:p>
        </w:tc>
      </w:tr>
      <w:tr w:rsidR="00937130" w:rsidRPr="00263A7B" w14:paraId="69D9895C" w14:textId="77777777" w:rsidTr="00064B9C">
        <w:trPr>
          <w:trHeight w:val="313"/>
        </w:trPr>
        <w:tc>
          <w:tcPr>
            <w:tcW w:w="1529" w:type="dxa"/>
            <w:shd w:val="clear" w:color="auto" w:fill="auto"/>
            <w:hideMark/>
          </w:tcPr>
          <w:p w14:paraId="709B3C2E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MD2</w:t>
            </w:r>
          </w:p>
        </w:tc>
        <w:tc>
          <w:tcPr>
            <w:tcW w:w="1732" w:type="dxa"/>
            <w:shd w:val="clear" w:color="auto" w:fill="auto"/>
            <w:hideMark/>
          </w:tcPr>
          <w:p w14:paraId="30F1D0B7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50.46</w:t>
            </w:r>
          </w:p>
        </w:tc>
        <w:tc>
          <w:tcPr>
            <w:tcW w:w="1701" w:type="dxa"/>
            <w:shd w:val="clear" w:color="auto" w:fill="auto"/>
            <w:hideMark/>
          </w:tcPr>
          <w:p w14:paraId="47E0B966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7.4</w:t>
            </w:r>
          </w:p>
        </w:tc>
        <w:tc>
          <w:tcPr>
            <w:tcW w:w="1603" w:type="dxa"/>
            <w:shd w:val="clear" w:color="auto" w:fill="auto"/>
            <w:hideMark/>
          </w:tcPr>
          <w:p w14:paraId="7E99B375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94.03</w:t>
            </w:r>
          </w:p>
        </w:tc>
        <w:tc>
          <w:tcPr>
            <w:tcW w:w="1655" w:type="dxa"/>
            <w:shd w:val="clear" w:color="auto" w:fill="auto"/>
            <w:hideMark/>
          </w:tcPr>
          <w:p w14:paraId="69868CEF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44.4</w:t>
            </w:r>
          </w:p>
        </w:tc>
      </w:tr>
      <w:tr w:rsidR="00937130" w:rsidRPr="00263A7B" w14:paraId="214A1090" w14:textId="77777777" w:rsidTr="00064B9C">
        <w:trPr>
          <w:trHeight w:val="313"/>
        </w:trPr>
        <w:tc>
          <w:tcPr>
            <w:tcW w:w="1529" w:type="dxa"/>
            <w:shd w:val="clear" w:color="auto" w:fill="auto"/>
            <w:hideMark/>
          </w:tcPr>
          <w:p w14:paraId="597774C6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MD3</w:t>
            </w:r>
          </w:p>
        </w:tc>
        <w:tc>
          <w:tcPr>
            <w:tcW w:w="1732" w:type="dxa"/>
            <w:shd w:val="clear" w:color="auto" w:fill="auto"/>
            <w:hideMark/>
          </w:tcPr>
          <w:p w14:paraId="18F7EEC6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50.85</w:t>
            </w:r>
          </w:p>
        </w:tc>
        <w:tc>
          <w:tcPr>
            <w:tcW w:w="1701" w:type="dxa"/>
            <w:shd w:val="clear" w:color="auto" w:fill="auto"/>
            <w:hideMark/>
          </w:tcPr>
          <w:p w14:paraId="7A8FE104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7.48</w:t>
            </w:r>
          </w:p>
        </w:tc>
        <w:tc>
          <w:tcPr>
            <w:tcW w:w="1603" w:type="dxa"/>
            <w:shd w:val="clear" w:color="auto" w:fill="auto"/>
            <w:hideMark/>
          </w:tcPr>
          <w:p w14:paraId="468B00A8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90.69</w:t>
            </w:r>
          </w:p>
        </w:tc>
        <w:tc>
          <w:tcPr>
            <w:tcW w:w="1655" w:type="dxa"/>
            <w:shd w:val="clear" w:color="auto" w:fill="auto"/>
            <w:hideMark/>
          </w:tcPr>
          <w:p w14:paraId="5DA51601" w14:textId="77777777" w:rsidR="00937130" w:rsidRPr="00064B9C" w:rsidRDefault="00937130" w:rsidP="009E1E53">
            <w:pPr>
              <w:ind w:firstLine="360"/>
              <w:rPr>
                <w:rFonts w:ascii="Times New Roman" w:hAnsi="Times New Roman" w:cs="Times New Roman"/>
                <w:szCs w:val="21"/>
              </w:rPr>
            </w:pPr>
            <w:r w:rsidRPr="00064B9C">
              <w:rPr>
                <w:rFonts w:ascii="Times New Roman" w:hAnsi="Times New Roman" w:cs="Times New Roman"/>
                <w:szCs w:val="21"/>
              </w:rPr>
              <w:t>44.62</w:t>
            </w:r>
          </w:p>
        </w:tc>
      </w:tr>
    </w:tbl>
    <w:p w14:paraId="487B6132" w14:textId="713260C5" w:rsidR="00A65224" w:rsidRPr="00A02F78" w:rsidRDefault="008C70CA" w:rsidP="008C70CA">
      <w:pPr>
        <w:spacing w:before="120" w:after="240"/>
        <w:jc w:val="left"/>
        <w:rPr>
          <w:rFonts w:ascii="Times New Roman" w:hAnsi="Times New Roman" w:cs="Times New Roman"/>
          <w:color w:val="000000"/>
          <w:szCs w:val="21"/>
        </w:rPr>
      </w:pPr>
      <w:r w:rsidRPr="008C70CA">
        <w:rPr>
          <w:rFonts w:ascii="Times New Roman" w:hAnsi="Times New Roman" w:cs="Times New Roman"/>
          <w:color w:val="000000"/>
          <w:szCs w:val="21"/>
        </w:rPr>
        <w:t>Note: Clean reads: the total number of pair-end reads in the Clean Data; Clean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  <w:r w:rsidRPr="008C70CA">
        <w:rPr>
          <w:rFonts w:ascii="Times New Roman" w:hAnsi="Times New Roman" w:cs="Times New Roman"/>
          <w:color w:val="000000"/>
          <w:szCs w:val="21"/>
        </w:rPr>
        <w:t>bases: the total number of bases in the Clean Data; GC content: the GC content of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  <w:r w:rsidRPr="008C70CA">
        <w:rPr>
          <w:rFonts w:ascii="Times New Roman" w:hAnsi="Times New Roman" w:cs="Times New Roman"/>
          <w:color w:val="000000"/>
          <w:szCs w:val="21"/>
        </w:rPr>
        <w:t>the Clean Data, that is, the percentage of the G and C bases in the Clean Data to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  <w:r w:rsidRPr="008C70CA">
        <w:rPr>
          <w:rFonts w:ascii="Times New Roman" w:hAnsi="Times New Roman" w:cs="Times New Roman"/>
          <w:color w:val="000000"/>
          <w:szCs w:val="21"/>
        </w:rPr>
        <w:t>the total bases; ≥Q30%: The percentage of bases whose Clean Data quality value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  <w:r w:rsidRPr="008C70CA">
        <w:rPr>
          <w:rFonts w:ascii="Times New Roman" w:hAnsi="Times New Roman" w:cs="Times New Roman"/>
          <w:color w:val="000000"/>
          <w:szCs w:val="21"/>
        </w:rPr>
        <w:t>was greater than or equal to 30</w:t>
      </w:r>
      <w:r>
        <w:rPr>
          <w:rFonts w:ascii="Times New Roman" w:hAnsi="Times New Roman" w:cs="Times New Roman" w:hint="eastAsia"/>
          <w:color w:val="000000"/>
          <w:szCs w:val="21"/>
        </w:rPr>
        <w:t>.</w:t>
      </w:r>
    </w:p>
    <w:sectPr w:rsidR="00A65224" w:rsidRPr="00A02F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37CE5" w14:textId="77777777" w:rsidR="00170025" w:rsidRDefault="00170025" w:rsidP="00A02F78">
      <w:r>
        <w:separator/>
      </w:r>
    </w:p>
  </w:endnote>
  <w:endnote w:type="continuationSeparator" w:id="0">
    <w:p w14:paraId="77AA72B8" w14:textId="77777777" w:rsidR="00170025" w:rsidRDefault="00170025" w:rsidP="00A02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3C192" w14:textId="77777777" w:rsidR="00170025" w:rsidRDefault="00170025" w:rsidP="00A02F78">
      <w:r>
        <w:separator/>
      </w:r>
    </w:p>
  </w:footnote>
  <w:footnote w:type="continuationSeparator" w:id="0">
    <w:p w14:paraId="26CFF724" w14:textId="77777777" w:rsidR="00170025" w:rsidRDefault="00170025" w:rsidP="00A02F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2AF"/>
    <w:rsid w:val="00064B9C"/>
    <w:rsid w:val="00170025"/>
    <w:rsid w:val="004B055B"/>
    <w:rsid w:val="004C52AF"/>
    <w:rsid w:val="0060285B"/>
    <w:rsid w:val="008C70CA"/>
    <w:rsid w:val="00937130"/>
    <w:rsid w:val="009B4282"/>
    <w:rsid w:val="00A02F78"/>
    <w:rsid w:val="00A65224"/>
    <w:rsid w:val="00BB1B59"/>
    <w:rsid w:val="00DE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71E08E"/>
  <w15:chartTrackingRefBased/>
  <w15:docId w15:val="{9C664FFE-5262-4FFC-95BF-FF4D0FD02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F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F7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2F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2F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2F78"/>
    <w:rPr>
      <w:sz w:val="18"/>
      <w:szCs w:val="18"/>
    </w:rPr>
  </w:style>
  <w:style w:type="paragraph" w:customStyle="1" w:styleId="TY">
    <w:name w:val="T恤Y"/>
    <w:basedOn w:val="a"/>
    <w:link w:val="TY0"/>
    <w:qFormat/>
    <w:rsid w:val="00A02F78"/>
    <w:pPr>
      <w:spacing w:after="240"/>
      <w:ind w:firstLineChars="200" w:firstLine="200"/>
      <w:jc w:val="center"/>
    </w:pPr>
    <w:rPr>
      <w:rFonts w:ascii="Times New Roman" w:eastAsia="Times New Roman" w:hAnsi="Times New Roman"/>
      <w:color w:val="000000" w:themeColor="text1"/>
      <w:szCs w:val="21"/>
    </w:rPr>
  </w:style>
  <w:style w:type="character" w:customStyle="1" w:styleId="TY0">
    <w:name w:val="T恤Y 字符"/>
    <w:basedOn w:val="a0"/>
    <w:link w:val="TY"/>
    <w:rsid w:val="00A02F78"/>
    <w:rPr>
      <w:rFonts w:ascii="Times New Roman" w:eastAsia="Times New Roman" w:hAnsi="Times New Roman"/>
      <w:color w:val="000000" w:themeColor="text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裴 子琦</dc:creator>
  <cp:keywords/>
  <dc:description/>
  <cp:lastModifiedBy>裴 子琦</cp:lastModifiedBy>
  <cp:revision>7</cp:revision>
  <dcterms:created xsi:type="dcterms:W3CDTF">2023-09-02T03:45:00Z</dcterms:created>
  <dcterms:modified xsi:type="dcterms:W3CDTF">2023-09-06T08:55:00Z</dcterms:modified>
</cp:coreProperties>
</file>