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FCD171" w14:textId="77777777" w:rsidR="001448B9" w:rsidRPr="00BA25F7" w:rsidRDefault="001448B9" w:rsidP="001448B9">
      <w:pPr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t>Supporting Information</w:t>
      </w:r>
    </w:p>
    <w:p w14:paraId="1BFBA987" w14:textId="77777777" w:rsidR="001448B9" w:rsidRPr="00BA25F7" w:rsidRDefault="001448B9" w:rsidP="001448B9">
      <w:pPr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</w:p>
    <w:p w14:paraId="56E879D5" w14:textId="77777777" w:rsidR="00952D70" w:rsidRPr="00BA25F7" w:rsidRDefault="00952D70" w:rsidP="00952D70">
      <w:pPr>
        <w:spacing w:line="480" w:lineRule="auto"/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A </w:t>
      </w:r>
      <w:bookmarkStart w:id="0" w:name="_Hlk119782296"/>
      <w:proofErr w:type="spellStart"/>
      <w:proofErr w:type="gram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pyrrolo</w:t>
      </w:r>
      <w:proofErr w:type="spell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[</w:t>
      </w:r>
      <w:proofErr w:type="gram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3,2-b]pyrrole</w:t>
      </w:r>
      <w:bookmarkEnd w:id="0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derivative used for one- and two-component radical </w:t>
      </w:r>
      <w:proofErr w:type="spell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photoinitiators</w:t>
      </w:r>
      <w:proofErr w:type="spell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for </w:t>
      </w:r>
      <w:proofErr w:type="spell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photopolymerization</w:t>
      </w:r>
      <w:proofErr w:type="spell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under 405 nm</w:t>
      </w:r>
    </w:p>
    <w:p w14:paraId="2F96B8CC" w14:textId="5B93B8F0" w:rsidR="00952D70" w:rsidRPr="00BA25F7" w:rsidRDefault="00952D70" w:rsidP="00952D70">
      <w:pPr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Congcong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Liu</w:t>
      </w:r>
      <w:r w:rsidR="00062C9F" w:rsidRP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等线" w:hAnsi="Times New Roman" w:cs="Times New Roman" w:hint="eastAsia"/>
          <w:sz w:val="24"/>
          <w:szCs w:val="24"/>
        </w:rPr>
        <w:t>Yuanyuan</w:t>
      </w:r>
      <w:proofErr w:type="spellEnd"/>
      <w:r>
        <w:rPr>
          <w:rFonts w:ascii="Times New Roman" w:eastAsia="等线" w:hAnsi="Times New Roman" w:cs="Times New Roman" w:hint="eastAsia"/>
          <w:sz w:val="24"/>
          <w:szCs w:val="24"/>
        </w:rPr>
        <w:t xml:space="preserve"> Xu</w:t>
      </w:r>
      <w:r w:rsidRPr="0074638E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 w:rsidRP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,2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, </w:t>
      </w:r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Yukun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Liu</w:t>
      </w:r>
      <w:r w:rsidR="00062C9F" w:rsidRPr="00062C9F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>,</w:t>
      </w:r>
      <w:r w:rsidRPr="00BA25F7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Pr="00BA25F7">
        <w:rPr>
          <w:rFonts w:ascii="Times New Roman" w:eastAsia="等线" w:hAnsi="Times New Roman" w:cs="Times New Roman"/>
          <w:sz w:val="24"/>
          <w:szCs w:val="24"/>
        </w:rPr>
        <w:t>Yu Chen</w:t>
      </w:r>
      <w:r w:rsidRPr="00952D70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>,</w:t>
      </w:r>
      <w:r w:rsidRPr="00952D70">
        <w:rPr>
          <w:rFonts w:ascii="Times New Roman" w:eastAsia="等线" w:hAnsi="Times New Roman" w:cs="Times New Roman"/>
          <w:sz w:val="24"/>
          <w:szCs w:val="24"/>
        </w:rPr>
        <w:t xml:space="preserve"> </w:t>
      </w:r>
      <w:bookmarkStart w:id="1" w:name="_GoBack"/>
      <w:r w:rsidRPr="0030480C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bookmarkEnd w:id="1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</w:t>
      </w:r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Xiaoyuan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Zhang</w:t>
      </w:r>
      <w:bookmarkStart w:id="2" w:name="OLE_LINK11"/>
      <w:r w:rsidR="00062C9F" w:rsidRPr="00062C9F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bookmarkEnd w:id="2"/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, </w:t>
      </w:r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Jinghan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Li</w:t>
      </w:r>
      <w:r w:rsidR="00062C9F" w:rsidRPr="00062C9F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>, Ying Ma</w:t>
      </w:r>
      <w:r w:rsidR="00062C9F" w:rsidRPr="00062C9F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>,</w:t>
      </w:r>
      <w:r w:rsidRPr="00BA25F7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Yaolong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Li</w:t>
      </w:r>
      <w:r w:rsidR="00062C9F" w:rsidRPr="00062C9F">
        <w:rPr>
          <w:rFonts w:ascii="Times New Roman" w:eastAsia="等线" w:hAnsi="Times New Roman" w:cs="Times New Roman"/>
          <w:sz w:val="24"/>
          <w:szCs w:val="24"/>
          <w:vertAlign w:val="superscript"/>
        </w:rPr>
        <w:t xml:space="preserve"> 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3</w:t>
      </w:r>
      <w:r w:rsidRPr="00BA25F7">
        <w:rPr>
          <w:rFonts w:ascii="Times New Roman" w:eastAsia="等线" w:hAnsi="Times New Roman" w:cs="Times New Roman"/>
          <w:sz w:val="24"/>
          <w:szCs w:val="24"/>
        </w:rPr>
        <w:t>, Song Xue</w:t>
      </w:r>
      <w:r w:rsidR="00062C9F">
        <w:rPr>
          <w:rFonts w:ascii="Times New Roman" w:eastAsia="等线" w:hAnsi="Times New Roman" w:cs="Times New Roman" w:hint="eastAsia"/>
          <w:sz w:val="24"/>
          <w:szCs w:val="24"/>
          <w:vertAlign w:val="superscript"/>
        </w:rPr>
        <w:t>1</w:t>
      </w:r>
    </w:p>
    <w:p w14:paraId="4C8BFE03" w14:textId="77777777" w:rsidR="00062C9F" w:rsidRPr="00062C9F" w:rsidRDefault="00062C9F" w:rsidP="00062C9F">
      <w:pPr>
        <w:spacing w:line="480" w:lineRule="auto"/>
        <w:jc w:val="center"/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062C9F">
        <w:rPr>
          <w:rFonts w:ascii="Times New Roman" w:eastAsia="等线" w:hAnsi="Times New Roman" w:cs="Times New Roman" w:hint="eastAsia"/>
          <w:i/>
          <w:iCs/>
          <w:sz w:val="24"/>
          <w:szCs w:val="24"/>
          <w:vertAlign w:val="superscript"/>
        </w:rPr>
        <w:t>1</w:t>
      </w:r>
      <w:r w:rsidRPr="00062C9F">
        <w:rPr>
          <w:rFonts w:ascii="Times New Roman" w:eastAsia="等线" w:hAnsi="Times New Roman" w:cs="Times New Roman"/>
          <w:i/>
          <w:iCs/>
          <w:sz w:val="24"/>
          <w:szCs w:val="24"/>
          <w:vertAlign w:val="superscript"/>
        </w:rPr>
        <w:t>.</w:t>
      </w:r>
      <w:r w:rsidRPr="00062C9F">
        <w:rPr>
          <w:rFonts w:ascii="Times New Roman" w:eastAsia="等线" w:hAnsi="Times New Roman" w:cs="Times New Roman"/>
          <w:i/>
          <w:iCs/>
          <w:sz w:val="24"/>
          <w:szCs w:val="24"/>
        </w:rPr>
        <w:t>Tianjin Key Laboratory of Organic Solar Cells and Photochemical Conversion, School of Chemistry and Chemical Engineering, Tianjin University of Technology, Tianjin 300384, People’s Republic of Chin</w:t>
      </w:r>
    </w:p>
    <w:p w14:paraId="319C8F09" w14:textId="77777777" w:rsidR="00062C9F" w:rsidRPr="00062C9F" w:rsidRDefault="00062C9F" w:rsidP="00062C9F">
      <w:pPr>
        <w:spacing w:line="480" w:lineRule="auto"/>
        <w:jc w:val="center"/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062C9F">
        <w:rPr>
          <w:rFonts w:ascii="Times New Roman" w:eastAsia="等线" w:hAnsi="Times New Roman" w:cs="Times New Roman" w:hint="eastAsia"/>
          <w:i/>
          <w:iCs/>
          <w:sz w:val="24"/>
          <w:szCs w:val="24"/>
          <w:vertAlign w:val="superscript"/>
        </w:rPr>
        <w:t xml:space="preserve">2. </w:t>
      </w:r>
      <w:r w:rsidRPr="00062C9F">
        <w:rPr>
          <w:rFonts w:ascii="Times New Roman" w:eastAsia="等线" w:hAnsi="Times New Roman" w:cs="Times New Roman"/>
          <w:i/>
          <w:iCs/>
          <w:sz w:val="24"/>
          <w:szCs w:val="24"/>
        </w:rPr>
        <w:t>School of Materials Science and Engineering, Tianjin University of Technology, Tianjin 300384, People’s Republic of China</w:t>
      </w:r>
    </w:p>
    <w:p w14:paraId="5E280CDB" w14:textId="77777777" w:rsidR="00062C9F" w:rsidRPr="00062C9F" w:rsidRDefault="00062C9F" w:rsidP="00062C9F">
      <w:pPr>
        <w:spacing w:line="480" w:lineRule="auto"/>
        <w:jc w:val="center"/>
        <w:rPr>
          <w:rFonts w:ascii="Times New Roman" w:eastAsia="等线" w:hAnsi="Times New Roman" w:cs="Times New Roman"/>
          <w:i/>
          <w:iCs/>
          <w:sz w:val="24"/>
          <w:szCs w:val="24"/>
        </w:rPr>
      </w:pPr>
      <w:r w:rsidRPr="00062C9F">
        <w:rPr>
          <w:rFonts w:ascii="Times New Roman" w:eastAsia="等线" w:hAnsi="Times New Roman" w:cs="Times New Roman" w:hint="eastAsia"/>
          <w:i/>
          <w:iCs/>
          <w:sz w:val="24"/>
          <w:szCs w:val="24"/>
          <w:vertAlign w:val="superscript"/>
        </w:rPr>
        <w:t>3.</w:t>
      </w:r>
      <w:r w:rsidRPr="00062C9F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Tianjin </w:t>
      </w:r>
      <w:proofErr w:type="spellStart"/>
      <w:r w:rsidRPr="00062C9F">
        <w:rPr>
          <w:rFonts w:ascii="Times New Roman" w:eastAsia="等线" w:hAnsi="Times New Roman" w:cs="Times New Roman"/>
          <w:i/>
          <w:iCs/>
          <w:sz w:val="24"/>
          <w:szCs w:val="24"/>
        </w:rPr>
        <w:t>Dage</w:t>
      </w:r>
      <w:proofErr w:type="spellEnd"/>
      <w:r w:rsidRPr="00062C9F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 Technology Co., Ltd., Tianjin 301700, People’s Republic of China</w:t>
      </w:r>
    </w:p>
    <w:p w14:paraId="46454905" w14:textId="53363EEB" w:rsidR="00952D70" w:rsidRDefault="00952D70">
      <w:pPr>
        <w:widowControl/>
        <w:jc w:val="left"/>
        <w:rPr>
          <w:rFonts w:ascii="Times New Roman" w:eastAsia="等线" w:hAnsi="Times New Roman" w:cs="Times New Roman"/>
          <w:kern w:val="0"/>
          <w:sz w:val="24"/>
          <w:szCs w:val="24"/>
        </w:rPr>
      </w:pPr>
      <w:r>
        <w:rPr>
          <w:rFonts w:ascii="Times New Roman" w:eastAsia="等线" w:hAnsi="Times New Roman" w:cs="Times New Roman"/>
          <w:kern w:val="0"/>
          <w:sz w:val="24"/>
          <w:szCs w:val="24"/>
        </w:rPr>
        <w:br w:type="page"/>
      </w:r>
    </w:p>
    <w:p w14:paraId="6318AAD7" w14:textId="77777777" w:rsidR="001448B9" w:rsidRPr="00952D70" w:rsidRDefault="001448B9" w:rsidP="001448B9">
      <w:pPr>
        <w:spacing w:line="480" w:lineRule="auto"/>
        <w:rPr>
          <w:rFonts w:ascii="Times New Roman" w:eastAsia="等线" w:hAnsi="Times New Roman" w:cs="Times New Roman"/>
          <w:kern w:val="0"/>
          <w:sz w:val="24"/>
          <w:szCs w:val="24"/>
        </w:rPr>
      </w:pPr>
    </w:p>
    <w:p w14:paraId="6B0F1D28" w14:textId="77777777" w:rsidR="001448B9" w:rsidRPr="00BA25F7" w:rsidRDefault="001448B9" w:rsidP="001448B9">
      <w:pPr>
        <w:spacing w:line="480" w:lineRule="auto"/>
        <w:ind w:firstLineChars="200" w:firstLine="480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noProof/>
          <w:sz w:val="24"/>
          <w:szCs w:val="24"/>
        </w:rPr>
        <w:drawing>
          <wp:inline distT="0" distB="0" distL="114300" distR="114300" wp14:anchorId="552C03CA" wp14:editId="149A3327">
            <wp:extent cx="4030980" cy="3383280"/>
            <wp:effectExtent l="0" t="0" r="7620" b="7620"/>
            <wp:docPr id="7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3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rcRect r="13270"/>
                    <a:stretch>
                      <a:fillRect/>
                    </a:stretch>
                  </pic:blipFill>
                  <pic:spPr>
                    <a:xfrm>
                      <a:off x="0" y="0"/>
                      <a:ext cx="403098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E674A" w14:textId="77777777" w:rsidR="001448B9" w:rsidRPr="00BA25F7" w:rsidRDefault="001448B9" w:rsidP="001448B9">
      <w:pPr>
        <w:spacing w:line="480" w:lineRule="auto"/>
        <w:ind w:firstLineChars="200" w:firstLine="480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t>(a)</w:t>
      </w:r>
    </w:p>
    <w:p w14:paraId="182D611F" w14:textId="77777777" w:rsidR="001448B9" w:rsidRPr="00BA25F7" w:rsidRDefault="001448B9" w:rsidP="001448B9">
      <w:pPr>
        <w:spacing w:line="480" w:lineRule="auto"/>
        <w:ind w:firstLineChars="200" w:firstLine="480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noProof/>
          <w:sz w:val="24"/>
          <w:szCs w:val="24"/>
        </w:rPr>
        <w:drawing>
          <wp:inline distT="0" distB="0" distL="0" distR="0" wp14:anchorId="7AA91FAE" wp14:editId="45313F1C">
            <wp:extent cx="4236746" cy="3011528"/>
            <wp:effectExtent l="0" t="0" r="0" b="0"/>
            <wp:docPr id="5" name="内容占位符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内容占位符 3"/>
                    <pic:cNvPicPr>
                      <a:picLocks noGrp="1" noChangeAspect="1"/>
                    </pic:cNvPicPr>
                  </pic:nvPicPr>
                  <pic:blipFill>
                    <a:blip r:embed="rId8"/>
                    <a:srcRect b="1130"/>
                    <a:stretch>
                      <a:fillRect/>
                    </a:stretch>
                  </pic:blipFill>
                  <pic:spPr>
                    <a:xfrm>
                      <a:off x="0" y="0"/>
                      <a:ext cx="4244345" cy="3016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39092" w14:textId="77777777" w:rsidR="001448B9" w:rsidRPr="00BA25F7" w:rsidRDefault="001448B9" w:rsidP="001448B9">
      <w:pPr>
        <w:spacing w:line="480" w:lineRule="auto"/>
        <w:ind w:firstLineChars="200" w:firstLine="480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t>(b)</w:t>
      </w:r>
    </w:p>
    <w:p w14:paraId="5DFDEE41" w14:textId="77777777" w:rsidR="001448B9" w:rsidRPr="00BA25F7" w:rsidRDefault="001448B9" w:rsidP="001448B9">
      <w:pPr>
        <w:spacing w:line="480" w:lineRule="auto"/>
        <w:ind w:firstLineChars="200" w:firstLine="480"/>
        <w:jc w:val="center"/>
        <w:rPr>
          <w:rFonts w:ascii="Times New Roman" w:eastAsia="等线" w:hAnsi="Times New Roman" w:cs="Times New Roman"/>
          <w:sz w:val="24"/>
          <w:szCs w:val="24"/>
        </w:rPr>
      </w:pPr>
      <w:proofErr w:type="gram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Fig.</w:t>
      </w:r>
      <w:proofErr w:type="gram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S1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BA25F7">
        <w:rPr>
          <w:rFonts w:ascii="Times New Roman" w:eastAsia="等线" w:hAnsi="Times New Roman" w:cs="Times New Roman"/>
          <w:sz w:val="24"/>
          <w:szCs w:val="24"/>
          <w:vertAlign w:val="superscript"/>
        </w:rPr>
        <w:t>1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H and </w:t>
      </w:r>
      <w:r w:rsidRPr="00BA25F7">
        <w:rPr>
          <w:rFonts w:ascii="Times New Roman" w:eastAsia="等线" w:hAnsi="Times New Roman" w:cs="Times New Roman"/>
          <w:sz w:val="24"/>
          <w:szCs w:val="24"/>
          <w:vertAlign w:val="superscript"/>
        </w:rPr>
        <w:t>13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C NMR spectra of </w:t>
      </w:r>
      <w:bookmarkStart w:id="3" w:name="_Hlk119870327"/>
      <w:proofErr w:type="spellStart"/>
      <w:r w:rsidRPr="00BA25F7">
        <w:rPr>
          <w:rFonts w:ascii="Times New Roman" w:eastAsia="等线" w:hAnsi="Times New Roman" w:cs="Times New Roman"/>
          <w:sz w:val="24"/>
          <w:szCs w:val="24"/>
        </w:rPr>
        <w:t>PyBF</w:t>
      </w:r>
      <w:bookmarkEnd w:id="3"/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in CDCl</w:t>
      </w:r>
      <w:r w:rsidRPr="00BA25F7">
        <w:rPr>
          <w:rFonts w:ascii="Times New Roman" w:eastAsia="等线" w:hAnsi="Times New Roman" w:cs="Times New Roman"/>
          <w:sz w:val="24"/>
          <w:szCs w:val="24"/>
          <w:vertAlign w:val="subscript"/>
        </w:rPr>
        <w:t>3</w:t>
      </w:r>
      <w:r w:rsidRPr="00BA25F7">
        <w:rPr>
          <w:rFonts w:ascii="Times New Roman" w:eastAsia="等线" w:hAnsi="Times New Roman" w:cs="Times New Roman"/>
          <w:sz w:val="24"/>
          <w:szCs w:val="24"/>
        </w:rPr>
        <w:t>.</w:t>
      </w:r>
      <w:proofErr w:type="gramEnd"/>
    </w:p>
    <w:p w14:paraId="71AA1CCF" w14:textId="529B8E6A" w:rsidR="001448B9" w:rsidRDefault="001448B9" w:rsidP="001448B9">
      <w:pPr>
        <w:spacing w:line="48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</w:p>
    <w:p w14:paraId="2AA35810" w14:textId="68486CA1" w:rsidR="00CE5B26" w:rsidRDefault="00B85016" w:rsidP="00CE5B26">
      <w:pPr>
        <w:spacing w:line="480" w:lineRule="auto"/>
        <w:ind w:firstLineChars="200" w:firstLine="420"/>
        <w:jc w:val="center"/>
        <w:rPr>
          <w:rFonts w:ascii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bidi="x-none"/>
        </w:rPr>
      </w:pPr>
      <w:r w:rsidRPr="00B85016">
        <w:rPr>
          <w:noProof/>
        </w:rPr>
        <w:lastRenderedPageBreak/>
        <w:drawing>
          <wp:inline distT="0" distB="0" distL="0" distR="0" wp14:anchorId="5629646A" wp14:editId="605EA9C2">
            <wp:extent cx="3953435" cy="2963831"/>
            <wp:effectExtent l="0" t="0" r="952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9716" cy="296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0324D" w14:textId="57761675" w:rsidR="001448B9" w:rsidRDefault="001448B9" w:rsidP="00CE5B26">
      <w:pPr>
        <w:spacing w:line="48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  <w:proofErr w:type="gram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Fig.</w:t>
      </w:r>
      <w:proofErr w:type="gramEnd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 </w:t>
      </w:r>
      <w:proofErr w:type="gramStart"/>
      <w:r w:rsidRPr="00BA25F7">
        <w:rPr>
          <w:rFonts w:ascii="Times New Roman" w:eastAsia="等线" w:hAnsi="Times New Roman" w:cs="Times New Roman"/>
          <w:b/>
          <w:bCs/>
          <w:sz w:val="24"/>
          <w:szCs w:val="24"/>
        </w:rPr>
        <w:t>S2</w:t>
      </w:r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Emission</w:t>
      </w:r>
      <w:r w:rsidR="00CA35DE">
        <w:rPr>
          <w:rFonts w:ascii="Times New Roman" w:eastAsia="等线" w:hAnsi="Times New Roman" w:cs="Times New Roman"/>
          <w:sz w:val="24"/>
          <w:szCs w:val="24"/>
        </w:rPr>
        <w:t xml:space="preserve"> spectra and CV curves of </w:t>
      </w:r>
      <w:proofErr w:type="spellStart"/>
      <w:r w:rsidR="00CA35DE">
        <w:rPr>
          <w:rFonts w:ascii="Times New Roman" w:eastAsia="等线" w:hAnsi="Times New Roman" w:cs="Times New Roman"/>
          <w:sz w:val="24"/>
          <w:szCs w:val="24"/>
        </w:rPr>
        <w:t>PyBF</w:t>
      </w:r>
      <w:proofErr w:type="spellEnd"/>
      <w:r w:rsidRPr="00BA25F7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CA35DE" w:rsidRPr="00BA25F7">
        <w:rPr>
          <w:rFonts w:ascii="Times New Roman" w:eastAsia="等线" w:hAnsi="Times New Roman" w:cs="Times New Roman"/>
          <w:sz w:val="24"/>
          <w:szCs w:val="24"/>
        </w:rPr>
        <w:t xml:space="preserve">and </w:t>
      </w:r>
      <w:r w:rsidRPr="00BA25F7">
        <w:rPr>
          <w:rFonts w:ascii="Times New Roman" w:eastAsia="等线" w:hAnsi="Times New Roman" w:cs="Times New Roman"/>
          <w:sz w:val="24"/>
          <w:szCs w:val="24"/>
        </w:rPr>
        <w:t>TPO in dichloromethane.</w:t>
      </w:r>
      <w:proofErr w:type="gramEnd"/>
    </w:p>
    <w:p w14:paraId="3D7C4C6E" w14:textId="77777777" w:rsidR="00CE5B26" w:rsidRPr="00BA25F7" w:rsidRDefault="00CE5B26" w:rsidP="00CE5B26">
      <w:pPr>
        <w:spacing w:line="480" w:lineRule="auto"/>
        <w:ind w:firstLineChars="200" w:firstLine="480"/>
        <w:rPr>
          <w:rFonts w:ascii="Times New Roman" w:eastAsia="等线" w:hAnsi="Times New Roman" w:cs="Times New Roman"/>
          <w:sz w:val="24"/>
          <w:szCs w:val="24"/>
        </w:rPr>
      </w:pPr>
    </w:p>
    <w:p w14:paraId="3C368C9D" w14:textId="77777777" w:rsidR="001448B9" w:rsidRPr="00BA25F7" w:rsidRDefault="001448B9" w:rsidP="001448B9">
      <w:pPr>
        <w:pStyle w:val="a5"/>
        <w:autoSpaceDE w:val="0"/>
        <w:autoSpaceDN w:val="0"/>
        <w:spacing w:afterLines="100" w:after="312" w:line="480" w:lineRule="auto"/>
        <w:rPr>
          <w:rFonts w:eastAsia="等线" w:cs="Times New Roman"/>
          <w:sz w:val="24"/>
          <w:szCs w:val="24"/>
        </w:rPr>
      </w:pPr>
      <w:r w:rsidRPr="00BA25F7">
        <w:rPr>
          <w:rFonts w:eastAsia="等线" w:cs="Times New Roman"/>
          <w:noProof/>
          <w:sz w:val="24"/>
          <w:szCs w:val="24"/>
        </w:rPr>
        <w:drawing>
          <wp:inline distT="0" distB="0" distL="114300" distR="114300" wp14:anchorId="6B4F4C9C" wp14:editId="5C3ADD7A">
            <wp:extent cx="4032250" cy="3070225"/>
            <wp:effectExtent l="0" t="0" r="6350" b="1587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2250" cy="307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D384E" w14:textId="77777777" w:rsidR="001448B9" w:rsidRPr="00BA25F7" w:rsidRDefault="001448B9" w:rsidP="001448B9">
      <w:pPr>
        <w:pStyle w:val="a5"/>
        <w:autoSpaceDE w:val="0"/>
        <w:autoSpaceDN w:val="0"/>
        <w:spacing w:afterLines="100" w:after="312" w:line="480" w:lineRule="auto"/>
        <w:rPr>
          <w:rFonts w:eastAsia="等线" w:cs="Times New Roman"/>
          <w:sz w:val="24"/>
          <w:szCs w:val="24"/>
        </w:rPr>
      </w:pPr>
      <w:proofErr w:type="gramStart"/>
      <w:r w:rsidRPr="00BA25F7">
        <w:rPr>
          <w:rFonts w:eastAsia="等线" w:cs="Times New Roman"/>
          <w:b/>
          <w:bCs/>
          <w:sz w:val="24"/>
          <w:szCs w:val="24"/>
        </w:rPr>
        <w:t>Fig.</w:t>
      </w:r>
      <w:proofErr w:type="gramEnd"/>
      <w:r w:rsidRPr="00BA25F7">
        <w:rPr>
          <w:rFonts w:eastAsia="等线" w:cs="Times New Roman"/>
          <w:b/>
          <w:bCs/>
          <w:sz w:val="24"/>
          <w:szCs w:val="24"/>
        </w:rPr>
        <w:t xml:space="preserve"> </w:t>
      </w:r>
      <w:proofErr w:type="gramStart"/>
      <w:r w:rsidRPr="00BA25F7">
        <w:rPr>
          <w:rFonts w:eastAsia="等线" w:cs="Times New Roman"/>
          <w:b/>
          <w:bCs/>
          <w:sz w:val="24"/>
          <w:szCs w:val="24"/>
        </w:rPr>
        <w:t>S3</w:t>
      </w:r>
      <w:r w:rsidRPr="00BA25F7">
        <w:rPr>
          <w:rFonts w:eastAsia="等线" w:cs="Times New Roman"/>
          <w:sz w:val="24"/>
          <w:szCs w:val="24"/>
        </w:rPr>
        <w:t xml:space="preserve"> </w:t>
      </w:r>
      <w:r w:rsidRPr="00BA25F7">
        <w:rPr>
          <w:rFonts w:eastAsia="等线" w:cs="Times New Roman"/>
          <w:sz w:val="24"/>
          <w:szCs w:val="24"/>
          <w:vertAlign w:val="superscript"/>
        </w:rPr>
        <w:t>1</w:t>
      </w:r>
      <w:r w:rsidRPr="00BA25F7">
        <w:rPr>
          <w:rFonts w:eastAsia="等线" w:cs="Times New Roman"/>
          <w:sz w:val="24"/>
          <w:szCs w:val="24"/>
        </w:rPr>
        <w:t xml:space="preserve">H NMR spectra of </w:t>
      </w:r>
      <w:proofErr w:type="spellStart"/>
      <w:r w:rsidRPr="00BA25F7">
        <w:rPr>
          <w:rFonts w:eastAsia="等线" w:cs="Times New Roman"/>
          <w:sz w:val="24"/>
          <w:szCs w:val="24"/>
        </w:rPr>
        <w:t>PyBF</w:t>
      </w:r>
      <w:proofErr w:type="spellEnd"/>
      <w:r w:rsidRPr="00BA25F7">
        <w:rPr>
          <w:rFonts w:eastAsia="等线" w:cs="Times New Roman"/>
          <w:sz w:val="24"/>
          <w:szCs w:val="24"/>
        </w:rPr>
        <w:t xml:space="preserve"> in CDCl</w:t>
      </w:r>
      <w:r w:rsidRPr="00BA25F7">
        <w:rPr>
          <w:rFonts w:eastAsia="等线" w:cs="Times New Roman"/>
          <w:sz w:val="24"/>
          <w:szCs w:val="24"/>
          <w:vertAlign w:val="subscript"/>
        </w:rPr>
        <w:t>3</w:t>
      </w:r>
      <w:r w:rsidRPr="00BA25F7">
        <w:rPr>
          <w:rFonts w:eastAsia="等线" w:cs="Times New Roman"/>
          <w:sz w:val="24"/>
          <w:szCs w:val="24"/>
        </w:rPr>
        <w:t xml:space="preserve"> after irradiation for 480s.</w:t>
      </w:r>
      <w:proofErr w:type="gramEnd"/>
    </w:p>
    <w:p w14:paraId="5D25D6EF" w14:textId="77777777" w:rsidR="001448B9" w:rsidRPr="00BA25F7" w:rsidRDefault="001448B9" w:rsidP="001448B9">
      <w:pPr>
        <w:autoSpaceDE w:val="0"/>
        <w:autoSpaceDN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594F853C" wp14:editId="5AB7288F">
            <wp:extent cx="4580890" cy="2725420"/>
            <wp:effectExtent l="0" t="0" r="10160" b="17780"/>
            <wp:docPr id="3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80890" cy="272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B37D6C" w14:textId="77777777" w:rsidR="001448B9" w:rsidRPr="00BA25F7" w:rsidRDefault="001448B9" w:rsidP="001448B9">
      <w:pPr>
        <w:autoSpaceDE w:val="0"/>
        <w:autoSpaceDN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t>(a)</w:t>
      </w:r>
    </w:p>
    <w:p w14:paraId="73DF4F9B" w14:textId="77777777" w:rsidR="001448B9" w:rsidRPr="00BA25F7" w:rsidRDefault="001448B9" w:rsidP="001448B9">
      <w:pPr>
        <w:autoSpaceDE w:val="0"/>
        <w:autoSpaceDN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noProof/>
          <w:sz w:val="24"/>
          <w:szCs w:val="24"/>
        </w:rPr>
        <w:drawing>
          <wp:inline distT="0" distB="0" distL="114300" distR="114300" wp14:anchorId="3F9BE704" wp14:editId="5AFA61F6">
            <wp:extent cx="4513580" cy="2966085"/>
            <wp:effectExtent l="0" t="0" r="1270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1358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DD010" w14:textId="77777777" w:rsidR="001448B9" w:rsidRPr="00BA25F7" w:rsidRDefault="001448B9" w:rsidP="001448B9">
      <w:pPr>
        <w:autoSpaceDE w:val="0"/>
        <w:autoSpaceDN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t>(b)</w:t>
      </w:r>
    </w:p>
    <w:p w14:paraId="1C23DF3D" w14:textId="77777777" w:rsidR="001448B9" w:rsidRPr="00BA25F7" w:rsidRDefault="001448B9" w:rsidP="001448B9">
      <w:pPr>
        <w:pStyle w:val="a5"/>
        <w:autoSpaceDE w:val="0"/>
        <w:autoSpaceDN w:val="0"/>
        <w:spacing w:afterLines="100" w:after="312" w:line="480" w:lineRule="auto"/>
        <w:rPr>
          <w:rFonts w:eastAsia="等线" w:cs="Times New Roman"/>
          <w:sz w:val="24"/>
          <w:szCs w:val="24"/>
        </w:rPr>
      </w:pPr>
      <w:proofErr w:type="gramStart"/>
      <w:r w:rsidRPr="00BA25F7">
        <w:rPr>
          <w:rFonts w:eastAsia="等线" w:cs="Times New Roman"/>
          <w:b/>
          <w:bCs/>
          <w:sz w:val="24"/>
          <w:szCs w:val="24"/>
        </w:rPr>
        <w:t>Fig.</w:t>
      </w:r>
      <w:proofErr w:type="gramEnd"/>
      <w:r w:rsidRPr="00BA25F7">
        <w:rPr>
          <w:rFonts w:eastAsia="等线" w:cs="Times New Roman"/>
          <w:b/>
          <w:bCs/>
          <w:sz w:val="24"/>
          <w:szCs w:val="24"/>
        </w:rPr>
        <w:t xml:space="preserve"> S4</w:t>
      </w:r>
      <w:r w:rsidRPr="00BA25F7">
        <w:rPr>
          <w:rFonts w:eastAsia="等线" w:cs="Times New Roman"/>
          <w:sz w:val="24"/>
          <w:szCs w:val="24"/>
        </w:rPr>
        <w:t xml:space="preserve"> Comparison of mass spectra before and after spectra after irradiation for 480 s.</w:t>
      </w:r>
    </w:p>
    <w:p w14:paraId="2737F071" w14:textId="77777777" w:rsidR="001448B9" w:rsidRPr="00BA25F7" w:rsidRDefault="001448B9" w:rsidP="001448B9">
      <w:pPr>
        <w:pStyle w:val="a5"/>
        <w:autoSpaceDE w:val="0"/>
        <w:autoSpaceDN w:val="0"/>
        <w:spacing w:afterLines="100" w:after="312" w:line="480" w:lineRule="auto"/>
        <w:rPr>
          <w:rFonts w:eastAsia="等线" w:cs="Times New Roman"/>
          <w:sz w:val="24"/>
          <w:szCs w:val="24"/>
        </w:rPr>
      </w:pPr>
    </w:p>
    <w:p w14:paraId="280FEB41" w14:textId="77777777" w:rsidR="001448B9" w:rsidRPr="00BA25F7" w:rsidRDefault="001448B9" w:rsidP="001448B9">
      <w:pPr>
        <w:autoSpaceDE w:val="0"/>
        <w:autoSpaceDN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BA25F7">
        <w:rPr>
          <w:rFonts w:ascii="Times New Roman" w:eastAsia="等线" w:hAnsi="Times New Roman" w:cs="Times New Roman"/>
          <w:sz w:val="24"/>
          <w:szCs w:val="24"/>
        </w:rPr>
        <w:object w:dxaOrig="6630" w:dyaOrig="2539" w14:anchorId="409534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1.75pt;height:126.35pt" o:ole="">
            <v:imagedata r:id="rId13" o:title=""/>
            <o:lock v:ext="edit" aspectratio="f"/>
          </v:shape>
          <o:OLEObject Type="Embed" ProgID="ChemDraw.Document.6.0" ShapeID="_x0000_i1025" DrawAspect="Content" ObjectID="_1756626212" r:id="rId14"/>
        </w:object>
      </w:r>
    </w:p>
    <w:p w14:paraId="05C0EC0B" w14:textId="77777777" w:rsidR="001448B9" w:rsidRPr="00BA25F7" w:rsidRDefault="001448B9" w:rsidP="001448B9">
      <w:pPr>
        <w:pStyle w:val="a5"/>
        <w:autoSpaceDE w:val="0"/>
        <w:autoSpaceDN w:val="0"/>
        <w:spacing w:afterLines="100" w:after="312" w:line="480" w:lineRule="auto"/>
        <w:rPr>
          <w:rFonts w:eastAsia="等线" w:cs="Times New Roman"/>
          <w:sz w:val="24"/>
          <w:szCs w:val="24"/>
        </w:rPr>
      </w:pPr>
      <w:proofErr w:type="gramStart"/>
      <w:r w:rsidRPr="00BA25F7">
        <w:rPr>
          <w:rFonts w:eastAsia="等线" w:cs="Times New Roman"/>
          <w:b/>
          <w:bCs/>
          <w:sz w:val="24"/>
          <w:szCs w:val="24"/>
        </w:rPr>
        <w:t>Fig.</w:t>
      </w:r>
      <w:proofErr w:type="gramEnd"/>
      <w:r w:rsidRPr="00BA25F7">
        <w:rPr>
          <w:rFonts w:eastAsia="等线" w:cs="Times New Roman"/>
          <w:b/>
          <w:bCs/>
          <w:sz w:val="24"/>
          <w:szCs w:val="24"/>
        </w:rPr>
        <w:t xml:space="preserve"> </w:t>
      </w:r>
      <w:proofErr w:type="gramStart"/>
      <w:r w:rsidRPr="00BA25F7">
        <w:rPr>
          <w:rFonts w:eastAsia="等线" w:cs="Times New Roman"/>
          <w:b/>
          <w:bCs/>
          <w:sz w:val="24"/>
          <w:szCs w:val="24"/>
        </w:rPr>
        <w:t>S5</w:t>
      </w:r>
      <w:r w:rsidRPr="00BA25F7">
        <w:rPr>
          <w:rFonts w:eastAsia="等线" w:cs="Times New Roman"/>
          <w:sz w:val="24"/>
          <w:szCs w:val="24"/>
        </w:rPr>
        <w:t xml:space="preserve"> Schematic diagram of photolysis mechanism for </w:t>
      </w:r>
      <w:proofErr w:type="spellStart"/>
      <w:r w:rsidRPr="00BA25F7">
        <w:rPr>
          <w:rFonts w:eastAsia="等线" w:cs="Times New Roman"/>
          <w:sz w:val="24"/>
          <w:szCs w:val="24"/>
        </w:rPr>
        <w:t>PyBF</w:t>
      </w:r>
      <w:proofErr w:type="spellEnd"/>
      <w:r w:rsidRPr="00BA25F7">
        <w:rPr>
          <w:rFonts w:eastAsia="等线" w:cs="Times New Roman"/>
          <w:sz w:val="24"/>
          <w:szCs w:val="24"/>
        </w:rPr>
        <w:t>.</w:t>
      </w:r>
      <w:proofErr w:type="gramEnd"/>
    </w:p>
    <w:p w14:paraId="61101134" w14:textId="77777777" w:rsidR="00D62B1F" w:rsidRPr="001448B9" w:rsidRDefault="00D62B1F"/>
    <w:sectPr w:rsidR="00D62B1F" w:rsidRPr="001448B9"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EA2A8E" w14:textId="77777777" w:rsidR="00EA6302" w:rsidRDefault="00EA6302" w:rsidP="001448B9">
      <w:r>
        <w:separator/>
      </w:r>
    </w:p>
  </w:endnote>
  <w:endnote w:type="continuationSeparator" w:id="0">
    <w:p w14:paraId="7EAB934A" w14:textId="77777777" w:rsidR="00EA6302" w:rsidRDefault="00EA6302" w:rsidP="00144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2422702"/>
      <w:docPartObj>
        <w:docPartGallery w:val="Page Numbers (Bottom of Page)"/>
        <w:docPartUnique/>
      </w:docPartObj>
    </w:sdtPr>
    <w:sdtEndPr/>
    <w:sdtContent>
      <w:p w14:paraId="5BBAB192" w14:textId="0AC0D41D" w:rsidR="007B226F" w:rsidRDefault="007B226F">
        <w:pPr>
          <w:pStyle w:val="a4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0480C" w:rsidRPr="0030480C">
          <w:rPr>
            <w:noProof/>
            <w:lang w:val="zh-CN"/>
          </w:rPr>
          <w:t>1</w:t>
        </w:r>
        <w:r>
          <w:fldChar w:fldCharType="end"/>
        </w:r>
      </w:p>
    </w:sdtContent>
  </w:sdt>
  <w:p w14:paraId="39E628FF" w14:textId="77777777" w:rsidR="007B226F" w:rsidRDefault="007B226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DE6ABE" w14:textId="77777777" w:rsidR="00EA6302" w:rsidRDefault="00EA6302" w:rsidP="001448B9">
      <w:r>
        <w:separator/>
      </w:r>
    </w:p>
  </w:footnote>
  <w:footnote w:type="continuationSeparator" w:id="0">
    <w:p w14:paraId="42160678" w14:textId="77777777" w:rsidR="00EA6302" w:rsidRDefault="00EA6302" w:rsidP="00144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3A2"/>
    <w:rsid w:val="00043095"/>
    <w:rsid w:val="00062C9F"/>
    <w:rsid w:val="001448B9"/>
    <w:rsid w:val="002E17A5"/>
    <w:rsid w:val="0030480C"/>
    <w:rsid w:val="00587FA4"/>
    <w:rsid w:val="005F72CB"/>
    <w:rsid w:val="0070052B"/>
    <w:rsid w:val="007043A2"/>
    <w:rsid w:val="007B226F"/>
    <w:rsid w:val="00952D70"/>
    <w:rsid w:val="00B478EE"/>
    <w:rsid w:val="00B85016"/>
    <w:rsid w:val="00CA35DE"/>
    <w:rsid w:val="00CE5B26"/>
    <w:rsid w:val="00D62B1F"/>
    <w:rsid w:val="00E41A68"/>
    <w:rsid w:val="00E537AA"/>
    <w:rsid w:val="00EA6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31F6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8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4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48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4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48B9"/>
    <w:rPr>
      <w:sz w:val="18"/>
      <w:szCs w:val="18"/>
    </w:rPr>
  </w:style>
  <w:style w:type="paragraph" w:customStyle="1" w:styleId="a5">
    <w:name w:val="表头"/>
    <w:basedOn w:val="a"/>
    <w:qFormat/>
    <w:rsid w:val="001448B9"/>
    <w:pPr>
      <w:jc w:val="center"/>
    </w:pPr>
    <w:rPr>
      <w:rFonts w:ascii="Times New Roman" w:hAnsi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CA35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5D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48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4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48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4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48B9"/>
    <w:rPr>
      <w:sz w:val="18"/>
      <w:szCs w:val="18"/>
    </w:rPr>
  </w:style>
  <w:style w:type="paragraph" w:customStyle="1" w:styleId="a5">
    <w:name w:val="表头"/>
    <w:basedOn w:val="a"/>
    <w:qFormat/>
    <w:rsid w:val="001448B9"/>
    <w:pPr>
      <w:jc w:val="center"/>
    </w:pPr>
    <w:rPr>
      <w:rFonts w:ascii="Times New Roman" w:hAnsi="Times New Roman"/>
      <w:szCs w:val="21"/>
    </w:rPr>
  </w:style>
  <w:style w:type="paragraph" w:styleId="a6">
    <w:name w:val="Balloon Text"/>
    <w:basedOn w:val="a"/>
    <w:link w:val="Char1"/>
    <w:uiPriority w:val="99"/>
    <w:semiHidden/>
    <w:unhideWhenUsed/>
    <w:rsid w:val="00CA35D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A35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163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8615002211251</dc:creator>
  <cp:keywords/>
  <dc:description/>
  <cp:lastModifiedBy>chenyu</cp:lastModifiedBy>
  <cp:revision>9</cp:revision>
  <dcterms:created xsi:type="dcterms:W3CDTF">2022-11-20T13:33:00Z</dcterms:created>
  <dcterms:modified xsi:type="dcterms:W3CDTF">2023-09-19T02:57:00Z</dcterms:modified>
</cp:coreProperties>
</file>