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jc w:val="both"/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sz w:val="24"/>
          <w:szCs w:val="24"/>
          <w:u w:val="none"/>
          <w:lang w:val="en-US" w:eastAsia="zh-CN"/>
        </w:rPr>
        <w:t>Supplement 2 Univariate Poisson Regression</w:t>
      </w:r>
    </w:p>
    <w:p>
      <w:pPr>
        <w:shd w:val="clear"/>
        <w:jc w:val="center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Table1 Univariate Poisson Regression for Categorical Variables</w:t>
      </w:r>
    </w:p>
    <w:tbl>
      <w:tblPr>
        <w:tblStyle w:val="2"/>
        <w:tblW w:w="4193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3"/>
        <w:gridCol w:w="1140"/>
        <w:gridCol w:w="1728"/>
        <w:gridCol w:w="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Variables</w:t>
            </w:r>
          </w:p>
        </w:tc>
        <w:tc>
          <w:tcPr>
            <w:tcW w:w="79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486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</w:p>
        </w:tc>
        <w:tc>
          <w:tcPr>
            <w:tcW w:w="79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0.981[0.973,0.990]</w:t>
            </w:r>
          </w:p>
        </w:tc>
        <w:tc>
          <w:tcPr>
            <w:tcW w:w="486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0.886[0.692,1.136]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Marrial status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Unmarried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Married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0.511[0.327,0.799]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Alcohol consumption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0.617[0.198,1.927]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Current smoker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1.165[0.765,1.774]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Education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lementary school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J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unior high school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0.951[0.643,1.407]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0.946[0.640,1.400]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0.946[0.640,1.400]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0.951[0.643,1.407]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0.951[0.643,1.407]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igh school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0.829[0.558,1.230]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0.829[0.558,1.230]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0.829[0.558,1.230]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0.825[0.556,1.225]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0.829[0.558,1.230]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College degree or above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1.124[0.751,1.680]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1.131[0.756,1.691]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1.131[0.756,1.691]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1.131[0.756,1.691]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1.124[0.751,1.680]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Self-care ability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0.764[0.479,1.220]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Protopathy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Primary glomerular disease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Hypertensive nephropathy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0.993[0.556,1.773]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Diabetic nephropathy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1.002[0.668,1.504]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Others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0.769[0.522,1.133]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Unknown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0.808[0.600,1.086]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Comorbidity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 with 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ormal BP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 with a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bnormal BP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0.789[0.577,1.078]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Hypertension with w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ithout regular assessment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1.247[0.826,1.881]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Non-hypertension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0.745[0.499,1.114]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 with normal Glu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 with abnormal Glu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1.211[0.781,1.878]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Diabetes without regular assessment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0.859[0.487,1.515]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Non-diabetes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1.072[0.757,1.517]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yperuricemia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with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normal uric acid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yperuricemia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with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normal uric acid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0.997[0.736,1.349]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1.001[0.740,1.354]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0.995[0.735,1.346]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0.997[0.736,1.349]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0.997[0.737,1.350]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Non-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h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yperuricemia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0.923[0.653,1.303]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0.916[0.648,1.295]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0.926[0.656,1.308]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0.923[0.653,1.303]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0.923[0.654,1.304]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With history of cardiovascular disease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0.894[0.656,1.217]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Medication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ACEI/ARB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0.798[0.620,1.027]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 antihypertensive drugs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1.239[0.966,1.589]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Hypoglycemic agents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1.024[0.756,1.385]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Urate-lowering drugs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1.034[0.809,1.322]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Lipid-lowering drugs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1.025[0.791,1.327]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Folic acid tablets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1.276[0.866,1.878]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Polysaccharide iron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1.093[0.777,1.537]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50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12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1.273[0.920,1.763]</w:t>
            </w:r>
          </w:p>
        </w:tc>
        <w:tc>
          <w:tcPr>
            <w:tcW w:w="48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0.146 </w:t>
            </w:r>
          </w:p>
        </w:tc>
      </w:tr>
    </w:tbl>
    <w:p>
      <w:pPr>
        <w:shd w:val="clear"/>
        <w:jc w:val="both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Note:Primary Glomerulonephritides included chronic nephritis, nephropathy syndrome and IgA nephropathy.Other secondary nephrosis included systemic lupus erythematosus nephritis, Henoch-Schonlein purpura,Hepatitis B virus-associated nephritis and obstructive nephropathy, etc. Blood Pressure, BP; Angiotensin converting enzyme, ACE; Angiotensin receptor blocker, ARB; Uric acid, UA; Erythropoietin, EPO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.</w:t>
      </w:r>
    </w:p>
    <w:p>
      <w:pPr>
        <w:shd w:val="clear"/>
        <w:jc w:val="both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</w:pPr>
    </w:p>
    <w:p>
      <w:pPr>
        <w:shd w:val="clear"/>
        <w:jc w:val="center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2"/>
          <w:sz w:val="18"/>
          <w:szCs w:val="18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Supplement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Table2 Univariate Poisson Regression for Continuous Variables</w:t>
      </w:r>
    </w:p>
    <w:tbl>
      <w:tblPr>
        <w:tblStyle w:val="2"/>
        <w:tblW w:w="4195" w:type="pct"/>
        <w:tblInd w:w="6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5"/>
        <w:gridCol w:w="1140"/>
        <w:gridCol w:w="1728"/>
        <w:gridCol w:w="7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Variables</w:t>
            </w:r>
          </w:p>
        </w:tc>
        <w:tc>
          <w:tcPr>
            <w:tcW w:w="79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208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RRs[95%CI]</w:t>
            </w:r>
          </w:p>
        </w:tc>
        <w:tc>
          <w:tcPr>
            <w:tcW w:w="495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Hb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0.966[0.960,0.971]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0.966[0.960,0.971]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0.966[0.960,0.972]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0.966[0.960,0.972]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0.967[0.961,0.973]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TCO2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0.860[0.825,0.897]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0.862[0.826,0.898]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0.860[0.825,0.897]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0.862[0.827,0.899]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0.862[0.827,0.899]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1.001[0.999,1.002]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1.001[1.000,1.002]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1.001[0.999,1.002]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1.001[1.000,1.002]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1.001[0.999,1.002]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Urea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1.134[1.117,1.150]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ALB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0.940[0.922,0.958]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0.939[0.921,0.958]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0.940[0.922,0.959]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0.938[0.920,0.957]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0.939[0.921,0.957]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UPCR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1.271[1.228,1.314]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1.264[1.221,1.308]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1.239[1.197,1.282]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1.264[1.222,1.308]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1.252[1.209,1.297]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eGFR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0.932[0.924,0.941]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K+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1.950[1.535,2.478]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1.908[1.502,2.422]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1.820[1.433,2.312]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1.796[1.421,2.270]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1.900[1.495,2.414]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Na+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0.891[0.845,0.938]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0.910[0.864,0.958]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0.920[0.873,0.969]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0.911[0.864,0.961]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0.913[0.865,0.963]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0.049[0.025,0.095]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0.048[0.025,0.093]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0.052[0.026,0.101]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0.053[0.027,0.104]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0.045[0.023,0.085]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Dataset1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17.715[12.306,25.501]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Dataset2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17.878[12.492,25.585]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Dataset3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17.121[11.899,24.636]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Dataset4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17.707[12.338,25.414]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Dataset5</w:t>
            </w: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18.116[12.599,26.050]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1.035[0.940,1.140]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1.125[1.032,1.227]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HDL-C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1.162[0.878,1.538]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LDL-C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1.100[0.992,1.219]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TSKF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0.729[0.609,0.874]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MUAC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0.942[0.907,0.978]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BMI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0.939[0.906,0.974]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BFM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0.937[0.917,0.956]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PBF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0.951[0.936,0.965]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VFA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0.989[0.985,0.993]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FMI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0.860[0.817,0.906]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FFMI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1.054[0.992,1.120]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FFM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1.007[0.992,1.023]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SLM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1.007[0.992,1.024]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SMM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1.006[0.981,1.031]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TBW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1.011[0.991,1.031]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ICW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1.007[0.974,1.041]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ECW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1.053[1.001,1.108]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0.047 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Note: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Hemoglobin,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Hb;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>riglyceride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18"/>
          <w:szCs w:val="18"/>
          <w:u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TG;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total cholesterol,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TC;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high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-density lipoprotein cholesterol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HDL-C; low-density lipoprotein cholesterol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LDL-C;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Total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carbon dioxide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>,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TCO2; K+; Na+; Ca2+; P; albumin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ALB; 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Urine protein-to-creatinine,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UPCR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Body Mass Index, BMI; triceps skinfold thickness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TSKF; mid-arm circumference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MUAC;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Body Fat Mass,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BFM; Fat Mass Index,</w:t>
      </w:r>
      <w:r>
        <w:rPr>
          <w:rFonts w:hint="eastAsia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 xml:space="preserve">FMI;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Percent Body Fat,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PBF; Visceral Fat Area,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VFA; Total Body Water, TBW; Intracellular Water,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ICW; Extracellular Water,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ECW; Fat Free Mass,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FFM; Fat Free Mass Index,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18"/>
          <w:szCs w:val="18"/>
          <w:lang w:val="en-US" w:eastAsia="zh-CN"/>
        </w:rPr>
        <w:t>FFMI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mNDZmYmYxMTgyYTdkMDRkMGFjNzE5ZWRjODgwMGUifQ=="/>
  </w:docVars>
  <w:rsids>
    <w:rsidRoot w:val="7AB47AE1"/>
    <w:rsid w:val="1CFD0724"/>
    <w:rsid w:val="68A907B3"/>
    <w:rsid w:val="7AB4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601</Words>
  <Characters>5159</Characters>
  <Lines>0</Lines>
  <Paragraphs>0</Paragraphs>
  <TotalTime>0</TotalTime>
  <ScaleCrop>false</ScaleCrop>
  <LinksUpToDate>false</LinksUpToDate>
  <CharactersWithSpaces>5449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2023-04-20T03:40:00Z</dcterms:created>
  <dc:creator>Hui-fen</dc:creator>
  <cp:lastModifiedBy>Hui-fen</cp:lastModifiedBy>
  <dcterms:modified xsi:type="dcterms:W3CDTF">2023-05-10T04:59:39Z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6A428019901E40CB9B87BF8AE606B084_11</vt:lpwstr>
  </property>
</Properties>
</file>