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326" w:rsidRPr="008F77C1" w:rsidRDefault="00AF2326" w:rsidP="00AF2326">
      <w:pPr>
        <w:pStyle w:val="Caption"/>
        <w:keepNext/>
        <w:spacing w:after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F77C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 w:rsidRPr="008F77C1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Pr="008F77C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8F77C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Marron growth (mean ± </w:t>
      </w:r>
      <w:r w:rsidR="008F77C1">
        <w:rPr>
          <w:rFonts w:ascii="Times New Roman" w:hAnsi="Times New Roman" w:cs="Times New Roman"/>
          <w:i w:val="0"/>
          <w:color w:val="auto"/>
          <w:sz w:val="24"/>
          <w:szCs w:val="24"/>
        </w:rPr>
        <w:t>S.E.</w:t>
      </w:r>
      <w:r w:rsidRPr="008F77C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performance parameters.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1679"/>
        <w:gridCol w:w="1793"/>
        <w:gridCol w:w="1683"/>
        <w:gridCol w:w="1806"/>
      </w:tblGrid>
      <w:tr w:rsidR="00AF2326" w:rsidRPr="00850923" w:rsidTr="00FB1B55">
        <w:trPr>
          <w:trHeight w:val="290"/>
        </w:trPr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Parameters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Control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CBC12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MBC12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WBC12</w:t>
            </w:r>
          </w:p>
        </w:tc>
      </w:tr>
      <w:tr w:rsidR="00AF2326" w:rsidRPr="00850923" w:rsidTr="00FB1B55">
        <w:trPr>
          <w:trHeight w:val="521"/>
        </w:trPr>
        <w:tc>
          <w:tcPr>
            <w:tcW w:w="1281" w:type="pct"/>
            <w:tcBorders>
              <w:top w:val="single" w:sz="4" w:space="0" w:color="auto"/>
            </w:tcBorders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  <w:t>Initial weight (g)</w:t>
            </w:r>
          </w:p>
        </w:tc>
        <w:tc>
          <w:tcPr>
            <w:tcW w:w="897" w:type="pct"/>
            <w:tcBorders>
              <w:top w:val="single" w:sz="4" w:space="0" w:color="auto"/>
            </w:tcBorders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11.98 ± 0.09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58" w:type="pct"/>
            <w:tcBorders>
              <w:top w:val="single" w:sz="4" w:space="0" w:color="auto"/>
            </w:tcBorders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11.5 ± 0.1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899" w:type="pct"/>
            <w:tcBorders>
              <w:top w:val="single" w:sz="4" w:space="0" w:color="auto"/>
            </w:tcBorders>
            <w:shd w:val="clear" w:color="auto" w:fill="auto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11.7 ± 0.2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65" w:type="pct"/>
            <w:tcBorders>
              <w:top w:val="single" w:sz="4" w:space="0" w:color="auto"/>
            </w:tcBorders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11.49 ± 0.05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</w:tr>
      <w:tr w:rsidR="00AF2326" w:rsidRPr="00850923" w:rsidTr="00FB1B55">
        <w:trPr>
          <w:trHeight w:val="290"/>
        </w:trPr>
        <w:tc>
          <w:tcPr>
            <w:tcW w:w="1281" w:type="pct"/>
            <w:noWrap/>
            <w:vAlign w:val="bottom"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  <w:t>Final weight (g)</w:t>
            </w:r>
          </w:p>
        </w:tc>
        <w:tc>
          <w:tcPr>
            <w:tcW w:w="897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14.47 ± 0.06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58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14.49 ± 0.06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899" w:type="pct"/>
            <w:shd w:val="clear" w:color="auto" w:fill="auto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16.15 ± 0.17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b</w:t>
            </w:r>
          </w:p>
        </w:tc>
        <w:tc>
          <w:tcPr>
            <w:tcW w:w="965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15.55 ± 0.5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ab</w:t>
            </w:r>
          </w:p>
        </w:tc>
      </w:tr>
      <w:tr w:rsidR="00AF2326" w:rsidRPr="00850923" w:rsidTr="00FB1B55">
        <w:trPr>
          <w:trHeight w:val="290"/>
        </w:trPr>
        <w:tc>
          <w:tcPr>
            <w:tcW w:w="1281" w:type="pct"/>
            <w:noWrap/>
            <w:vAlign w:val="bottom"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  <w:t>Survival (%)</w:t>
            </w:r>
          </w:p>
        </w:tc>
        <w:tc>
          <w:tcPr>
            <w:tcW w:w="897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90 ± 0.00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58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96.67 ± 3.33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899" w:type="pct"/>
            <w:shd w:val="clear" w:color="auto" w:fill="auto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93.33 ± 3.33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65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90 ± 5.77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</w:tr>
      <w:tr w:rsidR="00AF2326" w:rsidRPr="00850923" w:rsidTr="00FB1B55">
        <w:trPr>
          <w:trHeight w:val="290"/>
        </w:trPr>
        <w:tc>
          <w:tcPr>
            <w:tcW w:w="1281" w:type="pct"/>
            <w:noWrap/>
            <w:vAlign w:val="bottom"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  <w:t>Weight gain (%)</w:t>
            </w:r>
          </w:p>
        </w:tc>
        <w:tc>
          <w:tcPr>
            <w:tcW w:w="897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21.27 ± 1.16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58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26.38 ± 1.15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ab</w:t>
            </w:r>
          </w:p>
        </w:tc>
        <w:tc>
          <w:tcPr>
            <w:tcW w:w="899" w:type="pct"/>
            <w:shd w:val="clear" w:color="auto" w:fill="auto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32.23 ± 2.71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b</w:t>
            </w:r>
          </w:p>
        </w:tc>
        <w:tc>
          <w:tcPr>
            <w:tcW w:w="965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28.05 ± 0.58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ab</w:t>
            </w:r>
          </w:p>
        </w:tc>
      </w:tr>
      <w:tr w:rsidR="00AF2326" w:rsidRPr="00850923" w:rsidTr="00FB1B55">
        <w:trPr>
          <w:trHeight w:val="290"/>
        </w:trPr>
        <w:tc>
          <w:tcPr>
            <w:tcW w:w="1281" w:type="pct"/>
            <w:noWrap/>
            <w:vAlign w:val="bottom"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  <w:t xml:space="preserve">SGR 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(%/day)</w:t>
            </w:r>
          </w:p>
        </w:tc>
        <w:tc>
          <w:tcPr>
            <w:tcW w:w="897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0.34 ± 0.02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58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0.42 ± 0.02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899" w:type="pct"/>
            <w:shd w:val="clear" w:color="auto" w:fill="auto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0.5 ± 0.04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b</w:t>
            </w:r>
          </w:p>
        </w:tc>
        <w:tc>
          <w:tcPr>
            <w:tcW w:w="965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0.44 ± 0.01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ab</w:t>
            </w:r>
          </w:p>
        </w:tc>
      </w:tr>
      <w:tr w:rsidR="00AF2326" w:rsidRPr="00850923" w:rsidTr="00FB1B55">
        <w:trPr>
          <w:trHeight w:val="290"/>
        </w:trPr>
        <w:tc>
          <w:tcPr>
            <w:tcW w:w="1281" w:type="pct"/>
            <w:noWrap/>
            <w:vAlign w:val="bottom"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  <w:t>MWI (%)</w:t>
            </w:r>
          </w:p>
        </w:tc>
        <w:tc>
          <w:tcPr>
            <w:tcW w:w="897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22 ± 1.07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58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26.53 ± 0.26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</w:t>
            </w:r>
            <w:proofErr w:type="spellStart"/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bc</w:t>
            </w:r>
            <w:proofErr w:type="spellEnd"/>
          </w:p>
        </w:tc>
        <w:tc>
          <w:tcPr>
            <w:tcW w:w="899" w:type="pct"/>
            <w:shd w:val="clear" w:color="auto" w:fill="auto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29.36 ± 0.85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c</w:t>
            </w:r>
          </w:p>
        </w:tc>
        <w:tc>
          <w:tcPr>
            <w:tcW w:w="965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23.77 ± 0.5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ab</w:t>
            </w:r>
          </w:p>
        </w:tc>
      </w:tr>
      <w:tr w:rsidR="00AF2326" w:rsidRPr="00850923" w:rsidTr="00FB1B55">
        <w:trPr>
          <w:trHeight w:val="290"/>
        </w:trPr>
        <w:tc>
          <w:tcPr>
            <w:tcW w:w="1281" w:type="pct"/>
            <w:noWrap/>
            <w:vAlign w:val="bottom"/>
          </w:tcPr>
          <w:p w:rsidR="00AF2326" w:rsidRPr="00850923" w:rsidRDefault="00AF2326" w:rsidP="00FB1B55">
            <w:pPr>
              <w:spacing w:after="0" w:line="360" w:lineRule="auto"/>
              <w:ind w:right="-1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  <w:t>MI (days)</w:t>
            </w:r>
          </w:p>
        </w:tc>
        <w:tc>
          <w:tcPr>
            <w:tcW w:w="897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32.44 ± 1.28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58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31.42 ± 1.23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899" w:type="pct"/>
            <w:shd w:val="clear" w:color="auto" w:fill="auto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32.67 ± 1.5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  <w:tc>
          <w:tcPr>
            <w:tcW w:w="965" w:type="pct"/>
            <w:noWrap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hAnsi="Times New Roman" w:cs="Times New Roman"/>
                <w:sz w:val="24"/>
                <w:szCs w:val="24"/>
              </w:rPr>
              <w:t>31.02 ± 1.65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 xml:space="preserve"> a</w:t>
            </w:r>
          </w:p>
        </w:tc>
      </w:tr>
      <w:tr w:rsidR="00AF2326" w:rsidRPr="00850923" w:rsidTr="00FB1B55">
        <w:trPr>
          <w:trHeight w:val="290"/>
        </w:trPr>
        <w:tc>
          <w:tcPr>
            <w:tcW w:w="1281" w:type="pct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AU"/>
              </w:rPr>
              <w:t>Protease (</w:t>
            </w:r>
            <w:proofErr w:type="spellStart"/>
            <w:r w:rsidRPr="008509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μg</w:t>
            </w:r>
            <w:proofErr w:type="spellEnd"/>
            <w:r w:rsidRPr="008509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/mL)</w:t>
            </w:r>
          </w:p>
        </w:tc>
        <w:tc>
          <w:tcPr>
            <w:tcW w:w="897" w:type="pct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1.05 ± 0.08 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a</w:t>
            </w:r>
          </w:p>
        </w:tc>
        <w:tc>
          <w:tcPr>
            <w:tcW w:w="958" w:type="pct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0.99 ± 0.05 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a</w:t>
            </w:r>
          </w:p>
        </w:tc>
        <w:tc>
          <w:tcPr>
            <w:tcW w:w="899" w:type="pct"/>
            <w:shd w:val="clear" w:color="auto" w:fill="auto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1.65 ± 0.05 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b</w:t>
            </w:r>
          </w:p>
        </w:tc>
        <w:tc>
          <w:tcPr>
            <w:tcW w:w="965" w:type="pct"/>
            <w:noWrap/>
            <w:vAlign w:val="bottom"/>
            <w:hideMark/>
          </w:tcPr>
          <w:p w:rsidR="00AF2326" w:rsidRPr="00850923" w:rsidRDefault="00AF2326" w:rsidP="00FB1B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1.34 ± 0.04 </w:t>
            </w:r>
            <w:r w:rsidRPr="008509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c</w:t>
            </w:r>
          </w:p>
        </w:tc>
      </w:tr>
    </w:tbl>
    <w:p w:rsidR="00AF2326" w:rsidRPr="00850923" w:rsidRDefault="00AF2326" w:rsidP="003C18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AU"/>
        </w:rPr>
      </w:pPr>
      <w:r w:rsidRPr="00850923">
        <w:rPr>
          <w:rFonts w:ascii="Times New Roman" w:eastAsia="Times New Roman" w:hAnsi="Times New Roman" w:cs="Times New Roman"/>
          <w:i/>
          <w:sz w:val="24"/>
          <w:szCs w:val="24"/>
          <w:lang w:eastAsia="en-AU"/>
        </w:rPr>
        <w:t xml:space="preserve">Rows having different superscript are statistically different (P&lt;0.05). Abbreviations: SGR – specific growth rate, MWI – moult weight increment, MI - </w:t>
      </w:r>
      <w:r w:rsidRPr="00850923">
        <w:rPr>
          <w:rFonts w:ascii="Times New Roman" w:eastAsia="Times New Roman" w:hAnsi="Times New Roman" w:cs="Times New Roman"/>
          <w:bCs/>
          <w:i/>
          <w:sz w:val="24"/>
          <w:szCs w:val="24"/>
          <w:lang w:eastAsia="en-AU"/>
        </w:rPr>
        <w:t>Moult interval.</w:t>
      </w:r>
    </w:p>
    <w:p w:rsidR="004F353F" w:rsidRDefault="004F353F">
      <w:bookmarkStart w:id="0" w:name="_GoBack"/>
      <w:bookmarkEnd w:id="0"/>
    </w:p>
    <w:sectPr w:rsidR="004F3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26"/>
    <w:rsid w:val="002D3C5C"/>
    <w:rsid w:val="003C18A2"/>
    <w:rsid w:val="004F353F"/>
    <w:rsid w:val="008F77C1"/>
    <w:rsid w:val="009B0153"/>
    <w:rsid w:val="00AF2326"/>
    <w:rsid w:val="00D5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36BE4E-D837-487A-8100-689E6180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326"/>
    <w:rPr>
      <w:rFonts w:asciiTheme="minorHAnsi" w:hAnsiTheme="minorHAnsi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F232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THUY</dc:creator>
  <cp:keywords/>
  <dc:description/>
  <cp:lastModifiedBy>THU THUY</cp:lastModifiedBy>
  <cp:revision>3</cp:revision>
  <dcterms:created xsi:type="dcterms:W3CDTF">2023-09-03T09:48:00Z</dcterms:created>
  <dcterms:modified xsi:type="dcterms:W3CDTF">2023-09-17T08:47:00Z</dcterms:modified>
</cp:coreProperties>
</file>