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67A78" w14:textId="77777777" w:rsidR="00EC4993" w:rsidRPr="00B928C5" w:rsidRDefault="00EC4993" w:rsidP="00EC4993">
      <w:pPr>
        <w:rPr>
          <w:b/>
          <w:bCs/>
        </w:rPr>
      </w:pPr>
      <w:r w:rsidRPr="00B928C5">
        <w:rPr>
          <w:b/>
          <w:bCs/>
        </w:rPr>
        <w:t xml:space="preserve">Table 1. Frequency of Genetic Variants </w:t>
      </w:r>
    </w:p>
    <w:p w14:paraId="38155092" w14:textId="77777777" w:rsidR="00EC4993" w:rsidRPr="00B928C5" w:rsidRDefault="00EC4993" w:rsidP="00EC4993">
      <w:pPr>
        <w:rPr>
          <w:b/>
          <w:bCs/>
        </w:rPr>
      </w:pPr>
    </w:p>
    <w:p w14:paraId="24C0B800" w14:textId="77777777" w:rsidR="00EC4993" w:rsidRPr="00B928C5" w:rsidRDefault="00EC4993" w:rsidP="00EC4993">
      <w:pPr>
        <w:rPr>
          <w:b/>
          <w:bCs/>
        </w:rPr>
      </w:pPr>
    </w:p>
    <w:p w14:paraId="105F8C01" w14:textId="77777777" w:rsidR="00EC4993" w:rsidRDefault="00EC4993" w:rsidP="00EC4993">
      <w:pPr>
        <w:rPr>
          <w:bCs/>
        </w:rPr>
      </w:pPr>
      <w:r w:rsidRPr="00585689">
        <w:rPr>
          <w:noProof/>
        </w:rPr>
        <w:drawing>
          <wp:anchor distT="0" distB="0" distL="114300" distR="114300" simplePos="0" relativeHeight="251660288" behindDoc="1" locked="0" layoutInCell="1" allowOverlap="1" wp14:anchorId="71355831" wp14:editId="268547EA">
            <wp:simplePos x="0" y="0"/>
            <wp:positionH relativeFrom="margin">
              <wp:posOffset>923925</wp:posOffset>
            </wp:positionH>
            <wp:positionV relativeFrom="paragraph">
              <wp:posOffset>7620</wp:posOffset>
            </wp:positionV>
            <wp:extent cx="3075305" cy="2886075"/>
            <wp:effectExtent l="0" t="0" r="0" b="9525"/>
            <wp:wrapTight wrapText="bothSides">
              <wp:wrapPolygon edited="0">
                <wp:start x="0" y="0"/>
                <wp:lineTo x="0" y="1996"/>
                <wp:lineTo x="5352" y="2281"/>
                <wp:lineTo x="5218" y="6416"/>
                <wp:lineTo x="6289" y="6844"/>
                <wp:lineTo x="10704" y="6844"/>
                <wp:lineTo x="5084" y="7556"/>
                <wp:lineTo x="5084" y="8697"/>
                <wp:lineTo x="5620" y="9267"/>
                <wp:lineTo x="5084" y="9410"/>
                <wp:lineTo x="5084" y="13687"/>
                <wp:lineTo x="5352" y="15968"/>
                <wp:lineTo x="937" y="16966"/>
                <wp:lineTo x="1070" y="17964"/>
                <wp:lineTo x="5084" y="18392"/>
                <wp:lineTo x="3077" y="20958"/>
                <wp:lineTo x="0" y="21244"/>
                <wp:lineTo x="0" y="21529"/>
                <wp:lineTo x="21408" y="21529"/>
                <wp:lineTo x="21408" y="21244"/>
                <wp:lineTo x="19134" y="20531"/>
                <wp:lineTo x="19535" y="18677"/>
                <wp:lineTo x="18331" y="18392"/>
                <wp:lineTo x="16993" y="18250"/>
                <wp:lineTo x="19134" y="17679"/>
                <wp:lineTo x="19267" y="9410"/>
                <wp:lineTo x="18465" y="9267"/>
                <wp:lineTo x="10704" y="9125"/>
                <wp:lineTo x="18866" y="8412"/>
                <wp:lineTo x="18866" y="7414"/>
                <wp:lineTo x="10704" y="6844"/>
                <wp:lineTo x="17528" y="6844"/>
                <wp:lineTo x="19134" y="6416"/>
                <wp:lineTo x="19134" y="2281"/>
                <wp:lineTo x="21007" y="2281"/>
                <wp:lineTo x="21408" y="1853"/>
                <wp:lineTo x="2140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0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AB816" w14:textId="77777777" w:rsidR="00EC4993" w:rsidRDefault="00EC4993" w:rsidP="00EC4993">
      <w:pPr>
        <w:rPr>
          <w:bCs/>
        </w:rPr>
      </w:pPr>
    </w:p>
    <w:p w14:paraId="30C506E6" w14:textId="77777777" w:rsidR="00EC4993" w:rsidRDefault="00EC4993" w:rsidP="00EC4993">
      <w:pPr>
        <w:rPr>
          <w:bCs/>
        </w:rPr>
      </w:pPr>
    </w:p>
    <w:p w14:paraId="11A67668" w14:textId="77777777" w:rsidR="00EC4993" w:rsidRDefault="00EC4993" w:rsidP="00EC4993">
      <w:pPr>
        <w:rPr>
          <w:bCs/>
        </w:rPr>
      </w:pPr>
    </w:p>
    <w:p w14:paraId="3A1926E2" w14:textId="77777777" w:rsidR="00EC4993" w:rsidRDefault="00EC4993" w:rsidP="00EC4993">
      <w:pPr>
        <w:rPr>
          <w:bCs/>
        </w:rPr>
      </w:pPr>
    </w:p>
    <w:p w14:paraId="71F5814B" w14:textId="77777777" w:rsidR="00EC4993" w:rsidRDefault="00EC4993" w:rsidP="00EC4993">
      <w:pPr>
        <w:rPr>
          <w:bCs/>
        </w:rPr>
      </w:pPr>
    </w:p>
    <w:p w14:paraId="726E083D" w14:textId="77777777" w:rsidR="00EC4993" w:rsidRDefault="00EC4993" w:rsidP="00EC4993">
      <w:pPr>
        <w:rPr>
          <w:bCs/>
        </w:rPr>
      </w:pPr>
    </w:p>
    <w:p w14:paraId="023EFEE1" w14:textId="77777777" w:rsidR="00EC4993" w:rsidRDefault="00EC4993" w:rsidP="00EC4993">
      <w:pPr>
        <w:rPr>
          <w:bCs/>
        </w:rPr>
      </w:pPr>
    </w:p>
    <w:p w14:paraId="45C4B4D0" w14:textId="77777777" w:rsidR="00EC4993" w:rsidRDefault="00EC4993" w:rsidP="00EC4993">
      <w:pPr>
        <w:rPr>
          <w:bCs/>
        </w:rPr>
      </w:pPr>
    </w:p>
    <w:p w14:paraId="26595673" w14:textId="77777777" w:rsidR="00EC4993" w:rsidRDefault="00EC4993" w:rsidP="00EC4993">
      <w:pPr>
        <w:rPr>
          <w:bCs/>
        </w:rPr>
      </w:pPr>
    </w:p>
    <w:p w14:paraId="4C563DD0" w14:textId="77777777" w:rsidR="00EC4993" w:rsidRDefault="00EC4993" w:rsidP="00EC4993">
      <w:pPr>
        <w:rPr>
          <w:bCs/>
        </w:rPr>
      </w:pPr>
    </w:p>
    <w:p w14:paraId="238E2BB5" w14:textId="77777777" w:rsidR="00EC4993" w:rsidRDefault="00EC4993" w:rsidP="00EC4993">
      <w:pPr>
        <w:rPr>
          <w:bCs/>
        </w:rPr>
      </w:pPr>
    </w:p>
    <w:p w14:paraId="202F7BBF" w14:textId="77777777" w:rsidR="00EC4993" w:rsidRDefault="00EC4993" w:rsidP="00EC4993">
      <w:pPr>
        <w:rPr>
          <w:bCs/>
        </w:rPr>
      </w:pPr>
    </w:p>
    <w:p w14:paraId="58AB22AE" w14:textId="77777777" w:rsidR="00EC4993" w:rsidRDefault="00EC4993" w:rsidP="00EC4993">
      <w:pPr>
        <w:rPr>
          <w:bCs/>
        </w:rPr>
      </w:pPr>
    </w:p>
    <w:p w14:paraId="385E5450" w14:textId="77777777" w:rsidR="00EC4993" w:rsidRDefault="00EC4993" w:rsidP="00EC4993">
      <w:pPr>
        <w:rPr>
          <w:bCs/>
        </w:rPr>
      </w:pPr>
    </w:p>
    <w:p w14:paraId="15D55882" w14:textId="77777777" w:rsidR="00EC4993" w:rsidRDefault="00EC4993" w:rsidP="00EC4993">
      <w:pPr>
        <w:rPr>
          <w:bCs/>
        </w:rPr>
      </w:pPr>
    </w:p>
    <w:p w14:paraId="34B125BB" w14:textId="77777777" w:rsidR="00EC4993" w:rsidRDefault="00EC4993" w:rsidP="00EC4993">
      <w:pPr>
        <w:rPr>
          <w:bCs/>
        </w:rPr>
      </w:pPr>
    </w:p>
    <w:p w14:paraId="0B013ABF" w14:textId="77777777" w:rsidR="00EC4993" w:rsidRDefault="00EC4993" w:rsidP="00EC4993">
      <w:pPr>
        <w:rPr>
          <w:bCs/>
        </w:rPr>
      </w:pPr>
    </w:p>
    <w:p w14:paraId="493773A0" w14:textId="77777777" w:rsidR="00EC4993" w:rsidRDefault="00EC4993" w:rsidP="00EC4993">
      <w:pPr>
        <w:rPr>
          <w:bCs/>
        </w:rPr>
      </w:pPr>
    </w:p>
    <w:p w14:paraId="6F5B8A7A" w14:textId="77777777" w:rsidR="00EC4993" w:rsidRDefault="00EC4993" w:rsidP="00EC4993">
      <w:pPr>
        <w:rPr>
          <w:bCs/>
        </w:rPr>
      </w:pPr>
    </w:p>
    <w:p w14:paraId="25DC63DB" w14:textId="77777777" w:rsidR="00EC4993" w:rsidRDefault="00EC4993" w:rsidP="00EC4993">
      <w:pPr>
        <w:rPr>
          <w:bCs/>
        </w:rPr>
      </w:pPr>
    </w:p>
    <w:p w14:paraId="12EF9404" w14:textId="77777777" w:rsidR="00EC4993" w:rsidRPr="00961788" w:rsidRDefault="00EC4993" w:rsidP="00EC4993">
      <w:pPr>
        <w:rPr>
          <w:bCs/>
        </w:rPr>
      </w:pPr>
      <w:r w:rsidRPr="00961788">
        <w:rPr>
          <w:bCs/>
        </w:rPr>
        <w:t xml:space="preserve">Frequency of the various genetic variants found in the 38 individuals with </w:t>
      </w:r>
      <w:r w:rsidRPr="00961788">
        <w:rPr>
          <w:bCs/>
          <w:i/>
          <w:iCs/>
        </w:rPr>
        <w:t>PPP2R5D</w:t>
      </w:r>
      <w:r w:rsidRPr="00961788">
        <w:rPr>
          <w:bCs/>
          <w:iCs/>
        </w:rPr>
        <w:t xml:space="preserve"> related neurodevelopmental disorder</w:t>
      </w:r>
      <w:r w:rsidRPr="00961788">
        <w:rPr>
          <w:bCs/>
          <w:i/>
          <w:iCs/>
        </w:rPr>
        <w:t xml:space="preserve"> </w:t>
      </w:r>
      <w:r w:rsidRPr="00961788">
        <w:rPr>
          <w:bCs/>
        </w:rPr>
        <w:t xml:space="preserve">who were evaluated for motor function testing. </w:t>
      </w:r>
    </w:p>
    <w:p w14:paraId="0C0E0D90" w14:textId="77777777" w:rsidR="00EC4993" w:rsidRPr="00B928C5" w:rsidRDefault="00EC4993" w:rsidP="00EC4993">
      <w:pPr>
        <w:rPr>
          <w:b/>
          <w:bCs/>
        </w:rPr>
      </w:pPr>
    </w:p>
    <w:p w14:paraId="122AF1F5" w14:textId="77777777" w:rsidR="00EC4993" w:rsidRPr="00B928C5" w:rsidRDefault="00EC4993" w:rsidP="00EC4993">
      <w:pPr>
        <w:rPr>
          <w:b/>
          <w:bCs/>
        </w:rPr>
      </w:pPr>
    </w:p>
    <w:p w14:paraId="1490F0AA" w14:textId="77777777" w:rsidR="00EC4993" w:rsidRPr="00B928C5" w:rsidRDefault="00EC4993" w:rsidP="00EC4993">
      <w:pPr>
        <w:rPr>
          <w:b/>
          <w:bCs/>
        </w:rPr>
      </w:pPr>
    </w:p>
    <w:p w14:paraId="176D6720" w14:textId="77777777" w:rsidR="00EC4993" w:rsidRPr="00B928C5" w:rsidRDefault="00EC4993" w:rsidP="00EC4993">
      <w:pPr>
        <w:rPr>
          <w:b/>
          <w:bCs/>
        </w:rPr>
      </w:pPr>
    </w:p>
    <w:p w14:paraId="5B1A0765" w14:textId="77777777" w:rsidR="00EC4993" w:rsidRPr="00B928C5" w:rsidRDefault="00EC4993" w:rsidP="00EC4993">
      <w:pPr>
        <w:rPr>
          <w:b/>
          <w:bCs/>
        </w:rPr>
      </w:pPr>
    </w:p>
    <w:p w14:paraId="109AA68E" w14:textId="77777777" w:rsidR="00EC4993" w:rsidRPr="00B928C5" w:rsidRDefault="00EC4993" w:rsidP="00EC4993">
      <w:pPr>
        <w:rPr>
          <w:b/>
          <w:bCs/>
        </w:rPr>
      </w:pPr>
    </w:p>
    <w:p w14:paraId="17F4488A" w14:textId="77777777" w:rsidR="00EC4993" w:rsidRPr="00B928C5" w:rsidRDefault="00EC4993" w:rsidP="00EC4993">
      <w:pPr>
        <w:rPr>
          <w:b/>
          <w:bCs/>
        </w:rPr>
      </w:pPr>
    </w:p>
    <w:p w14:paraId="118F9D65" w14:textId="77777777" w:rsidR="00EC4993" w:rsidRPr="00B928C5" w:rsidRDefault="00EC4993" w:rsidP="00EC4993">
      <w:pPr>
        <w:rPr>
          <w:b/>
          <w:bCs/>
        </w:rPr>
      </w:pPr>
    </w:p>
    <w:p w14:paraId="4D95D534" w14:textId="77777777" w:rsidR="00EC4993" w:rsidRPr="00B928C5" w:rsidRDefault="00EC4993" w:rsidP="00EC4993">
      <w:pPr>
        <w:rPr>
          <w:b/>
          <w:bCs/>
        </w:rPr>
      </w:pPr>
    </w:p>
    <w:p w14:paraId="0820F77F" w14:textId="77777777" w:rsidR="00EC4993" w:rsidRPr="00B928C5" w:rsidRDefault="00EC4993" w:rsidP="00EC4993">
      <w:pPr>
        <w:rPr>
          <w:b/>
          <w:bCs/>
        </w:rPr>
      </w:pPr>
    </w:p>
    <w:p w14:paraId="73C3812D" w14:textId="77777777" w:rsidR="00EC4993" w:rsidRPr="00B928C5" w:rsidRDefault="00EC4993" w:rsidP="00EC4993">
      <w:pPr>
        <w:rPr>
          <w:b/>
          <w:bCs/>
        </w:rPr>
      </w:pPr>
    </w:p>
    <w:p w14:paraId="2E3F8479" w14:textId="77777777" w:rsidR="00EC4993" w:rsidRPr="00B928C5" w:rsidRDefault="00EC4993" w:rsidP="00EC4993">
      <w:pPr>
        <w:rPr>
          <w:b/>
          <w:bCs/>
        </w:rPr>
      </w:pPr>
    </w:p>
    <w:p w14:paraId="55C9E9CD" w14:textId="77777777" w:rsidR="00EC4993" w:rsidRPr="00B928C5" w:rsidRDefault="00EC4993" w:rsidP="00EC4993">
      <w:pPr>
        <w:rPr>
          <w:b/>
          <w:bCs/>
        </w:rPr>
      </w:pPr>
    </w:p>
    <w:p w14:paraId="3E1B4121" w14:textId="77777777" w:rsidR="00EC4993" w:rsidRPr="00B928C5" w:rsidRDefault="00EC4993" w:rsidP="00EC4993">
      <w:pPr>
        <w:rPr>
          <w:b/>
          <w:bCs/>
        </w:rPr>
      </w:pPr>
    </w:p>
    <w:p w14:paraId="369E58CB" w14:textId="77777777" w:rsidR="00EC4993" w:rsidRPr="00B928C5" w:rsidRDefault="00EC4993" w:rsidP="00EC4993">
      <w:pPr>
        <w:rPr>
          <w:b/>
          <w:bCs/>
        </w:rPr>
      </w:pPr>
    </w:p>
    <w:p w14:paraId="73C13A5C" w14:textId="77777777" w:rsidR="00EC4993" w:rsidRPr="00B928C5" w:rsidRDefault="00EC4993" w:rsidP="00EC4993">
      <w:pPr>
        <w:rPr>
          <w:b/>
          <w:bCs/>
        </w:rPr>
      </w:pPr>
    </w:p>
    <w:p w14:paraId="56E8DAB9" w14:textId="77777777" w:rsidR="00EC4993" w:rsidRDefault="00EC4993" w:rsidP="00EC4993">
      <w:pPr>
        <w:rPr>
          <w:b/>
          <w:bCs/>
        </w:rPr>
      </w:pPr>
    </w:p>
    <w:p w14:paraId="3E1BDC6D" w14:textId="77777777" w:rsidR="00EC4993" w:rsidRDefault="00EC4993" w:rsidP="00EC4993">
      <w:pPr>
        <w:rPr>
          <w:b/>
          <w:bCs/>
        </w:rPr>
      </w:pPr>
    </w:p>
    <w:p w14:paraId="4DE406AE" w14:textId="77777777" w:rsidR="00EC4993" w:rsidRDefault="00EC4993" w:rsidP="00EC4993">
      <w:pPr>
        <w:rPr>
          <w:b/>
          <w:bCs/>
        </w:rPr>
      </w:pPr>
    </w:p>
    <w:p w14:paraId="3FE12D2F" w14:textId="77777777" w:rsidR="00EC4993" w:rsidRDefault="00EC4993" w:rsidP="00EC4993">
      <w:pPr>
        <w:rPr>
          <w:b/>
          <w:bCs/>
        </w:rPr>
      </w:pPr>
    </w:p>
    <w:p w14:paraId="3C8F3419" w14:textId="77777777" w:rsidR="00EC4993" w:rsidRPr="00B928C5" w:rsidRDefault="00EC4993" w:rsidP="00EC4993">
      <w:pPr>
        <w:rPr>
          <w:b/>
          <w:bCs/>
        </w:rPr>
      </w:pPr>
      <w:r w:rsidRPr="00B928C5">
        <w:rPr>
          <w:b/>
          <w:bCs/>
        </w:rPr>
        <w:lastRenderedPageBreak/>
        <w:t xml:space="preserve">Table 2. Participant Characteristics and Performance on Gross Motor and Upper Limb Assessments </w:t>
      </w:r>
    </w:p>
    <w:p w14:paraId="5CCE7C9F" w14:textId="77777777" w:rsidR="00EC4993" w:rsidRDefault="00EC4993" w:rsidP="00EC4993">
      <w:pPr>
        <w:rPr>
          <w:b/>
          <w:bCs/>
        </w:rPr>
      </w:pPr>
    </w:p>
    <w:p w14:paraId="788FBBEC" w14:textId="77777777" w:rsidR="00EC4993" w:rsidRDefault="00EC4993" w:rsidP="00EC4993">
      <w:r w:rsidRPr="000B5812">
        <w:rPr>
          <w:noProof/>
        </w:rPr>
        <w:drawing>
          <wp:inline distT="0" distB="0" distL="0" distR="0" wp14:anchorId="62249613" wp14:editId="309E4E57">
            <wp:extent cx="4400550" cy="342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9369C" w14:textId="77777777" w:rsidR="00EC4993" w:rsidRDefault="00EC4993" w:rsidP="00EC4993"/>
    <w:p w14:paraId="7120CB78" w14:textId="77777777" w:rsidR="00EC4993" w:rsidRPr="00B928C5" w:rsidRDefault="00EC4993" w:rsidP="00EC4993">
      <w:r w:rsidRPr="00B928C5">
        <w:t xml:space="preserve">Performance for total participants is represented as median and range unless otherwise stated. Gross motor function classification system (GMFCS), Gross Motor Function Measure-66 (GMFM-66), Revised Upper Limb Module (RULM), 10-meter walk/run (10MWR), 6-minute walk test (6MWT), Pediatric evaluation of disability inventory computer adapted version (PEDICAT) – daily activities and mobility domains scaled scores.  </w:t>
      </w:r>
    </w:p>
    <w:p w14:paraId="122AC1C4" w14:textId="77777777" w:rsidR="00EC4993" w:rsidRPr="00B928C5" w:rsidRDefault="00EC4993" w:rsidP="00EC4993">
      <w:pPr>
        <w:rPr>
          <w:b/>
        </w:rPr>
      </w:pPr>
    </w:p>
    <w:p w14:paraId="0D5849C2" w14:textId="77777777" w:rsidR="00EC4993" w:rsidRPr="00B928C5" w:rsidRDefault="00EC4993" w:rsidP="00EC4993">
      <w:pPr>
        <w:rPr>
          <w:b/>
        </w:rPr>
      </w:pPr>
    </w:p>
    <w:p w14:paraId="0F124AE1" w14:textId="77777777" w:rsidR="00EC4993" w:rsidRPr="00B928C5" w:rsidRDefault="00EC4993" w:rsidP="00EC4993">
      <w:pPr>
        <w:rPr>
          <w:b/>
        </w:rPr>
      </w:pPr>
    </w:p>
    <w:p w14:paraId="4BCF6471" w14:textId="77777777" w:rsidR="00EC4993" w:rsidRPr="00B928C5" w:rsidRDefault="00EC4993" w:rsidP="00EC4993">
      <w:pPr>
        <w:rPr>
          <w:b/>
        </w:rPr>
      </w:pPr>
    </w:p>
    <w:p w14:paraId="6E4D208F" w14:textId="77777777" w:rsidR="00EC4993" w:rsidRPr="00B928C5" w:rsidRDefault="00EC4993" w:rsidP="00EC4993">
      <w:pPr>
        <w:rPr>
          <w:b/>
        </w:rPr>
      </w:pPr>
    </w:p>
    <w:p w14:paraId="1FE7022A" w14:textId="77777777" w:rsidR="00EC4993" w:rsidRPr="00B928C5" w:rsidRDefault="00EC4993" w:rsidP="00EC4993">
      <w:pPr>
        <w:rPr>
          <w:b/>
        </w:rPr>
      </w:pPr>
    </w:p>
    <w:p w14:paraId="7C4AD49B" w14:textId="77777777" w:rsidR="00EC4993" w:rsidRPr="00B928C5" w:rsidRDefault="00EC4993" w:rsidP="00EC4993">
      <w:pPr>
        <w:rPr>
          <w:b/>
        </w:rPr>
      </w:pPr>
    </w:p>
    <w:p w14:paraId="5DCB25DC" w14:textId="77777777" w:rsidR="00EC4993" w:rsidRPr="00B928C5" w:rsidRDefault="00EC4993" w:rsidP="00EC4993">
      <w:pPr>
        <w:rPr>
          <w:b/>
        </w:rPr>
      </w:pPr>
    </w:p>
    <w:p w14:paraId="557843F5" w14:textId="77777777" w:rsidR="00EC4993" w:rsidRPr="00B928C5" w:rsidRDefault="00EC4993" w:rsidP="00EC4993">
      <w:pPr>
        <w:rPr>
          <w:b/>
        </w:rPr>
      </w:pPr>
    </w:p>
    <w:p w14:paraId="01D40272" w14:textId="77777777" w:rsidR="00EC4993" w:rsidRDefault="00EC4993" w:rsidP="00EC4993">
      <w:pPr>
        <w:rPr>
          <w:b/>
        </w:rPr>
      </w:pPr>
    </w:p>
    <w:p w14:paraId="3D6E8D3B" w14:textId="77777777" w:rsidR="00EC4993" w:rsidRDefault="00EC4993" w:rsidP="00EC4993">
      <w:pPr>
        <w:rPr>
          <w:b/>
        </w:rPr>
      </w:pPr>
    </w:p>
    <w:p w14:paraId="552CE4A8" w14:textId="77777777" w:rsidR="00EC4993" w:rsidRDefault="00EC4993" w:rsidP="00EC4993">
      <w:pPr>
        <w:rPr>
          <w:b/>
        </w:rPr>
      </w:pPr>
    </w:p>
    <w:p w14:paraId="364CD1CE" w14:textId="77777777" w:rsidR="00EC4993" w:rsidRDefault="00EC4993" w:rsidP="00EC4993">
      <w:pPr>
        <w:rPr>
          <w:b/>
        </w:rPr>
      </w:pPr>
    </w:p>
    <w:p w14:paraId="3C199E55" w14:textId="77777777" w:rsidR="00EC4993" w:rsidRDefault="00EC4993" w:rsidP="00EC4993">
      <w:pPr>
        <w:rPr>
          <w:b/>
        </w:rPr>
      </w:pPr>
    </w:p>
    <w:p w14:paraId="3DDBFC32" w14:textId="77777777" w:rsidR="00EC4993" w:rsidRDefault="00EC4993" w:rsidP="00EC4993">
      <w:pPr>
        <w:rPr>
          <w:b/>
        </w:rPr>
      </w:pPr>
    </w:p>
    <w:p w14:paraId="3B66D16C" w14:textId="77777777" w:rsidR="00EC4993" w:rsidRDefault="00EC4993" w:rsidP="00EC4993">
      <w:pPr>
        <w:rPr>
          <w:b/>
        </w:rPr>
      </w:pPr>
    </w:p>
    <w:p w14:paraId="727CEC1B" w14:textId="77777777" w:rsidR="00EC4993" w:rsidRDefault="00EC4993" w:rsidP="00EC4993">
      <w:pPr>
        <w:rPr>
          <w:b/>
        </w:rPr>
      </w:pPr>
    </w:p>
    <w:p w14:paraId="3D7AB9C6" w14:textId="77777777" w:rsidR="00EC4993" w:rsidRDefault="00EC4993" w:rsidP="00EC4993">
      <w:pPr>
        <w:rPr>
          <w:b/>
        </w:rPr>
      </w:pPr>
    </w:p>
    <w:p w14:paraId="2835C569" w14:textId="77777777" w:rsidR="00EC4993" w:rsidRPr="00B928C5" w:rsidRDefault="00EC4993" w:rsidP="00EC4993">
      <w:pPr>
        <w:rPr>
          <w:b/>
        </w:rPr>
      </w:pPr>
      <w:r w:rsidRPr="00B928C5">
        <w:rPr>
          <w:b/>
        </w:rPr>
        <w:lastRenderedPageBreak/>
        <w:t xml:space="preserve">Table 3. Associations between GMFM 66 and Motor Function Tests </w:t>
      </w:r>
    </w:p>
    <w:p w14:paraId="31E316E0" w14:textId="77777777" w:rsidR="00EC4993" w:rsidRPr="00B928C5" w:rsidRDefault="00EC4993" w:rsidP="00EC4993">
      <w:pPr>
        <w:rPr>
          <w:b/>
        </w:rPr>
      </w:pPr>
    </w:p>
    <w:p w14:paraId="6FF15F05" w14:textId="77777777" w:rsidR="00EC4993" w:rsidRPr="00B928C5" w:rsidRDefault="00EC4993" w:rsidP="00EC4993">
      <w:pPr>
        <w:rPr>
          <w:b/>
        </w:rPr>
      </w:pPr>
    </w:p>
    <w:p w14:paraId="19D7463E" w14:textId="77777777" w:rsidR="00EC4993" w:rsidRPr="00B928C5" w:rsidRDefault="00EC4993" w:rsidP="00EC4993"/>
    <w:p w14:paraId="72AE8313" w14:textId="77777777" w:rsidR="00EC4993" w:rsidRPr="00B928C5" w:rsidRDefault="00EC4993" w:rsidP="00EC4993">
      <w:r w:rsidRPr="00B928C5">
        <w:rPr>
          <w:noProof/>
        </w:rPr>
        <w:drawing>
          <wp:anchor distT="0" distB="0" distL="114300" distR="114300" simplePos="0" relativeHeight="251661312" behindDoc="1" locked="0" layoutInCell="1" allowOverlap="1" wp14:anchorId="4430279D" wp14:editId="066C7ADF">
            <wp:simplePos x="0" y="0"/>
            <wp:positionH relativeFrom="margin">
              <wp:posOffset>-371475</wp:posOffset>
            </wp:positionH>
            <wp:positionV relativeFrom="paragraph">
              <wp:posOffset>251460</wp:posOffset>
            </wp:positionV>
            <wp:extent cx="5815965" cy="1476375"/>
            <wp:effectExtent l="0" t="0" r="0" b="9525"/>
            <wp:wrapTight wrapText="bothSides">
              <wp:wrapPolygon edited="0">
                <wp:start x="17192" y="0"/>
                <wp:lineTo x="4104" y="1115"/>
                <wp:lineTo x="4104" y="4738"/>
                <wp:lineTo x="17122" y="5017"/>
                <wp:lineTo x="1274" y="6132"/>
                <wp:lineTo x="849" y="6968"/>
                <wp:lineTo x="2830" y="13935"/>
                <wp:lineTo x="142" y="17559"/>
                <wp:lineTo x="142" y="20067"/>
                <wp:lineTo x="1698" y="21182"/>
                <wp:lineTo x="3608" y="21461"/>
                <wp:lineTo x="21508" y="21461"/>
                <wp:lineTo x="21508" y="6132"/>
                <wp:lineTo x="21367" y="5853"/>
                <wp:lineTo x="20942" y="4738"/>
                <wp:lineTo x="20942" y="1115"/>
                <wp:lineTo x="18041" y="0"/>
                <wp:lineTo x="17192" y="0"/>
              </wp:wrapPolygon>
            </wp:wrapTight>
            <wp:docPr id="1413139028" name="Picture 1413139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765D7" w14:textId="77777777" w:rsidR="00EC4993" w:rsidRPr="00B928C5" w:rsidRDefault="00EC4993" w:rsidP="00EC4993"/>
    <w:p w14:paraId="673ABF59" w14:textId="77777777" w:rsidR="00EC4993" w:rsidRDefault="00EC4993" w:rsidP="00EC4993">
      <w:r w:rsidRPr="00B928C5">
        <w:rPr>
          <w:noProof/>
        </w:rPr>
        <w:drawing>
          <wp:anchor distT="0" distB="0" distL="114300" distR="114300" simplePos="0" relativeHeight="251659264" behindDoc="1" locked="0" layoutInCell="1" allowOverlap="1" wp14:anchorId="0AB25F68" wp14:editId="7802DA91">
            <wp:simplePos x="0" y="0"/>
            <wp:positionH relativeFrom="column">
              <wp:posOffset>5681980</wp:posOffset>
            </wp:positionH>
            <wp:positionV relativeFrom="paragraph">
              <wp:posOffset>268605</wp:posOffset>
            </wp:positionV>
            <wp:extent cx="479425" cy="1084580"/>
            <wp:effectExtent l="0" t="0" r="0" b="1270"/>
            <wp:wrapTight wrapText="bothSides">
              <wp:wrapPolygon edited="0">
                <wp:start x="0" y="0"/>
                <wp:lineTo x="0" y="21246"/>
                <wp:lineTo x="20599" y="21246"/>
                <wp:lineTo x="20599" y="0"/>
                <wp:lineTo x="0" y="0"/>
              </wp:wrapPolygon>
            </wp:wrapTight>
            <wp:docPr id="1878050574" name="Picture 1878050574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50574" name="Picture 1878050574" descr="A picture containing background patter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25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B95CB" w14:textId="77777777" w:rsidR="00EC4993" w:rsidRDefault="00EC4993" w:rsidP="00EC4993"/>
    <w:p w14:paraId="443E6C21" w14:textId="77777777" w:rsidR="00EC4993" w:rsidRDefault="00EC4993" w:rsidP="00EC4993"/>
    <w:p w14:paraId="29C71098" w14:textId="77777777" w:rsidR="00EC4993" w:rsidRDefault="00EC4993" w:rsidP="00EC4993"/>
    <w:p w14:paraId="54D4728E" w14:textId="77777777" w:rsidR="00EC4993" w:rsidRDefault="00EC4993" w:rsidP="00EC4993"/>
    <w:p w14:paraId="753B9B88" w14:textId="77777777" w:rsidR="00EC4993" w:rsidRDefault="00EC4993" w:rsidP="00EC4993"/>
    <w:p w14:paraId="0ACAAA78" w14:textId="77777777" w:rsidR="00EC4993" w:rsidRPr="00B928C5" w:rsidRDefault="00EC4993" w:rsidP="00EC4993">
      <w:r w:rsidRPr="00B928C5">
        <w:t>Heat Map showing associations between Gross Motor Function Measure-66 and related assessments of mobility. Clinician administered outcome measures including Revised Upper Limb Module, Ten Meter Walk/Run, Timed Up and Go, and Six Minute Walk Test. Caregiver reported outcome measures include two domains of the PEDICAT</w:t>
      </w:r>
      <w:r>
        <w:t xml:space="preserve">: </w:t>
      </w:r>
      <w:r w:rsidRPr="00B928C5">
        <w:t>daily activities and mobility. Dark warm colors represent strong associations and asterisks denote significant associations. (*p&lt;0.05, **p&lt;0.001)</w:t>
      </w:r>
    </w:p>
    <w:p w14:paraId="1BFA6D07" w14:textId="77777777" w:rsidR="00EC4993" w:rsidRPr="00B928C5" w:rsidRDefault="00EC4993" w:rsidP="00EC4993"/>
    <w:p w14:paraId="53C93F57" w14:textId="77777777" w:rsidR="002F0F5E" w:rsidRDefault="00EC4993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93"/>
    <w:rsid w:val="0021090F"/>
    <w:rsid w:val="003A76DF"/>
    <w:rsid w:val="00C52827"/>
    <w:rsid w:val="00DB1091"/>
    <w:rsid w:val="00EC4993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F4D62"/>
  <w15:chartTrackingRefBased/>
  <w15:docId w15:val="{8D5AC75A-471F-4BD6-99DC-FDB31E66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198</Words>
  <Characters>1130</Characters>
  <Application>Microsoft Office Word</Application>
  <DocSecurity>0</DocSecurity>
  <Lines>9</Lines>
  <Paragraphs>2</Paragraphs>
  <ScaleCrop>false</ScaleCrop>
  <Company>Springer Nature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2023-10-10T16:04:00Z</dcterms:created>
  <dcterms:modified xsi:type="dcterms:W3CDTF">2023-10-10T16:04:00Z</dcterms:modified>
</cp:coreProperties>
</file>