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line="480" w:lineRule="auto"/>
      </w:pPr>
      <w:r>
        <w:t>G</w:t>
      </w:r>
      <w:r>
        <w:rPr>
          <w:rFonts w:hint="eastAsia"/>
        </w:rPr>
        <w:t>ut microbiota and metaboli</w:t>
      </w:r>
      <w:r>
        <w:t>c changes</w:t>
      </w:r>
      <w:r>
        <w:rPr>
          <w:rFonts w:hint="eastAsia"/>
        </w:rPr>
        <w:t xml:space="preserve"> </w:t>
      </w:r>
      <w:r>
        <w:t xml:space="preserve">in </w:t>
      </w:r>
      <w:r>
        <w:rPr>
          <w:rFonts w:hint="eastAsia"/>
          <w:lang w:eastAsia="zh-Hans"/>
        </w:rPr>
        <w:t>children</w:t>
      </w:r>
      <w:r>
        <w:t xml:space="preserve"> </w:t>
      </w:r>
      <w:r>
        <w:rPr>
          <w:rFonts w:hint="eastAsia"/>
        </w:rPr>
        <w:t xml:space="preserve">with </w:t>
      </w:r>
      <w:r>
        <w:t>i</w:t>
      </w:r>
      <w:r>
        <w:rPr>
          <w:rFonts w:hint="eastAsia"/>
        </w:rPr>
        <w:t>diopathic short stature</w:t>
      </w:r>
    </w:p>
    <w:p>
      <w:pPr>
        <w:pStyle w:val="6"/>
        <w:spacing w:line="480" w:lineRule="auto"/>
        <w:jc w:val="both"/>
        <w:rPr>
          <w:lang w:eastAsia="zh-CN"/>
        </w:rPr>
      </w:pPr>
      <w:r>
        <w:rPr>
          <w:rFonts w:hint="eastAsia"/>
          <w:lang w:eastAsia="zh-CN"/>
        </w:rPr>
        <w:t>Luyan Yan</w:t>
      </w:r>
      <w:r>
        <w:rPr>
          <w:vertAlign w:val="superscript"/>
          <w:lang w:eastAsia="zh-CN"/>
        </w:rPr>
        <w:t>1</w:t>
      </w:r>
      <w:r>
        <w:rPr>
          <w:rFonts w:hint="eastAsia"/>
          <w:vertAlign w:val="superscript"/>
          <w:lang w:eastAsia="zh-CN"/>
        </w:rPr>
        <w:t>†</w:t>
      </w:r>
      <w:r>
        <w:rPr>
          <w:lang w:eastAsia="zh-CN"/>
        </w:rPr>
        <w:t>, Bin Ye</w:t>
      </w:r>
      <w:r>
        <w:rPr>
          <w:rFonts w:hint="eastAsia"/>
          <w:vertAlign w:val="superscript"/>
          <w:lang w:eastAsia="zh-CN"/>
        </w:rPr>
        <w:t>2†</w:t>
      </w:r>
      <w:r>
        <w:rPr>
          <w:rFonts w:hint="eastAsia"/>
          <w:lang w:eastAsia="zh-CN"/>
        </w:rPr>
        <w:t>，</w:t>
      </w:r>
      <w:r>
        <w:rPr>
          <w:lang w:eastAsia="zh-CN"/>
        </w:rPr>
        <w:t>Min Yang</w:t>
      </w:r>
      <w:r>
        <w:rPr>
          <w:rFonts w:hint="eastAsia"/>
          <w:vertAlign w:val="superscript"/>
          <w:lang w:eastAsia="zh-CN"/>
        </w:rPr>
        <w:t>3†</w:t>
      </w:r>
      <w:r>
        <w:rPr>
          <w:rFonts w:hint="eastAsia"/>
          <w:lang w:eastAsia="zh-CN"/>
        </w:rPr>
        <w:t>，</w:t>
      </w:r>
      <w:r>
        <w:rPr>
          <w:lang w:eastAsia="zh-CN"/>
        </w:rPr>
        <w:t>Yongsheng Shan</w:t>
      </w:r>
      <w:r>
        <w:rPr>
          <w:rFonts w:hint="eastAsia"/>
          <w:vertAlign w:val="superscript"/>
          <w:lang w:eastAsia="zh-CN"/>
        </w:rPr>
        <w:t>4†</w:t>
      </w:r>
      <w:r>
        <w:rPr>
          <w:rFonts w:hint="eastAsia"/>
          <w:lang w:eastAsia="zh-CN"/>
        </w:rPr>
        <w:t>，</w:t>
      </w:r>
      <w:r>
        <w:rPr>
          <w:lang w:eastAsia="zh-CN"/>
        </w:rPr>
        <w:t>Dan Yan</w:t>
      </w:r>
      <w:r>
        <w:rPr>
          <w:rFonts w:hint="eastAsia"/>
          <w:vertAlign w:val="superscript"/>
          <w:lang w:eastAsia="zh-CN"/>
        </w:rPr>
        <w:t>1</w:t>
      </w:r>
      <w:r>
        <w:rPr>
          <w:rFonts w:hint="eastAsia"/>
          <w:lang w:eastAsia="zh-CN"/>
        </w:rPr>
        <w:t>，</w:t>
      </w:r>
      <w:r>
        <w:rPr>
          <w:lang w:eastAsia="zh-CN"/>
        </w:rPr>
        <w:t>DanFeng Fang</w:t>
      </w:r>
      <w:r>
        <w:rPr>
          <w:rFonts w:hint="eastAsia"/>
          <w:vertAlign w:val="superscript"/>
          <w:lang w:eastAsia="zh-CN"/>
        </w:rPr>
        <w:t>2</w:t>
      </w:r>
      <w:r>
        <w:rPr>
          <w:rFonts w:hint="eastAsia"/>
          <w:lang w:eastAsia="zh-CN"/>
        </w:rPr>
        <w:t>，</w:t>
      </w:r>
      <w:r>
        <w:rPr>
          <w:lang w:eastAsia="zh-CN"/>
        </w:rPr>
        <w:t>Kaichuang Zhang</w:t>
      </w:r>
      <w:r>
        <w:rPr>
          <w:rFonts w:hint="eastAsia"/>
          <w:vertAlign w:val="superscript"/>
          <w:lang w:eastAsia="zh-CN"/>
        </w:rPr>
        <w:t>1</w:t>
      </w:r>
      <w:r>
        <w:rPr>
          <w:rFonts w:hint="eastAsia"/>
          <w:lang w:eastAsia="zh-CN"/>
        </w:rPr>
        <w:t>，Yongguo Yu</w:t>
      </w:r>
      <w:r>
        <w:rPr>
          <w:rFonts w:hint="eastAsia"/>
          <w:vertAlign w:val="superscript"/>
          <w:lang w:eastAsia="zh-CN"/>
        </w:rPr>
        <w:t>1</w:t>
      </w:r>
      <w:r>
        <w:t>*</w:t>
      </w:r>
    </w:p>
    <w:p>
      <w:pPr>
        <w:spacing w:before="240" w:after="0" w:line="480" w:lineRule="auto"/>
        <w:jc w:val="both"/>
        <w:rPr>
          <w:szCs w:val="24"/>
          <w:lang w:eastAsia="zh-CN"/>
        </w:rPr>
      </w:pPr>
      <w:r>
        <w:rPr>
          <w:szCs w:val="24"/>
          <w:vertAlign w:val="superscript"/>
        </w:rPr>
        <w:t>1</w:t>
      </w:r>
      <w:r>
        <w:rPr>
          <w:rFonts w:hint="eastAsia"/>
          <w:szCs w:val="24"/>
        </w:rPr>
        <w:t>Department of Pediatric Endocrinology and Genetic Metabolism</w:t>
      </w:r>
      <w:r>
        <w:rPr>
          <w:szCs w:val="24"/>
        </w:rPr>
        <w:t xml:space="preserve">, </w:t>
      </w:r>
      <w:r>
        <w:rPr>
          <w:rFonts w:hint="eastAsia"/>
          <w:szCs w:val="24"/>
        </w:rPr>
        <w:t>Shanghai Institute for Pediatric Research</w:t>
      </w:r>
      <w:r>
        <w:rPr>
          <w:szCs w:val="24"/>
        </w:rPr>
        <w:t xml:space="preserve">, </w:t>
      </w:r>
      <w:r>
        <w:rPr>
          <w:rFonts w:hint="eastAsia"/>
          <w:szCs w:val="24"/>
        </w:rPr>
        <w:t>Xinhua Hospital Affiliated to Shanghai Jiao</w:t>
      </w:r>
      <w:r>
        <w:rPr>
          <w:szCs w:val="24"/>
        </w:rPr>
        <w:t xml:space="preserve"> T</w:t>
      </w:r>
      <w:r>
        <w:rPr>
          <w:rFonts w:hint="eastAsia"/>
          <w:szCs w:val="24"/>
        </w:rPr>
        <w:t>ong University School of</w:t>
      </w:r>
      <w:r>
        <w:rPr>
          <w:rFonts w:hint="eastAsia"/>
          <w:szCs w:val="24"/>
          <w:lang w:eastAsia="zh-CN"/>
        </w:rPr>
        <w:t xml:space="preserve"> </w:t>
      </w:r>
      <w:r>
        <w:rPr>
          <w:rFonts w:hint="eastAsia"/>
          <w:szCs w:val="24"/>
        </w:rPr>
        <w:t>Medicine</w:t>
      </w:r>
      <w:r>
        <w:rPr>
          <w:rFonts w:hint="eastAsia"/>
          <w:szCs w:val="24"/>
          <w:lang w:eastAsia="zh-CN"/>
        </w:rPr>
        <w:t>, Shanghai, China.</w:t>
      </w:r>
    </w:p>
    <w:p>
      <w:pPr>
        <w:spacing w:before="240" w:after="0" w:line="480" w:lineRule="auto"/>
        <w:jc w:val="both"/>
        <w:rPr>
          <w:szCs w:val="24"/>
          <w:lang w:eastAsia="zh-CN"/>
        </w:rPr>
      </w:pPr>
      <w:r>
        <w:rPr>
          <w:rFonts w:hint="eastAsia"/>
          <w:szCs w:val="24"/>
          <w:vertAlign w:val="superscript"/>
          <w:lang w:eastAsia="zh-CN"/>
        </w:rPr>
        <w:t>2</w:t>
      </w:r>
      <w:r>
        <w:rPr>
          <w:rFonts w:hint="eastAsia"/>
          <w:szCs w:val="24"/>
          <w:lang w:eastAsia="zh-CN"/>
        </w:rPr>
        <w:t>Department of Pediatric Internal Medicine,</w:t>
      </w:r>
      <w:r>
        <w:rPr>
          <w:szCs w:val="24"/>
          <w:lang w:eastAsia="zh-CN"/>
        </w:rPr>
        <w:t xml:space="preserve"> </w:t>
      </w:r>
      <w:r>
        <w:rPr>
          <w:rFonts w:hint="eastAsia"/>
          <w:szCs w:val="24"/>
          <w:lang w:eastAsia="zh-CN"/>
        </w:rPr>
        <w:t xml:space="preserve">Taizhou </w:t>
      </w:r>
      <w:r>
        <w:rPr>
          <w:szCs w:val="24"/>
          <w:lang w:eastAsia="zh-CN"/>
        </w:rPr>
        <w:t>C</w:t>
      </w:r>
      <w:r>
        <w:rPr>
          <w:rFonts w:hint="eastAsia"/>
          <w:szCs w:val="24"/>
          <w:lang w:eastAsia="zh-CN"/>
        </w:rPr>
        <w:t>entral Hospital,</w:t>
      </w:r>
      <w:r>
        <w:rPr>
          <w:szCs w:val="24"/>
          <w:lang w:eastAsia="zh-CN"/>
        </w:rPr>
        <w:t xml:space="preserve"> </w:t>
      </w:r>
      <w:r>
        <w:rPr>
          <w:rFonts w:hint="eastAsia"/>
          <w:szCs w:val="24"/>
          <w:lang w:eastAsia="zh-CN"/>
        </w:rPr>
        <w:t xml:space="preserve">Taizhou </w:t>
      </w:r>
      <w:r>
        <w:rPr>
          <w:szCs w:val="24"/>
          <w:lang w:eastAsia="zh-CN"/>
        </w:rPr>
        <w:t>U</w:t>
      </w:r>
      <w:r>
        <w:rPr>
          <w:rFonts w:hint="eastAsia"/>
          <w:szCs w:val="24"/>
          <w:lang w:eastAsia="zh-CN"/>
        </w:rPr>
        <w:t>niversity Hospital,</w:t>
      </w:r>
      <w:r>
        <w:rPr>
          <w:szCs w:val="24"/>
          <w:lang w:eastAsia="zh-CN"/>
        </w:rPr>
        <w:t xml:space="preserve"> </w:t>
      </w:r>
      <w:r>
        <w:rPr>
          <w:rFonts w:hint="eastAsia"/>
          <w:szCs w:val="24"/>
          <w:lang w:eastAsia="zh-CN"/>
        </w:rPr>
        <w:t>Taizhou,</w:t>
      </w:r>
      <w:r>
        <w:rPr>
          <w:szCs w:val="24"/>
          <w:lang w:eastAsia="zh-CN"/>
        </w:rPr>
        <w:t xml:space="preserve"> </w:t>
      </w:r>
      <w:r>
        <w:rPr>
          <w:rFonts w:hint="eastAsia"/>
          <w:szCs w:val="24"/>
          <w:lang w:eastAsia="zh-CN"/>
        </w:rPr>
        <w:t>China</w:t>
      </w:r>
      <w:r>
        <w:rPr>
          <w:szCs w:val="24"/>
          <w:lang w:eastAsia="zh-CN"/>
        </w:rPr>
        <w:t>.</w:t>
      </w:r>
    </w:p>
    <w:p>
      <w:pPr>
        <w:spacing w:before="240" w:after="0" w:line="480" w:lineRule="auto"/>
        <w:jc w:val="both"/>
        <w:rPr>
          <w:szCs w:val="24"/>
          <w:lang w:eastAsia="zh-CN"/>
        </w:rPr>
      </w:pPr>
      <w:r>
        <w:rPr>
          <w:rFonts w:hint="eastAsia"/>
          <w:szCs w:val="24"/>
          <w:vertAlign w:val="superscript"/>
          <w:lang w:eastAsia="zh-CN"/>
        </w:rPr>
        <w:t>3</w:t>
      </w:r>
      <w:r>
        <w:rPr>
          <w:rFonts w:hint="eastAsia"/>
          <w:szCs w:val="24"/>
          <w:lang w:eastAsia="zh-CN"/>
        </w:rPr>
        <w:t>Department of Pediatrics, Shengjing Hospital of China</w:t>
      </w:r>
      <w:r>
        <w:rPr>
          <w:szCs w:val="24"/>
          <w:lang w:eastAsia="zh-CN"/>
        </w:rPr>
        <w:t xml:space="preserve"> </w:t>
      </w:r>
      <w:r>
        <w:rPr>
          <w:rFonts w:hint="eastAsia"/>
          <w:szCs w:val="24"/>
          <w:lang w:eastAsia="zh-CN"/>
        </w:rPr>
        <w:t>Medical University,</w:t>
      </w:r>
      <w:r>
        <w:rPr>
          <w:szCs w:val="24"/>
          <w:lang w:eastAsia="zh-CN"/>
        </w:rPr>
        <w:t xml:space="preserve"> </w:t>
      </w:r>
      <w:r>
        <w:rPr>
          <w:rFonts w:hint="eastAsia"/>
          <w:szCs w:val="24"/>
          <w:lang w:eastAsia="zh-CN"/>
        </w:rPr>
        <w:t>Shenyang, China</w:t>
      </w:r>
      <w:r>
        <w:rPr>
          <w:szCs w:val="24"/>
          <w:lang w:eastAsia="zh-CN"/>
        </w:rPr>
        <w:t>.</w:t>
      </w:r>
    </w:p>
    <w:p>
      <w:pPr>
        <w:spacing w:before="240" w:after="0" w:line="480" w:lineRule="auto"/>
        <w:jc w:val="both"/>
        <w:rPr>
          <w:szCs w:val="24"/>
          <w:lang w:eastAsia="zh-CN"/>
        </w:rPr>
      </w:pPr>
      <w:r>
        <w:rPr>
          <w:rFonts w:hint="eastAsia"/>
          <w:szCs w:val="24"/>
          <w:vertAlign w:val="superscript"/>
          <w:lang w:eastAsia="zh-CN"/>
        </w:rPr>
        <w:t>4</w:t>
      </w:r>
      <w:r>
        <w:rPr>
          <w:szCs w:val="24"/>
          <w:lang w:eastAsia="zh-CN"/>
        </w:rPr>
        <w:t xml:space="preserve">Department of Pediatrics, </w:t>
      </w:r>
      <w:r>
        <w:rPr>
          <w:rFonts w:hint="eastAsia"/>
          <w:szCs w:val="24"/>
          <w:lang w:eastAsia="zh-CN"/>
        </w:rPr>
        <w:t>Xiaoshan Hospital</w:t>
      </w:r>
      <w:r>
        <w:rPr>
          <w:szCs w:val="24"/>
          <w:lang w:eastAsia="zh-CN"/>
        </w:rPr>
        <w:t xml:space="preserve"> </w:t>
      </w:r>
      <w:r>
        <w:rPr>
          <w:rFonts w:hint="eastAsia"/>
          <w:szCs w:val="24"/>
          <w:lang w:eastAsia="zh-CN"/>
        </w:rPr>
        <w:t>Affiliated</w:t>
      </w:r>
      <w:r>
        <w:rPr>
          <w:szCs w:val="24"/>
          <w:lang w:eastAsia="zh-CN"/>
        </w:rPr>
        <w:t xml:space="preserve"> to </w:t>
      </w:r>
      <w:r>
        <w:rPr>
          <w:rFonts w:hint="eastAsia"/>
          <w:szCs w:val="24"/>
          <w:lang w:eastAsia="zh-CN"/>
        </w:rPr>
        <w:t>Hangzhou Normal University</w:t>
      </w:r>
      <w:r>
        <w:rPr>
          <w:szCs w:val="24"/>
          <w:lang w:eastAsia="zh-CN"/>
        </w:rPr>
        <w:t>, Hangzhou, China.</w:t>
      </w:r>
    </w:p>
    <w:p>
      <w:pPr>
        <w:spacing w:before="240" w:after="0" w:line="480" w:lineRule="auto"/>
        <w:jc w:val="both"/>
        <w:rPr>
          <w:szCs w:val="24"/>
          <w:lang w:eastAsia="zh-CN"/>
        </w:rPr>
      </w:pPr>
      <w:r>
        <w:rPr>
          <w:rFonts w:hint="eastAsia"/>
          <w:vertAlign w:val="superscript"/>
          <w:lang w:eastAsia="zh-CN"/>
        </w:rPr>
        <w:t>†</w:t>
      </w:r>
      <w:r>
        <w:rPr>
          <w:szCs w:val="24"/>
          <w:lang w:eastAsia="zh-CN"/>
        </w:rPr>
        <w:t>These authors have contributed equally to this work and share first authorship.</w:t>
      </w:r>
    </w:p>
    <w:p>
      <w:pPr>
        <w:spacing w:before="240" w:after="0" w:line="480" w:lineRule="auto"/>
        <w:jc w:val="both"/>
        <w:rPr>
          <w:rFonts w:hint="eastAsia"/>
          <w:szCs w:val="24"/>
        </w:rPr>
      </w:pPr>
      <w:r>
        <w:rPr>
          <w:b/>
          <w:szCs w:val="24"/>
        </w:rPr>
        <w:t xml:space="preserve">* Correspondence: </w:t>
      </w:r>
      <w:r>
        <w:rPr>
          <w:b/>
          <w:szCs w:val="24"/>
        </w:rPr>
        <w:br w:type="textWrapping"/>
      </w:r>
      <w:r>
        <w:rPr>
          <w:rFonts w:hint="eastAsia"/>
          <w:szCs w:val="24"/>
        </w:rPr>
        <w:t>Yongguo Yu</w:t>
      </w:r>
      <w:r>
        <w:rPr>
          <w:szCs w:val="24"/>
        </w:rPr>
        <w:br w:type="textWrapping"/>
      </w:r>
      <w:r>
        <w:rPr>
          <w:rFonts w:hint="eastAsia"/>
          <w:szCs w:val="24"/>
        </w:rPr>
        <w:t>yuyongguo@shsmu.edu.cn.</w:t>
      </w:r>
    </w:p>
    <w:p>
      <w:pPr>
        <w:spacing w:before="240"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szCs w:val="24"/>
        </w:rPr>
        <w:t>ORCID:0000-0002-4472-0910</w:t>
      </w:r>
      <w:bookmarkStart w:id="0" w:name="_GoBack"/>
      <w:bookmarkEnd w:id="0"/>
    </w:p>
    <w:p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upp</w:t>
      </w:r>
      <w:r>
        <w:rPr>
          <w:rFonts w:ascii="Times New Roman" w:hAnsi="Times New Roman" w:cs="Times New Roman"/>
          <w:b/>
          <w:bCs/>
          <w:sz w:val="24"/>
          <w:szCs w:val="24"/>
        </w:rPr>
        <w:t>lementary Figure</w:t>
      </w:r>
    </w:p>
    <w:p>
      <w:pPr>
        <w:jc w:val="center"/>
        <w:rPr>
          <w:rFonts w:hint="default"/>
        </w:rPr>
      </w:pPr>
      <w:r>
        <w:rPr>
          <w:rFonts w:hint="default"/>
        </w:rPr>
        <w:drawing>
          <wp:inline distT="0" distB="0" distL="114300" distR="114300">
            <wp:extent cx="3323590" cy="2418080"/>
            <wp:effectExtent l="0" t="0" r="3810" b="20320"/>
            <wp:docPr id="1" name="图片 1" descr="clinical spearman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linical spearman_00"/>
                    <pic:cNvPicPr>
                      <a:picLocks noChangeAspect="1"/>
                    </pic:cNvPicPr>
                  </pic:nvPicPr>
                  <pic:blipFill>
                    <a:blip r:embed="rId4"/>
                    <a:srcRect l="17425" t="21602" r="19545" b="21075"/>
                    <a:stretch>
                      <a:fillRect/>
                    </a:stretch>
                  </pic:blipFill>
                  <pic:spPr>
                    <a:xfrm>
                      <a:off x="0" y="0"/>
                      <a:ext cx="3323590" cy="2418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 Regular" w:hAnsi="Times New Roman Regular" w:cs="Times New Roman Regular"/>
          <w:sz w:val="24"/>
          <w:szCs w:val="24"/>
        </w:rPr>
      </w:pPr>
      <w:r>
        <w:rPr>
          <w:rFonts w:hint="default" w:ascii="Times New Roman Regular" w:hAnsi="Times New Roman Regular" w:cs="Times New Roman Regular"/>
          <w:sz w:val="24"/>
          <w:szCs w:val="24"/>
        </w:rPr>
        <w:t>Fig 1. Spearman correlation analysis of clinical indicators. *p-value &lt;0.05; **p-value&lt;0.01；***p-value&lt;0.001.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drawing>
          <wp:inline distT="0" distB="0" distL="114300" distR="114300">
            <wp:extent cx="5279390" cy="2275840"/>
            <wp:effectExtent l="0" t="0" r="3810" b="10160"/>
            <wp:docPr id="5" name="图片 5" descr="演示文稿2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演示文稿2_01"/>
                    <pic:cNvPicPr>
                      <a:picLocks noChangeAspect="1"/>
                    </pic:cNvPicPr>
                  </pic:nvPicPr>
                  <pic:blipFill>
                    <a:blip r:embed="rId5"/>
                    <a:srcRect l="9368" t="13116" r="41705" b="49400"/>
                    <a:stretch>
                      <a:fillRect/>
                    </a:stretch>
                  </pic:blipFill>
                  <pic:spPr>
                    <a:xfrm>
                      <a:off x="0" y="0"/>
                      <a:ext cx="5279390" cy="227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 Regular" w:hAnsi="Times New Roman Regular" w:cs="Times New Roman Regular"/>
          <w:sz w:val="24"/>
          <w:szCs w:val="24"/>
        </w:rPr>
      </w:pPr>
      <w:r>
        <w:rPr>
          <w:rFonts w:hint="default" w:ascii="Times New Roman Regular" w:hAnsi="Times New Roman Regular" w:cs="Times New Roman Regular"/>
          <w:sz w:val="24"/>
          <w:szCs w:val="24"/>
        </w:rPr>
        <w:t>Fig 2. Batch effect correlation of microbiome data.</w:t>
      </w:r>
    </w:p>
    <w:p>
      <w:pPr>
        <w:jc w:val="center"/>
        <w:rPr>
          <w:rFonts w:hint="default"/>
        </w:rPr>
      </w:pPr>
      <w:r>
        <w:rPr>
          <w:rFonts w:hint="default"/>
        </w:rPr>
        <w:drawing>
          <wp:inline distT="0" distB="0" distL="114300" distR="114300">
            <wp:extent cx="3855720" cy="2570480"/>
            <wp:effectExtent l="0" t="0" r="5080" b="20320"/>
            <wp:docPr id="6" name="图片 6" descr="Phylum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Phylum_0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55720" cy="257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 w:ascii="Times New Roman Regular" w:hAnsi="Times New Roman Regular" w:cs="Times New Roman Regular"/>
          <w:i w:val="0"/>
          <w:iCs w:val="0"/>
          <w:sz w:val="24"/>
          <w:szCs w:val="24"/>
          <w:highlight w:val="none"/>
          <w:lang w:eastAsia="zh-Hans"/>
        </w:rPr>
      </w:pPr>
      <w:r>
        <w:rPr>
          <w:rFonts w:hint="default" w:ascii="Times New Roman Regular" w:hAnsi="Times New Roman Regular" w:cs="Times New Roman Regular"/>
          <w:sz w:val="24"/>
          <w:szCs w:val="24"/>
        </w:rPr>
        <w:t xml:space="preserve">Fig 3. </w:t>
      </w:r>
      <w:r>
        <w:rPr>
          <w:rFonts w:hint="default" w:ascii="Times New Roman Regular" w:hAnsi="Times New Roman Regular" w:cs="Times New Roman Regular"/>
          <w:i w:val="0"/>
          <w:iCs w:val="0"/>
          <w:sz w:val="24"/>
          <w:szCs w:val="24"/>
          <w:highlight w:val="none"/>
          <w:lang w:eastAsia="zh-Hans"/>
        </w:rPr>
        <w:t xml:space="preserve">Species distribution at </w:t>
      </w:r>
      <w:r>
        <w:rPr>
          <w:rFonts w:hint="default" w:ascii="Times New Roman Regular" w:hAnsi="Times New Roman Regular" w:cs="Times New Roman Regular"/>
          <w:i w:val="0"/>
          <w:iCs w:val="0"/>
          <w:sz w:val="24"/>
          <w:szCs w:val="24"/>
          <w:highlight w:val="none"/>
          <w:lang w:val="en-US" w:eastAsia="zh-Hans"/>
        </w:rPr>
        <w:t>the</w:t>
      </w:r>
      <w:r>
        <w:rPr>
          <w:rFonts w:hint="default" w:ascii="Times New Roman Regular" w:hAnsi="Times New Roman Regular" w:cs="Times New Roman Regular"/>
          <w:i w:val="0"/>
          <w:iCs w:val="0"/>
          <w:sz w:val="24"/>
          <w:szCs w:val="24"/>
          <w:highlight w:val="none"/>
          <w:lang w:eastAsia="zh-Hans"/>
        </w:rPr>
        <w:t xml:space="preserve"> phylum level.</w:t>
      </w:r>
    </w:p>
    <w:p>
      <w:pPr>
        <w:rPr>
          <w:rFonts w:hint="default"/>
        </w:rPr>
      </w:pPr>
      <w:r>
        <w:rPr>
          <w:rFonts w:hint="default"/>
        </w:rPr>
        <w:drawing>
          <wp:inline distT="0" distB="0" distL="114300" distR="114300">
            <wp:extent cx="5266690" cy="2132965"/>
            <wp:effectExtent l="0" t="0" r="16510" b="635"/>
            <wp:docPr id="7" name="图片 7" descr="genusLDA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genusLDA_0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132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 Regular" w:hAnsi="Times New Roman Regular" w:cs="Times New Roman Regular"/>
          <w:sz w:val="24"/>
          <w:szCs w:val="24"/>
        </w:rPr>
      </w:pPr>
      <w:r>
        <w:rPr>
          <w:rFonts w:hint="default" w:ascii="Times New Roman Regular" w:hAnsi="Times New Roman Regular" w:cs="Times New Roman Regular"/>
          <w:sz w:val="24"/>
          <w:szCs w:val="24"/>
        </w:rPr>
        <w:t>Fig 4. Microbio</w:t>
      </w:r>
      <w:r>
        <w:rPr>
          <w:rFonts w:hint="default" w:ascii="Times New Roman Regular" w:hAnsi="Times New Roman Regular" w:cs="Times New Roman Regular"/>
          <w:sz w:val="24"/>
          <w:szCs w:val="24"/>
          <w:lang w:val="en-US" w:eastAsia="zh-Hans"/>
        </w:rPr>
        <w:t>ta</w:t>
      </w:r>
      <w:r>
        <w:rPr>
          <w:rFonts w:hint="default" w:ascii="Times New Roman Regular" w:hAnsi="Times New Roman Regular" w:cs="Times New Roman Regular"/>
          <w:sz w:val="24"/>
          <w:szCs w:val="24"/>
        </w:rPr>
        <w:t xml:space="preserve"> with genus level difference.</w:t>
      </w:r>
    </w:p>
    <w:p>
      <w:pPr>
        <w:rPr>
          <w:rFonts w:hint="default"/>
        </w:rPr>
      </w:pPr>
      <w:r>
        <w:rPr>
          <w:rFonts w:hint="default"/>
        </w:rPr>
        <w:drawing>
          <wp:inline distT="0" distB="0" distL="114300" distR="114300">
            <wp:extent cx="5266690" cy="6452235"/>
            <wp:effectExtent l="0" t="0" r="16510" b="24765"/>
            <wp:docPr id="8" name="图片 8" descr="speciesLDA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speciesLDA_0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645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 Regular" w:hAnsi="Times New Roman Regular" w:cs="Times New Roman Regular"/>
          <w:sz w:val="24"/>
          <w:szCs w:val="24"/>
        </w:rPr>
      </w:pPr>
      <w:r>
        <w:rPr>
          <w:rFonts w:hint="default" w:ascii="Times New Roman Regular" w:hAnsi="Times New Roman Regular" w:cs="Times New Roman Regular"/>
          <w:sz w:val="24"/>
          <w:szCs w:val="24"/>
        </w:rPr>
        <w:t>Fig 5. Microbiota with species level difference.</w:t>
      </w:r>
    </w:p>
    <w:p>
      <w:pPr>
        <w:rPr>
          <w:rFonts w:hint="default"/>
        </w:rPr>
      </w:pPr>
      <w:r>
        <w:rPr>
          <w:rFonts w:hint="default"/>
        </w:rPr>
        <w:drawing>
          <wp:inline distT="0" distB="0" distL="114300" distR="114300">
            <wp:extent cx="5266690" cy="6873240"/>
            <wp:effectExtent l="0" t="0" r="16510" b="10160"/>
            <wp:docPr id="9" name="图片 9" descr="ec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ec_0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6873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 Regular" w:hAnsi="Times New Roman Regular" w:cs="Times New Roman Regular"/>
          <w:sz w:val="24"/>
          <w:szCs w:val="24"/>
        </w:rPr>
      </w:pPr>
      <w:r>
        <w:rPr>
          <w:rFonts w:hint="default" w:ascii="Times New Roman Regular" w:hAnsi="Times New Roman Regular" w:cs="Times New Roman Regular"/>
          <w:sz w:val="24"/>
          <w:szCs w:val="24"/>
        </w:rPr>
        <w:t>Fig 6. Linear discriminant analysis effect size (LEfSe) analysis displayed the differences in enzyme</w:t>
      </w:r>
      <w:r>
        <w:rPr>
          <w:rFonts w:hint="default" w:ascii="Times New Roman Regular" w:hAnsi="Times New Roman Regular" w:cs="Times New Roman Regular"/>
          <w:sz w:val="24"/>
          <w:szCs w:val="24"/>
          <w:lang w:val="en-US" w:eastAsia="zh-Hans"/>
        </w:rPr>
        <w:t>s</w:t>
      </w:r>
      <w:r>
        <w:rPr>
          <w:rFonts w:hint="default" w:ascii="Times New Roman Regular" w:hAnsi="Times New Roman Regular" w:cs="Times New Roman Regular"/>
          <w:sz w:val="24"/>
          <w:szCs w:val="24"/>
        </w:rPr>
        <w:t xml:space="preserve"> between the two groups.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Times New Roman Regular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宋体-简">
    <w:panose1 w:val="0201060004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FE2145"/>
    <w:rsid w:val="5FFE2145"/>
    <w:rsid w:val="77BFC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99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ubtitle"/>
    <w:basedOn w:val="1"/>
    <w:next w:val="1"/>
    <w:qFormat/>
    <w:uiPriority w:val="99"/>
    <w:pPr>
      <w:spacing w:before="240"/>
    </w:pPr>
    <w:rPr>
      <w:rFonts w:cs="Times New Roman"/>
      <w:b/>
      <w:szCs w:val="24"/>
    </w:rPr>
  </w:style>
  <w:style w:type="paragraph" w:styleId="3">
    <w:name w:val="Title"/>
    <w:basedOn w:val="1"/>
    <w:next w:val="1"/>
    <w:qFormat/>
    <w:uiPriority w:val="0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paragraph" w:customStyle="1" w:styleId="6">
    <w:name w:val="Author List"/>
    <w:basedOn w:val="2"/>
    <w:next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Office_5.4.0.7910_F1E327BC-269C-435d-A152-05C5408002CA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2023-06-22T04:59:00Z</dcterms:created>
  <dc:creator>阳光♀雨露</dc:creator>
  <cp:lastModifiedBy>文档存本地丢失不负责</cp:lastModifiedBy>
  <dcterms:modified xsi:type="dcterms:W3CDTF">2023-08-15T21:29:35Z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2052-5.4.0.7910</vt:lpwstr>
  </property>
  <property fmtid="{D5CDD505-2E9C-101B-9397-08002B2CF9AE}" pid="3" name="ICV">
    <vt:lpwstr>F6147681EEE09AA4BF7DDB641847DEBB_43</vt:lpwstr>
  </property>
</Properties>
</file>