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CA19F" w14:textId="77777777" w:rsidR="00191625" w:rsidRPr="00516A60" w:rsidRDefault="00191625" w:rsidP="00191625">
      <w:pPr>
        <w:spacing w:line="360" w:lineRule="auto"/>
        <w:jc w:val="center"/>
        <w:rPr>
          <w:rFonts w:ascii="Times New Roman" w:hAnsi="Times New Roman" w:cs="Times New Roman"/>
          <w:b/>
          <w:lang w:val="en-US"/>
        </w:rPr>
      </w:pPr>
      <w:r w:rsidRPr="00516A60">
        <w:rPr>
          <w:rFonts w:ascii="Times New Roman" w:hAnsi="Times New Roman" w:cs="Times New Roman"/>
          <w:b/>
          <w:lang w:val="en-US"/>
        </w:rPr>
        <w:t>Supplementary files</w:t>
      </w:r>
    </w:p>
    <w:p w14:paraId="56D12D39" w14:textId="77777777" w:rsidR="00191625" w:rsidRPr="00516A60" w:rsidRDefault="00191625" w:rsidP="00191625">
      <w:pPr>
        <w:spacing w:line="360" w:lineRule="auto"/>
        <w:jc w:val="both"/>
        <w:rPr>
          <w:rFonts w:ascii="Times New Roman" w:hAnsi="Times New Roman" w:cs="Times New Roman"/>
          <w:bCs/>
          <w:lang w:val="en-US"/>
        </w:rPr>
      </w:pPr>
    </w:p>
    <w:p w14:paraId="31C0C318" w14:textId="77777777" w:rsidR="00191625" w:rsidRPr="00516A60" w:rsidRDefault="00191625" w:rsidP="00191625">
      <w:pPr>
        <w:spacing w:line="360" w:lineRule="auto"/>
        <w:jc w:val="both"/>
        <w:rPr>
          <w:rFonts w:ascii="Times New Roman" w:hAnsi="Times New Roman" w:cs="Times New Roman"/>
          <w:bCs/>
          <w:u w:val="single"/>
          <w:lang w:val="en-US"/>
        </w:rPr>
      </w:pPr>
    </w:p>
    <w:p w14:paraId="4B092BF6" w14:textId="46CDF7A2" w:rsidR="00191625" w:rsidRPr="00516A60" w:rsidRDefault="00191625" w:rsidP="00191625">
      <w:pPr>
        <w:spacing w:line="360" w:lineRule="auto"/>
        <w:jc w:val="both"/>
        <w:rPr>
          <w:rFonts w:ascii="Times New Roman" w:hAnsi="Times New Roman" w:cs="Times New Roman"/>
          <w:bCs/>
          <w:lang w:val="en-US"/>
        </w:rPr>
      </w:pPr>
      <w:r w:rsidRPr="00516A60">
        <w:rPr>
          <w:rFonts w:ascii="Times New Roman" w:hAnsi="Times New Roman" w:cs="Times New Roman"/>
          <w:b/>
          <w:lang w:val="en-US"/>
        </w:rPr>
        <w:t>Supplementary file 1:</w:t>
      </w:r>
      <w:r w:rsidRPr="00516A60">
        <w:rPr>
          <w:rFonts w:ascii="Times New Roman" w:hAnsi="Times New Roman" w:cs="Times New Roman"/>
          <w:bCs/>
          <w:lang w:val="en-US"/>
        </w:rPr>
        <w:t xml:space="preserve"> Search strategy employed to identify articles in electronic databases………………………...……………………………………………………</w:t>
      </w:r>
      <w:r>
        <w:rPr>
          <w:rFonts w:ascii="Times New Roman" w:hAnsi="Times New Roman" w:cs="Times New Roman"/>
          <w:bCs/>
          <w:lang w:val="en-US"/>
        </w:rPr>
        <w:t>...</w:t>
      </w:r>
      <w:r w:rsidR="00D449C4">
        <w:rPr>
          <w:rFonts w:ascii="Times New Roman" w:hAnsi="Times New Roman" w:cs="Times New Roman"/>
          <w:bCs/>
          <w:lang w:val="en-US"/>
        </w:rPr>
        <w:t>02</w:t>
      </w:r>
    </w:p>
    <w:p w14:paraId="39E857B5" w14:textId="4E983F9B" w:rsidR="00191625" w:rsidRPr="00516A60" w:rsidRDefault="00191625" w:rsidP="00191625">
      <w:pPr>
        <w:spacing w:line="360" w:lineRule="auto"/>
        <w:jc w:val="both"/>
        <w:rPr>
          <w:rFonts w:ascii="Times New Roman" w:hAnsi="Times New Roman" w:cs="Times New Roman"/>
          <w:b/>
          <w:lang w:val="en-US"/>
        </w:rPr>
      </w:pPr>
      <w:r w:rsidRPr="00516A60">
        <w:rPr>
          <w:rFonts w:ascii="Times New Roman" w:hAnsi="Times New Roman" w:cs="Times New Roman"/>
          <w:b/>
          <w:lang w:val="en-US"/>
        </w:rPr>
        <w:t>Supplementary file 2:</w:t>
      </w:r>
      <w:r w:rsidRPr="00516A60">
        <w:rPr>
          <w:rFonts w:ascii="Times New Roman" w:hAnsi="Times New Roman" w:cs="Times New Roman"/>
          <w:bCs/>
          <w:lang w:val="en-US"/>
        </w:rPr>
        <w:t xml:space="preserve"> Equations used to calculate the mean and standard deviation……………………………………………….……….………………………</w:t>
      </w:r>
      <w:r w:rsidR="00D449C4">
        <w:rPr>
          <w:rFonts w:ascii="Times New Roman" w:hAnsi="Times New Roman" w:cs="Times New Roman"/>
          <w:bCs/>
          <w:lang w:val="en-US"/>
        </w:rPr>
        <w:t>04</w:t>
      </w:r>
    </w:p>
    <w:p w14:paraId="21797E57" w14:textId="7B147AAE" w:rsidR="00191625" w:rsidRPr="00516A60" w:rsidRDefault="00191625" w:rsidP="00191625">
      <w:pPr>
        <w:spacing w:line="360" w:lineRule="auto"/>
        <w:jc w:val="both"/>
        <w:rPr>
          <w:rFonts w:ascii="Times New Roman" w:hAnsi="Times New Roman" w:cs="Times New Roman"/>
          <w:bCs/>
          <w:lang w:val="en-US"/>
        </w:rPr>
      </w:pPr>
      <w:r w:rsidRPr="00516A60">
        <w:rPr>
          <w:rFonts w:ascii="Times New Roman" w:hAnsi="Times New Roman" w:cs="Times New Roman"/>
          <w:b/>
          <w:lang w:val="en-US"/>
        </w:rPr>
        <w:t>Supplementary file 3:</w:t>
      </w:r>
      <w:r w:rsidRPr="00516A60">
        <w:rPr>
          <w:sz w:val="22"/>
          <w:szCs w:val="22"/>
          <w:lang w:val="en-US"/>
        </w:rPr>
        <w:t xml:space="preserve"> </w:t>
      </w:r>
      <w:r w:rsidRPr="00516A60">
        <w:rPr>
          <w:rFonts w:ascii="Times New Roman" w:hAnsi="Times New Roman" w:cs="Times New Roman"/>
          <w:sz w:val="22"/>
          <w:szCs w:val="22"/>
          <w:lang w:val="en-US"/>
        </w:rPr>
        <w:t>Articles excluded after full text reading with reasons for exclusion</w:t>
      </w:r>
      <w:r w:rsidRPr="00516A60">
        <w:rPr>
          <w:rFonts w:ascii="Times New Roman" w:hAnsi="Times New Roman" w:cs="Times New Roman"/>
          <w:bCs/>
          <w:lang w:val="en-US"/>
        </w:rPr>
        <w:t xml:space="preserve"> …....……………………………….………………………………………...…….……</w:t>
      </w:r>
      <w:r w:rsidR="00D449C4">
        <w:rPr>
          <w:rFonts w:ascii="Times New Roman" w:hAnsi="Times New Roman" w:cs="Times New Roman"/>
          <w:bCs/>
          <w:lang w:val="en-US"/>
        </w:rPr>
        <w:t>06</w:t>
      </w:r>
    </w:p>
    <w:p w14:paraId="4CF0A34D" w14:textId="06DE90AB" w:rsidR="00191625" w:rsidRPr="00F47DA5" w:rsidRDefault="00191625" w:rsidP="00191625">
      <w:pPr>
        <w:spacing w:line="360" w:lineRule="auto"/>
        <w:jc w:val="both"/>
        <w:rPr>
          <w:rFonts w:ascii="Times New Roman" w:hAnsi="Times New Roman" w:cs="Times New Roman"/>
          <w:bCs/>
          <w:lang w:val="en-US"/>
        </w:rPr>
      </w:pPr>
      <w:r w:rsidRPr="00516A60">
        <w:rPr>
          <w:rFonts w:ascii="Times New Roman" w:hAnsi="Times New Roman" w:cs="Times New Roman"/>
          <w:b/>
          <w:lang w:val="en-US"/>
        </w:rPr>
        <w:t xml:space="preserve">Supplementary file </w:t>
      </w:r>
      <w:r>
        <w:rPr>
          <w:rFonts w:ascii="Times New Roman" w:hAnsi="Times New Roman" w:cs="Times New Roman"/>
          <w:b/>
          <w:lang w:val="en-US"/>
        </w:rPr>
        <w:t>4</w:t>
      </w:r>
      <w:r w:rsidRPr="00516A60">
        <w:rPr>
          <w:rFonts w:ascii="Times New Roman" w:hAnsi="Times New Roman" w:cs="Times New Roman"/>
          <w:b/>
          <w:lang w:val="en-US"/>
        </w:rPr>
        <w:t>:</w:t>
      </w:r>
      <w:r w:rsidRPr="00516A60">
        <w:rPr>
          <w:sz w:val="22"/>
          <w:szCs w:val="22"/>
          <w:lang w:val="en-US"/>
        </w:rPr>
        <w:t xml:space="preserve"> </w:t>
      </w:r>
      <w:r w:rsidRPr="00F47DA5">
        <w:rPr>
          <w:rFonts w:ascii="Times New Roman" w:hAnsi="Times New Roman" w:cs="Times New Roman"/>
          <w:sz w:val="22"/>
          <w:szCs w:val="22"/>
          <w:lang w:val="en-US"/>
        </w:rPr>
        <w:t>Overlap of articles included in SRs</w:t>
      </w:r>
      <w:r w:rsidRPr="00516A60">
        <w:rPr>
          <w:rFonts w:ascii="Times New Roman" w:hAnsi="Times New Roman" w:cs="Times New Roman"/>
          <w:bCs/>
          <w:lang w:val="en-US"/>
        </w:rPr>
        <w:t>……</w:t>
      </w:r>
      <w:r>
        <w:rPr>
          <w:rFonts w:ascii="Times New Roman" w:hAnsi="Times New Roman" w:cs="Times New Roman"/>
          <w:bCs/>
          <w:lang w:val="en-US"/>
        </w:rPr>
        <w:t>…</w:t>
      </w:r>
      <w:r w:rsidRPr="00516A60">
        <w:rPr>
          <w:rFonts w:ascii="Times New Roman" w:hAnsi="Times New Roman" w:cs="Times New Roman"/>
          <w:bCs/>
          <w:lang w:val="en-US"/>
        </w:rPr>
        <w:t>…………...…….……</w:t>
      </w:r>
      <w:r w:rsidR="00D449C4">
        <w:rPr>
          <w:rFonts w:ascii="Times New Roman" w:hAnsi="Times New Roman" w:cs="Times New Roman"/>
          <w:bCs/>
          <w:lang w:val="en-US"/>
        </w:rPr>
        <w:t>07</w:t>
      </w:r>
    </w:p>
    <w:p w14:paraId="46B596B1" w14:textId="50A93253" w:rsidR="00191625" w:rsidRPr="00516A60" w:rsidRDefault="00191625" w:rsidP="00191625">
      <w:pPr>
        <w:spacing w:line="360" w:lineRule="auto"/>
        <w:jc w:val="both"/>
        <w:rPr>
          <w:rFonts w:ascii="Times New Roman" w:hAnsi="Times New Roman" w:cs="Times New Roman"/>
          <w:b/>
          <w:lang w:val="en-US"/>
        </w:rPr>
      </w:pPr>
      <w:r w:rsidRPr="00516A60">
        <w:rPr>
          <w:rFonts w:ascii="Times New Roman" w:hAnsi="Times New Roman" w:cs="Times New Roman"/>
          <w:b/>
          <w:lang w:val="en-US"/>
        </w:rPr>
        <w:t xml:space="preserve">Supplementary file </w:t>
      </w:r>
      <w:r>
        <w:rPr>
          <w:rFonts w:ascii="Times New Roman" w:hAnsi="Times New Roman" w:cs="Times New Roman"/>
          <w:b/>
          <w:lang w:val="en-US"/>
        </w:rPr>
        <w:t>5</w:t>
      </w:r>
      <w:r w:rsidRPr="00516A60">
        <w:rPr>
          <w:rFonts w:ascii="Times New Roman" w:hAnsi="Times New Roman" w:cs="Times New Roman"/>
          <w:b/>
          <w:lang w:val="en-US"/>
        </w:rPr>
        <w:t>:</w:t>
      </w:r>
      <w:r w:rsidRPr="00516A60">
        <w:rPr>
          <w:bCs/>
          <w:sz w:val="22"/>
          <w:szCs w:val="22"/>
          <w:lang w:val="en-US"/>
        </w:rPr>
        <w:t xml:space="preserve"> </w:t>
      </w:r>
      <w:r w:rsidRPr="00516A60">
        <w:rPr>
          <w:rFonts w:ascii="Times New Roman" w:hAnsi="Times New Roman" w:cs="Times New Roman"/>
          <w:sz w:val="22"/>
          <w:szCs w:val="22"/>
          <w:lang w:val="en-US"/>
        </w:rPr>
        <w:t>Inclusion and exclusion criteria adopted in the SRs included in the overview</w:t>
      </w:r>
      <w:r w:rsidRPr="00516A60">
        <w:rPr>
          <w:rFonts w:ascii="Times New Roman" w:hAnsi="Times New Roman" w:cs="Times New Roman"/>
          <w:bCs/>
          <w:lang w:val="en-US"/>
        </w:rPr>
        <w:t xml:space="preserve"> ……………………………………</w:t>
      </w:r>
      <w:r>
        <w:rPr>
          <w:rFonts w:ascii="Times New Roman" w:hAnsi="Times New Roman" w:cs="Times New Roman"/>
          <w:bCs/>
          <w:lang w:val="en-US"/>
        </w:rPr>
        <w:t>...</w:t>
      </w:r>
      <w:r w:rsidRPr="00516A60">
        <w:rPr>
          <w:rFonts w:ascii="Times New Roman" w:hAnsi="Times New Roman" w:cs="Times New Roman"/>
          <w:bCs/>
          <w:lang w:val="en-US"/>
        </w:rPr>
        <w:t>………………………………………....</w:t>
      </w:r>
      <w:r w:rsidR="00D449C4">
        <w:rPr>
          <w:rFonts w:ascii="Times New Roman" w:hAnsi="Times New Roman" w:cs="Times New Roman"/>
          <w:bCs/>
          <w:lang w:val="en-US"/>
        </w:rPr>
        <w:t>09</w:t>
      </w:r>
    </w:p>
    <w:p w14:paraId="3F62D659" w14:textId="3CA37FD9" w:rsidR="00191625" w:rsidRPr="00516A60" w:rsidRDefault="00191625" w:rsidP="00191625">
      <w:pPr>
        <w:spacing w:after="160" w:line="259" w:lineRule="auto"/>
        <w:rPr>
          <w:rFonts w:ascii="Times New Roman" w:hAnsi="Times New Roman" w:cs="Times New Roman"/>
          <w:b/>
          <w:lang w:val="en-US"/>
        </w:rPr>
      </w:pPr>
      <w:r w:rsidRPr="00516A60">
        <w:rPr>
          <w:rFonts w:ascii="Times New Roman" w:hAnsi="Times New Roman" w:cs="Times New Roman"/>
          <w:b/>
          <w:lang w:val="en-US"/>
        </w:rPr>
        <w:t xml:space="preserve">Supplementary file </w:t>
      </w:r>
      <w:r>
        <w:rPr>
          <w:rFonts w:ascii="Times New Roman" w:hAnsi="Times New Roman" w:cs="Times New Roman"/>
          <w:b/>
          <w:lang w:val="en-US"/>
        </w:rPr>
        <w:t>6</w:t>
      </w:r>
      <w:r w:rsidRPr="00516A60">
        <w:rPr>
          <w:rFonts w:ascii="Times New Roman" w:hAnsi="Times New Roman" w:cs="Times New Roman"/>
          <w:b/>
          <w:lang w:val="en-US"/>
        </w:rPr>
        <w:t>:</w:t>
      </w:r>
      <w:r w:rsidRPr="00516A60">
        <w:rPr>
          <w:bCs/>
          <w:sz w:val="22"/>
          <w:szCs w:val="22"/>
          <w:lang w:val="en-US"/>
        </w:rPr>
        <w:t xml:space="preserve"> </w:t>
      </w:r>
      <w:r w:rsidRPr="00516A60">
        <w:rPr>
          <w:rFonts w:ascii="Times New Roman" w:hAnsi="Times New Roman" w:cs="Times New Roman"/>
          <w:sz w:val="22"/>
          <w:szCs w:val="22"/>
          <w:lang w:val="en-US"/>
        </w:rPr>
        <w:t>Quality analysis performed using the AMSTAR-2 checklist</w:t>
      </w:r>
      <w:r w:rsidRPr="00516A60">
        <w:rPr>
          <w:rFonts w:ascii="Times New Roman" w:hAnsi="Times New Roman" w:cs="Times New Roman"/>
          <w:bCs/>
          <w:lang w:val="en-US"/>
        </w:rPr>
        <w:t>.………………………………………………………………………………...</w:t>
      </w:r>
      <w:r w:rsidR="005A7E85">
        <w:rPr>
          <w:rFonts w:ascii="Times New Roman" w:hAnsi="Times New Roman" w:cs="Times New Roman"/>
          <w:bCs/>
          <w:lang w:val="en-US"/>
        </w:rPr>
        <w:t>14</w:t>
      </w:r>
    </w:p>
    <w:p w14:paraId="6DFA37CE" w14:textId="77777777" w:rsidR="00191625" w:rsidRDefault="00191625">
      <w:pPr>
        <w:rPr>
          <w:lang w:val="en-US"/>
        </w:rPr>
      </w:pPr>
    </w:p>
    <w:p w14:paraId="2C94A7B7" w14:textId="77777777" w:rsidR="00191625" w:rsidRDefault="00191625">
      <w:pPr>
        <w:rPr>
          <w:lang w:val="en-US"/>
        </w:rPr>
      </w:pPr>
    </w:p>
    <w:p w14:paraId="493DE9B3" w14:textId="77777777" w:rsidR="00191625" w:rsidRDefault="00191625">
      <w:pPr>
        <w:rPr>
          <w:lang w:val="en-US"/>
        </w:rPr>
      </w:pPr>
    </w:p>
    <w:p w14:paraId="676D7E17" w14:textId="77777777" w:rsidR="00191625" w:rsidRDefault="00191625">
      <w:pPr>
        <w:rPr>
          <w:lang w:val="en-US"/>
        </w:rPr>
      </w:pPr>
    </w:p>
    <w:p w14:paraId="69906AF6" w14:textId="77777777" w:rsidR="00191625" w:rsidRDefault="00191625">
      <w:pPr>
        <w:rPr>
          <w:lang w:val="en-US"/>
        </w:rPr>
      </w:pPr>
    </w:p>
    <w:p w14:paraId="779C8DC3" w14:textId="77777777" w:rsidR="00191625" w:rsidRDefault="00191625">
      <w:pPr>
        <w:rPr>
          <w:lang w:val="en-US"/>
        </w:rPr>
      </w:pPr>
    </w:p>
    <w:p w14:paraId="6EB0E3CF" w14:textId="77777777" w:rsidR="00191625" w:rsidRDefault="00191625">
      <w:pPr>
        <w:rPr>
          <w:lang w:val="en-US"/>
        </w:rPr>
      </w:pPr>
    </w:p>
    <w:p w14:paraId="5FAD749C" w14:textId="77777777" w:rsidR="00191625" w:rsidRDefault="00191625">
      <w:pPr>
        <w:rPr>
          <w:lang w:val="en-US"/>
        </w:rPr>
      </w:pPr>
    </w:p>
    <w:p w14:paraId="147419D7" w14:textId="77777777" w:rsidR="00191625" w:rsidRDefault="00191625">
      <w:pPr>
        <w:rPr>
          <w:lang w:val="en-US"/>
        </w:rPr>
      </w:pPr>
    </w:p>
    <w:p w14:paraId="11498D6F" w14:textId="77777777" w:rsidR="00191625" w:rsidRDefault="00191625">
      <w:pPr>
        <w:rPr>
          <w:lang w:val="en-US"/>
        </w:rPr>
      </w:pPr>
    </w:p>
    <w:p w14:paraId="642A2A8C" w14:textId="77777777" w:rsidR="00191625" w:rsidRDefault="00191625">
      <w:pPr>
        <w:rPr>
          <w:lang w:val="en-US"/>
        </w:rPr>
      </w:pPr>
    </w:p>
    <w:p w14:paraId="184E7F78" w14:textId="77777777" w:rsidR="00191625" w:rsidRDefault="00191625">
      <w:pPr>
        <w:rPr>
          <w:lang w:val="en-US"/>
        </w:rPr>
      </w:pPr>
    </w:p>
    <w:p w14:paraId="4F515A2A" w14:textId="77777777" w:rsidR="00191625" w:rsidRDefault="00191625">
      <w:pPr>
        <w:rPr>
          <w:lang w:val="en-US"/>
        </w:rPr>
      </w:pPr>
    </w:p>
    <w:p w14:paraId="46C5F561" w14:textId="77777777" w:rsidR="00191625" w:rsidRDefault="00191625">
      <w:pPr>
        <w:rPr>
          <w:lang w:val="en-US"/>
        </w:rPr>
      </w:pPr>
    </w:p>
    <w:p w14:paraId="09590A0B" w14:textId="77777777" w:rsidR="00191625" w:rsidRDefault="00191625">
      <w:pPr>
        <w:rPr>
          <w:lang w:val="en-US"/>
        </w:rPr>
      </w:pPr>
    </w:p>
    <w:p w14:paraId="17CAFA2B" w14:textId="77777777" w:rsidR="00191625" w:rsidRDefault="00191625">
      <w:pPr>
        <w:rPr>
          <w:lang w:val="en-US"/>
        </w:rPr>
      </w:pPr>
    </w:p>
    <w:p w14:paraId="5A8CA80F" w14:textId="77777777" w:rsidR="00191625" w:rsidRDefault="00191625">
      <w:pPr>
        <w:rPr>
          <w:lang w:val="en-US"/>
        </w:rPr>
      </w:pPr>
    </w:p>
    <w:p w14:paraId="77B60F0D" w14:textId="77777777" w:rsidR="00191625" w:rsidRDefault="00191625">
      <w:pPr>
        <w:rPr>
          <w:lang w:val="en-US"/>
        </w:rPr>
      </w:pPr>
    </w:p>
    <w:p w14:paraId="3B843567" w14:textId="77777777" w:rsidR="00191625" w:rsidRDefault="00191625">
      <w:pPr>
        <w:rPr>
          <w:lang w:val="en-US"/>
        </w:rPr>
      </w:pPr>
    </w:p>
    <w:p w14:paraId="07390221" w14:textId="77777777" w:rsidR="00191625" w:rsidRDefault="00191625">
      <w:pPr>
        <w:rPr>
          <w:lang w:val="en-US"/>
        </w:rPr>
      </w:pPr>
    </w:p>
    <w:p w14:paraId="4D791E77" w14:textId="77777777" w:rsidR="00191625" w:rsidRDefault="00191625">
      <w:pPr>
        <w:rPr>
          <w:lang w:val="en-US"/>
        </w:rPr>
      </w:pPr>
    </w:p>
    <w:p w14:paraId="24D240B0" w14:textId="77777777" w:rsidR="00191625" w:rsidRDefault="00191625">
      <w:pPr>
        <w:rPr>
          <w:lang w:val="en-US"/>
        </w:rPr>
      </w:pPr>
    </w:p>
    <w:p w14:paraId="28C52C0D" w14:textId="77777777" w:rsidR="00191625" w:rsidRDefault="00191625">
      <w:pPr>
        <w:rPr>
          <w:lang w:val="en-US"/>
        </w:rPr>
      </w:pPr>
    </w:p>
    <w:p w14:paraId="06C05466" w14:textId="77777777" w:rsidR="00191625" w:rsidRDefault="00191625">
      <w:pPr>
        <w:rPr>
          <w:lang w:val="en-US"/>
        </w:rPr>
      </w:pPr>
    </w:p>
    <w:p w14:paraId="121B9A32" w14:textId="77777777" w:rsidR="00191625" w:rsidRDefault="00191625">
      <w:pPr>
        <w:rPr>
          <w:lang w:val="en-US"/>
        </w:rPr>
      </w:pPr>
    </w:p>
    <w:p w14:paraId="6E86C31A" w14:textId="77777777" w:rsidR="00191625" w:rsidRDefault="00191625">
      <w:pPr>
        <w:rPr>
          <w:lang w:val="en-US"/>
        </w:rPr>
      </w:pPr>
    </w:p>
    <w:p w14:paraId="3338730F" w14:textId="77777777" w:rsidR="00191625" w:rsidRDefault="00191625">
      <w:pPr>
        <w:rPr>
          <w:lang w:val="en-US"/>
        </w:rPr>
      </w:pPr>
    </w:p>
    <w:p w14:paraId="291596B6" w14:textId="77777777" w:rsidR="00191625" w:rsidRDefault="00191625">
      <w:pPr>
        <w:rPr>
          <w:lang w:val="en-US"/>
        </w:rPr>
        <w:sectPr w:rsidR="00191625">
          <w:pgSz w:w="11906" w:h="16838"/>
          <w:pgMar w:top="1417" w:right="1701" w:bottom="1417" w:left="1701" w:header="708" w:footer="708" w:gutter="0"/>
          <w:cols w:space="708"/>
          <w:docGrid w:linePitch="360"/>
        </w:sectPr>
      </w:pPr>
    </w:p>
    <w:p w14:paraId="089C96DA" w14:textId="77777777" w:rsidR="00191625" w:rsidRDefault="00191625" w:rsidP="00191625">
      <w:pPr>
        <w:rPr>
          <w:rFonts w:ascii="Times New Roman" w:hAnsi="Times New Roman" w:cs="Times New Roman"/>
          <w:b/>
          <w:bCs/>
          <w:lang w:val="en-US"/>
        </w:rPr>
      </w:pPr>
      <w:r>
        <w:rPr>
          <w:rFonts w:ascii="Times New Roman" w:hAnsi="Times New Roman" w:cs="Times New Roman"/>
          <w:b/>
          <w:bCs/>
          <w:lang w:val="en-US"/>
        </w:rPr>
        <w:lastRenderedPageBreak/>
        <w:t>Supplementary file 1.</w:t>
      </w:r>
      <w:r>
        <w:rPr>
          <w:rFonts w:ascii="Times New Roman" w:hAnsi="Times New Roman" w:cs="Times New Roman"/>
          <w:lang w:val="en-US"/>
        </w:rPr>
        <w:t xml:space="preserve"> </w:t>
      </w:r>
      <w:r>
        <w:rPr>
          <w:rFonts w:ascii="Times New Roman" w:hAnsi="Times New Roman" w:cs="Times New Roman"/>
          <w:color w:val="2E2E2E"/>
          <w:lang w:val="en-US"/>
        </w:rPr>
        <w:t>Search strategies employed to identify articles in databases</w:t>
      </w:r>
    </w:p>
    <w:tbl>
      <w:tblPr>
        <w:tblStyle w:val="SimplesTabela21"/>
        <w:tblpPr w:leftFromText="141" w:rightFromText="141" w:horzAnchor="margin" w:tblpX="-289" w:tblpY="495"/>
        <w:tblW w:w="15026" w:type="dxa"/>
        <w:tblLook w:val="04A0" w:firstRow="1" w:lastRow="0" w:firstColumn="1" w:lastColumn="0" w:noHBand="0" w:noVBand="1"/>
      </w:tblPr>
      <w:tblGrid>
        <w:gridCol w:w="1844"/>
        <w:gridCol w:w="13182"/>
      </w:tblGrid>
      <w:tr w:rsidR="00191625" w14:paraId="384CDF85" w14:textId="77777777" w:rsidTr="00150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Borders>
              <w:top w:val="single" w:sz="4" w:space="0" w:color="7F7F7F" w:themeColor="text1" w:themeTint="80"/>
              <w:left w:val="nil"/>
              <w:right w:val="nil"/>
            </w:tcBorders>
            <w:hideMark/>
          </w:tcPr>
          <w:p w14:paraId="67FBD45F" w14:textId="77777777" w:rsidR="00191625" w:rsidRDefault="00191625" w:rsidP="00150622">
            <w:pPr>
              <w:spacing w:line="480" w:lineRule="auto"/>
              <w:jc w:val="center"/>
              <w:rPr>
                <w:rFonts w:ascii="Times New Roman" w:hAnsi="Times New Roman" w:cs="Times New Roman"/>
              </w:rPr>
            </w:pPr>
            <w:bookmarkStart w:id="0" w:name="_Hlk139301911"/>
            <w:proofErr w:type="spellStart"/>
            <w:r>
              <w:rPr>
                <w:rFonts w:ascii="Times New Roman" w:hAnsi="Times New Roman" w:cs="Times New Roman"/>
              </w:rPr>
              <w:t>Database</w:t>
            </w:r>
            <w:proofErr w:type="spellEnd"/>
          </w:p>
        </w:tc>
        <w:tc>
          <w:tcPr>
            <w:tcW w:w="13182" w:type="dxa"/>
            <w:tcBorders>
              <w:top w:val="single" w:sz="4" w:space="0" w:color="7F7F7F" w:themeColor="text1" w:themeTint="80"/>
              <w:left w:val="nil"/>
              <w:right w:val="nil"/>
            </w:tcBorders>
            <w:hideMark/>
          </w:tcPr>
          <w:p w14:paraId="430F2D62" w14:textId="77777777" w:rsidR="00191625" w:rsidRDefault="00191625" w:rsidP="0015062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Search </w:t>
            </w:r>
            <w:proofErr w:type="spellStart"/>
            <w:r>
              <w:rPr>
                <w:rFonts w:ascii="Times New Roman" w:hAnsi="Times New Roman" w:cs="Times New Roman"/>
              </w:rPr>
              <w:t>strategy</w:t>
            </w:r>
            <w:proofErr w:type="spellEnd"/>
          </w:p>
        </w:tc>
      </w:tr>
      <w:tr w:rsidR="00191625" w:rsidRPr="00742C1A" w14:paraId="6F18B80C"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Borders>
              <w:left w:val="nil"/>
              <w:right w:val="nil"/>
            </w:tcBorders>
            <w:hideMark/>
          </w:tcPr>
          <w:p w14:paraId="7827BFC3" w14:textId="77777777" w:rsidR="00191625" w:rsidRDefault="00191625" w:rsidP="00150622">
            <w:pPr>
              <w:spacing w:line="480" w:lineRule="auto"/>
              <w:jc w:val="center"/>
              <w:rPr>
                <w:rFonts w:ascii="Times New Roman" w:hAnsi="Times New Roman" w:cs="Times New Roman"/>
                <w:b w:val="0"/>
                <w:bCs w:val="0"/>
                <w:i/>
                <w:iCs/>
              </w:rPr>
            </w:pPr>
            <w:proofErr w:type="spellStart"/>
            <w:r>
              <w:rPr>
                <w:rFonts w:ascii="Times New Roman" w:hAnsi="Times New Roman" w:cs="Times New Roman"/>
                <w:b w:val="0"/>
                <w:bCs w:val="0"/>
                <w:i/>
                <w:iCs/>
              </w:rPr>
              <w:t>PubMed</w:t>
            </w:r>
            <w:proofErr w:type="spellEnd"/>
          </w:p>
        </w:tc>
        <w:tc>
          <w:tcPr>
            <w:tcW w:w="13182" w:type="dxa"/>
            <w:tcBorders>
              <w:left w:val="nil"/>
              <w:right w:val="nil"/>
            </w:tcBorders>
            <w:hideMark/>
          </w:tcPr>
          <w:p w14:paraId="27F4A2DD" w14:textId="77777777" w:rsidR="00191625"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Periodontitis OR Periodontal disease OR Gingivitis OR Periodontal infection OR Gum disease OR Periodontal inflammation OR Gingival inflammation OR Periodontal condition OR Probing depth OR Periodontal probing OR Bleeding on probing OR Clinical attachment loss OR Clinical attachment level OR Plaque AND Periodontal therapy OR Periodontal treatment OR Scaling OR Root planning OR Non-surgical periodontal treatment OR Non-surgical periodontal therapy OR Full-mouth treatment OR Full-mouth scaling OR Full-mouth disinfection AND Rheumatoid Arthritis OR Arthritis</w:t>
            </w:r>
          </w:p>
        </w:tc>
      </w:tr>
      <w:tr w:rsidR="00191625" w:rsidRPr="00742C1A" w14:paraId="1A7B0F68" w14:textId="77777777" w:rsidTr="00150622">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right w:val="nil"/>
            </w:tcBorders>
            <w:hideMark/>
          </w:tcPr>
          <w:p w14:paraId="2259944E" w14:textId="77777777" w:rsidR="00191625" w:rsidRDefault="00191625" w:rsidP="00150622">
            <w:pPr>
              <w:spacing w:line="480" w:lineRule="auto"/>
              <w:jc w:val="center"/>
              <w:rPr>
                <w:rFonts w:ascii="Times New Roman" w:hAnsi="Times New Roman" w:cs="Times New Roman"/>
                <w:b w:val="0"/>
                <w:bCs w:val="0"/>
                <w:i/>
                <w:iCs/>
              </w:rPr>
            </w:pPr>
            <w:r>
              <w:rPr>
                <w:rFonts w:ascii="Times New Roman" w:hAnsi="Times New Roman" w:cs="Times New Roman"/>
                <w:b w:val="0"/>
                <w:bCs w:val="0"/>
                <w:i/>
                <w:iCs/>
              </w:rPr>
              <w:t xml:space="preserve">Web </w:t>
            </w:r>
            <w:proofErr w:type="spellStart"/>
            <w:r>
              <w:rPr>
                <w:rFonts w:ascii="Times New Roman" w:hAnsi="Times New Roman" w:cs="Times New Roman"/>
                <w:b w:val="0"/>
                <w:bCs w:val="0"/>
                <w:i/>
                <w:iCs/>
              </w:rPr>
              <w:t>of</w:t>
            </w:r>
            <w:proofErr w:type="spellEnd"/>
            <w:r>
              <w:rPr>
                <w:rFonts w:ascii="Times New Roman" w:hAnsi="Times New Roman" w:cs="Times New Roman"/>
                <w:b w:val="0"/>
                <w:bCs w:val="0"/>
                <w:i/>
                <w:iCs/>
              </w:rPr>
              <w:t xml:space="preserve"> Science</w:t>
            </w:r>
          </w:p>
        </w:tc>
        <w:tc>
          <w:tcPr>
            <w:tcW w:w="13182" w:type="dxa"/>
            <w:tcBorders>
              <w:top w:val="nil"/>
              <w:left w:val="nil"/>
              <w:bottom w:val="nil"/>
              <w:right w:val="nil"/>
            </w:tcBorders>
            <w:hideMark/>
          </w:tcPr>
          <w:p w14:paraId="619B3632" w14:textId="77777777" w:rsidR="00191625"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Periodontitis OR Periodontal disease OR Gingivitis OR Periodontal infection OR Gum disease OR Periodontal inflammation OR Gingival inflammation OR Periodontal condition OR Probing depth OR Periodontal probing OR Bleeding on probing OR Clinical attachment loss OR Clinical attachment level OR Plaque AND Periodontal therapy OR Periodontal treatment OR Scaling OR Root planning OR Non-surgical periodontal treatment OR Non-surgical periodontal therapy OR Full-mouth treatment OR Full-mouth scaling OR Full-mouth disinfection AND Rheumatoid Arthritis OR Arthritis</w:t>
            </w:r>
          </w:p>
        </w:tc>
      </w:tr>
      <w:tr w:rsidR="00191625" w:rsidRPr="00742C1A" w14:paraId="17A6065C"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Borders>
              <w:left w:val="nil"/>
              <w:right w:val="nil"/>
            </w:tcBorders>
            <w:hideMark/>
          </w:tcPr>
          <w:p w14:paraId="7E0ACA31" w14:textId="77777777" w:rsidR="00191625" w:rsidRDefault="00191625" w:rsidP="00150622">
            <w:pPr>
              <w:spacing w:line="480" w:lineRule="auto"/>
              <w:jc w:val="center"/>
              <w:rPr>
                <w:rFonts w:ascii="Times New Roman" w:hAnsi="Times New Roman" w:cs="Times New Roman"/>
                <w:b w:val="0"/>
                <w:bCs w:val="0"/>
                <w:i/>
                <w:iCs/>
              </w:rPr>
            </w:pPr>
            <w:r>
              <w:rPr>
                <w:rFonts w:ascii="Times New Roman" w:hAnsi="Times New Roman" w:cs="Times New Roman"/>
                <w:b w:val="0"/>
                <w:bCs w:val="0"/>
                <w:i/>
                <w:iCs/>
              </w:rPr>
              <w:t>Embase</w:t>
            </w:r>
          </w:p>
        </w:tc>
        <w:tc>
          <w:tcPr>
            <w:tcW w:w="13182" w:type="dxa"/>
            <w:tcBorders>
              <w:left w:val="nil"/>
              <w:right w:val="nil"/>
            </w:tcBorders>
            <w:hideMark/>
          </w:tcPr>
          <w:p w14:paraId="7EFBA997" w14:textId="77777777" w:rsidR="00191625"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 xml:space="preserve">Periodontitis OR “Periodontal disease” OR Gingivitis OR “Periodontal infection” OR “Gum disease” OR “Periodontal inflammation” OR “Gingival inflammation” OR “Periodontal condition” OR “Probing depth” OR “Periodontal probing” OR “Bleeding on probing” OR “Clinical attachment loss” OR “Clinical attachment level” OR Plaque AND “Periodontal therapy” OR “Periodontal treatment” OR </w:t>
            </w:r>
            <w:r>
              <w:rPr>
                <w:rFonts w:ascii="Times New Roman" w:hAnsi="Times New Roman" w:cs="Times New Roman"/>
                <w:lang w:val="en-US"/>
              </w:rPr>
              <w:lastRenderedPageBreak/>
              <w:t>Scaling OR “Root planning” OR “Non-surgical periodontal treatment” OR “Non-surgical periodontal therapy” OR “Full-mouth treatment” OR “Full-mouth scaling” OR “Full-mouth disinfection” AND “Rheumatoid Arthritis” OR Arthritis</w:t>
            </w:r>
          </w:p>
        </w:tc>
      </w:tr>
      <w:tr w:rsidR="00191625" w:rsidRPr="00742C1A" w14:paraId="2EFBBC99" w14:textId="77777777" w:rsidTr="00150622">
        <w:tc>
          <w:tcPr>
            <w:cnfStyle w:val="001000000000" w:firstRow="0" w:lastRow="0" w:firstColumn="1" w:lastColumn="0" w:oddVBand="0" w:evenVBand="0" w:oddHBand="0" w:evenHBand="0" w:firstRowFirstColumn="0" w:firstRowLastColumn="0" w:lastRowFirstColumn="0" w:lastRowLastColumn="0"/>
            <w:tcW w:w="1844" w:type="dxa"/>
            <w:tcBorders>
              <w:top w:val="nil"/>
              <w:left w:val="nil"/>
              <w:bottom w:val="nil"/>
              <w:right w:val="nil"/>
            </w:tcBorders>
            <w:hideMark/>
          </w:tcPr>
          <w:p w14:paraId="574EBEAD" w14:textId="77777777" w:rsidR="00191625" w:rsidRDefault="00191625" w:rsidP="00150622">
            <w:pPr>
              <w:spacing w:line="480" w:lineRule="auto"/>
              <w:jc w:val="center"/>
              <w:rPr>
                <w:rFonts w:ascii="Times New Roman" w:hAnsi="Times New Roman" w:cs="Times New Roman"/>
                <w:b w:val="0"/>
                <w:bCs w:val="0"/>
                <w:i/>
                <w:iCs/>
              </w:rPr>
            </w:pPr>
            <w:r>
              <w:rPr>
                <w:rFonts w:ascii="Times New Roman" w:hAnsi="Times New Roman" w:cs="Times New Roman"/>
                <w:b w:val="0"/>
                <w:bCs w:val="0"/>
                <w:i/>
                <w:iCs/>
              </w:rPr>
              <w:lastRenderedPageBreak/>
              <w:t>Scopus</w:t>
            </w:r>
          </w:p>
        </w:tc>
        <w:tc>
          <w:tcPr>
            <w:tcW w:w="13182" w:type="dxa"/>
            <w:tcBorders>
              <w:top w:val="nil"/>
              <w:left w:val="nil"/>
              <w:bottom w:val="nil"/>
              <w:right w:val="nil"/>
            </w:tcBorders>
            <w:hideMark/>
          </w:tcPr>
          <w:p w14:paraId="02F5E917" w14:textId="77777777" w:rsidR="00191625"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Periodontitis OR “Periodontal disease” OR Gingivitis OR “Periodontal infection” OR “Gum disease” OR “Periodontal inflammation” OR “Gingival inflammation” OR “Periodontal condition” OR “Probing depth” OR “Periodontal probing” OR “Bleeding on probing” OR “Clinical attachment loss” OR “Clinical attachment level” OR Plaque AND “Periodontal therapy” OR “Periodontal treatment” OR Scaling OR “Root planning” OR “Non-surgical periodontal treatment” OR “Non-surgical periodontal therapy” OR “Full-mouth treatment” OR “Full-mouth scaling” OR “Full-mouth disinfection” AND “Rheumatoid Arthritis” OR Arthritis</w:t>
            </w:r>
          </w:p>
        </w:tc>
      </w:tr>
      <w:tr w:rsidR="00191625" w:rsidRPr="00742C1A" w14:paraId="31EC8B88"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Borders>
              <w:left w:val="nil"/>
              <w:right w:val="nil"/>
            </w:tcBorders>
            <w:hideMark/>
          </w:tcPr>
          <w:p w14:paraId="0A7EF7A1" w14:textId="77777777" w:rsidR="00191625" w:rsidRDefault="00191625" w:rsidP="00150622">
            <w:pPr>
              <w:spacing w:line="480" w:lineRule="auto"/>
              <w:jc w:val="center"/>
              <w:rPr>
                <w:rFonts w:ascii="Times New Roman" w:hAnsi="Times New Roman" w:cs="Times New Roman"/>
                <w:b w:val="0"/>
                <w:bCs w:val="0"/>
                <w:i/>
                <w:iCs/>
              </w:rPr>
            </w:pPr>
            <w:r>
              <w:rPr>
                <w:rFonts w:ascii="Times New Roman" w:hAnsi="Times New Roman" w:cs="Times New Roman"/>
                <w:b w:val="0"/>
                <w:bCs w:val="0"/>
                <w:i/>
                <w:iCs/>
              </w:rPr>
              <w:t>Google Scholar</w:t>
            </w:r>
          </w:p>
        </w:tc>
        <w:tc>
          <w:tcPr>
            <w:tcW w:w="13182" w:type="dxa"/>
            <w:tcBorders>
              <w:left w:val="nil"/>
              <w:right w:val="nil"/>
            </w:tcBorders>
            <w:hideMark/>
          </w:tcPr>
          <w:p w14:paraId="43EE8EE4" w14:textId="77777777" w:rsidR="00191625" w:rsidRDefault="00191625" w:rsidP="0015062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(Periodontitis OR “Periodontal disease” OR Gingivitis OR “Periodontal infection” OR “Gum disease” OR “Periodontal inflammation” OR “Gingival inflammation” OR “Periodontal condition” OR “Probing depth” OR “Periodontal probing” OR “Bleeding on probing” OR “Clinical attachment loss” OR “Clinical attachment level” OR Plaque) AND (“Periodontal therapy” OR “Periodontal treatment” OR Scaling OR “Root planning” OR “Non-surgical periodontal treatment” OR “Non-surgical periodontal therapy” OR “Full-mouth treatment” OR “Full-mouth scaling” OR “Full-mouth disinfection”) AND (“Rheumatoid Arthritis” OR Arthritis)</w:t>
            </w:r>
          </w:p>
        </w:tc>
      </w:tr>
      <w:bookmarkEnd w:id="0"/>
    </w:tbl>
    <w:p w14:paraId="697EC68E" w14:textId="77777777" w:rsidR="00191625" w:rsidRDefault="00191625">
      <w:pPr>
        <w:rPr>
          <w:lang w:val="en-US"/>
        </w:rPr>
      </w:pPr>
    </w:p>
    <w:p w14:paraId="6FCFAE38" w14:textId="77777777" w:rsidR="00191625" w:rsidRDefault="00191625">
      <w:pPr>
        <w:rPr>
          <w:lang w:val="en-US"/>
        </w:rPr>
      </w:pPr>
    </w:p>
    <w:p w14:paraId="269D4787" w14:textId="77777777" w:rsidR="00191625" w:rsidRDefault="00191625">
      <w:pPr>
        <w:rPr>
          <w:lang w:val="en-US"/>
        </w:rPr>
      </w:pPr>
    </w:p>
    <w:p w14:paraId="44BFAD8B" w14:textId="77777777" w:rsidR="00191625" w:rsidRDefault="00191625">
      <w:pPr>
        <w:rPr>
          <w:lang w:val="en-US"/>
        </w:rPr>
      </w:pPr>
    </w:p>
    <w:p w14:paraId="07AF30EA" w14:textId="77777777" w:rsidR="00191625" w:rsidRDefault="00191625">
      <w:pPr>
        <w:rPr>
          <w:lang w:val="en-US"/>
        </w:rPr>
      </w:pPr>
    </w:p>
    <w:p w14:paraId="7EAB3DA8" w14:textId="77777777" w:rsidR="00191625" w:rsidRDefault="00191625">
      <w:pPr>
        <w:rPr>
          <w:lang w:val="en-US"/>
        </w:rPr>
        <w:sectPr w:rsidR="00191625" w:rsidSect="00191625">
          <w:pgSz w:w="16838" w:h="11906" w:orient="landscape"/>
          <w:pgMar w:top="1701" w:right="1417" w:bottom="1701" w:left="1417" w:header="708" w:footer="708" w:gutter="0"/>
          <w:cols w:space="708"/>
          <w:docGrid w:linePitch="360"/>
        </w:sectPr>
      </w:pPr>
    </w:p>
    <w:p w14:paraId="081E2C8B" w14:textId="77777777" w:rsidR="00191625" w:rsidRDefault="00191625">
      <w:pPr>
        <w:rPr>
          <w:lang w:val="en-US"/>
        </w:rPr>
      </w:pPr>
    </w:p>
    <w:p w14:paraId="0187A8CF" w14:textId="2A9CA816" w:rsidR="00191625" w:rsidRDefault="00191625" w:rsidP="00191625">
      <w:pPr>
        <w:spacing w:line="480" w:lineRule="auto"/>
        <w:jc w:val="both"/>
        <w:rPr>
          <w:rFonts w:ascii="Times New Roman" w:hAnsi="Times New Roman" w:cs="Times New Roman"/>
          <w:lang w:val="en-US"/>
        </w:rPr>
      </w:pPr>
      <w:r w:rsidRPr="00306C30">
        <w:rPr>
          <w:rFonts w:ascii="Times New Roman" w:hAnsi="Times New Roman" w:cs="Times New Roman"/>
          <w:b/>
          <w:bCs/>
          <w:lang w:val="en-US"/>
        </w:rPr>
        <w:t xml:space="preserve">Supplementary </w:t>
      </w:r>
      <w:r>
        <w:rPr>
          <w:rFonts w:ascii="Times New Roman" w:hAnsi="Times New Roman" w:cs="Times New Roman"/>
          <w:b/>
          <w:bCs/>
          <w:lang w:val="en-US"/>
        </w:rPr>
        <w:t>file</w:t>
      </w:r>
      <w:r w:rsidRPr="00306C30">
        <w:rPr>
          <w:rFonts w:ascii="Times New Roman" w:hAnsi="Times New Roman" w:cs="Times New Roman"/>
          <w:b/>
          <w:bCs/>
          <w:lang w:val="en-US"/>
        </w:rPr>
        <w:t xml:space="preserve"> 2:</w:t>
      </w:r>
      <w:r w:rsidRPr="0054790E">
        <w:rPr>
          <w:rFonts w:ascii="Times New Roman" w:hAnsi="Times New Roman" w:cs="Times New Roman"/>
          <w:b/>
          <w:bCs/>
          <w:i/>
          <w:iCs/>
          <w:lang w:val="en-US"/>
        </w:rPr>
        <w:t xml:space="preserve"> </w:t>
      </w:r>
      <w:r w:rsidRPr="0054790E">
        <w:rPr>
          <w:rFonts w:ascii="Times New Roman" w:hAnsi="Times New Roman" w:cs="Times New Roman"/>
          <w:lang w:val="en-US"/>
        </w:rPr>
        <w:t>(A) Equations for calculating the mean and standard deviation from the median and interquartile range</w:t>
      </w:r>
      <w:r>
        <w:rPr>
          <w:rFonts w:ascii="Times New Roman" w:hAnsi="Times New Roman" w:cs="Times New Roman"/>
          <w:lang w:val="en-US"/>
        </w:rPr>
        <w:t xml:space="preserve"> (</w:t>
      </w:r>
      <w:r w:rsidRPr="00F9141D">
        <w:rPr>
          <w:rFonts w:ascii="Times New Roman" w:hAnsi="Times New Roman" w:cs="Times New Roman"/>
          <w:lang w:val="en-US"/>
        </w:rPr>
        <w:t>Wan</w:t>
      </w:r>
      <w:r>
        <w:rPr>
          <w:rFonts w:ascii="Times New Roman" w:hAnsi="Times New Roman" w:cs="Times New Roman"/>
          <w:lang w:val="en-US"/>
        </w:rPr>
        <w:t xml:space="preserve"> et al., 2014)</w:t>
      </w:r>
      <w:r w:rsidRPr="0054790E">
        <w:rPr>
          <w:rFonts w:ascii="Times New Roman" w:hAnsi="Times New Roman" w:cs="Times New Roman"/>
          <w:lang w:val="en-US"/>
        </w:rPr>
        <w:t>; (B) Equations for calculating the mean and standard deviation from median and minimum and maximum</w:t>
      </w:r>
      <w:r>
        <w:rPr>
          <w:rFonts w:ascii="Times New Roman" w:hAnsi="Times New Roman" w:cs="Times New Roman"/>
          <w:lang w:val="en-US"/>
        </w:rPr>
        <w:t xml:space="preserve"> (</w:t>
      </w:r>
      <w:r w:rsidRPr="00F9141D">
        <w:rPr>
          <w:rFonts w:ascii="Times New Roman" w:hAnsi="Times New Roman" w:cs="Times New Roman"/>
          <w:lang w:val="en-US"/>
        </w:rPr>
        <w:t>Wan</w:t>
      </w:r>
      <w:r>
        <w:rPr>
          <w:rFonts w:ascii="Times New Roman" w:hAnsi="Times New Roman" w:cs="Times New Roman"/>
          <w:lang w:val="en-US"/>
        </w:rPr>
        <w:t xml:space="preserve"> et al., 2014)</w:t>
      </w:r>
      <w:r w:rsidRPr="0054790E">
        <w:rPr>
          <w:rFonts w:ascii="Times New Roman" w:hAnsi="Times New Roman" w:cs="Times New Roman"/>
          <w:lang w:val="en-US"/>
        </w:rPr>
        <w:t>; (C) Equation</w:t>
      </w:r>
      <w:r>
        <w:rPr>
          <w:rFonts w:ascii="Times New Roman" w:hAnsi="Times New Roman" w:cs="Times New Roman"/>
          <w:lang w:val="en-US"/>
        </w:rPr>
        <w:t>s</w:t>
      </w:r>
      <w:r w:rsidRPr="0054790E">
        <w:rPr>
          <w:rFonts w:ascii="Times New Roman" w:hAnsi="Times New Roman" w:cs="Times New Roman"/>
          <w:lang w:val="en-US"/>
        </w:rPr>
        <w:t xml:space="preserve"> for calculating the mean difference and the </w:t>
      </w:r>
      <w:r>
        <w:rPr>
          <w:rFonts w:ascii="Times New Roman" w:hAnsi="Times New Roman" w:cs="Times New Roman"/>
          <w:lang w:val="en-US"/>
        </w:rPr>
        <w:t>pooled</w:t>
      </w:r>
      <w:r w:rsidRPr="0054790E">
        <w:rPr>
          <w:rFonts w:ascii="Times New Roman" w:hAnsi="Times New Roman" w:cs="Times New Roman"/>
          <w:lang w:val="en-US"/>
        </w:rPr>
        <w:t xml:space="preserve"> standard deviation of the DAS28 between follow-up (≤3 months or 6 months) and </w:t>
      </w:r>
      <w:r>
        <w:rPr>
          <w:rFonts w:ascii="Times New Roman" w:hAnsi="Times New Roman" w:cs="Times New Roman"/>
          <w:lang w:val="en-US"/>
        </w:rPr>
        <w:t xml:space="preserve">the </w:t>
      </w:r>
      <w:r w:rsidRPr="0054790E">
        <w:rPr>
          <w:rFonts w:ascii="Times New Roman" w:hAnsi="Times New Roman" w:cs="Times New Roman"/>
          <w:lang w:val="en-US"/>
        </w:rPr>
        <w:t>baseline</w:t>
      </w:r>
      <w:r>
        <w:rPr>
          <w:rFonts w:ascii="Times New Roman" w:hAnsi="Times New Roman" w:cs="Times New Roman"/>
          <w:lang w:val="en-US"/>
        </w:rPr>
        <w:t>, comparing individuals who had undergone NSPT and individuals who had not undergone NSPT (Cohen, 1988)</w:t>
      </w:r>
      <w:r w:rsidR="00742C1A">
        <w:rPr>
          <w:rFonts w:ascii="Times New Roman" w:hAnsi="Times New Roman" w:cs="Times New Roman"/>
          <w:lang w:val="en-US"/>
        </w:rPr>
        <w:t xml:space="preserve">; (D) </w:t>
      </w:r>
      <w:r w:rsidR="00742C1A" w:rsidRPr="0054790E">
        <w:rPr>
          <w:rFonts w:ascii="Times New Roman" w:hAnsi="Times New Roman" w:cs="Times New Roman"/>
          <w:lang w:val="en-US"/>
        </w:rPr>
        <w:t>Equations for calculating</w:t>
      </w:r>
      <w:r w:rsidR="00742C1A">
        <w:rPr>
          <w:rFonts w:ascii="Times New Roman" w:hAnsi="Times New Roman" w:cs="Times New Roman"/>
          <w:lang w:val="en-US"/>
        </w:rPr>
        <w:t xml:space="preserve"> standard deviation from the standard error.</w:t>
      </w:r>
    </w:p>
    <w:p w14:paraId="12779E3E" w14:textId="77777777" w:rsidR="00191625" w:rsidRPr="00944404" w:rsidRDefault="00191625" w:rsidP="00191625">
      <w:pPr>
        <w:spacing w:line="480" w:lineRule="auto"/>
        <w:jc w:val="both"/>
        <w:rPr>
          <w:rFonts w:ascii="Times New Roman" w:hAnsi="Times New Roman" w:cs="Times New Roman"/>
          <w:b/>
          <w:bCs/>
          <w:lang w:val="en-US"/>
        </w:rPr>
      </w:pPr>
      <w:r w:rsidRPr="00944404">
        <w:rPr>
          <w:rFonts w:ascii="Times New Roman" w:hAnsi="Times New Roman" w:cs="Times New Roman"/>
          <w:b/>
          <w:bCs/>
          <w:lang w:val="en-US"/>
        </w:rPr>
        <w:t>(A)</w:t>
      </w:r>
    </w:p>
    <w:bookmarkStart w:id="1" w:name="_Hlk136424432"/>
    <w:p w14:paraId="11FE5A09" w14:textId="77777777" w:rsidR="00191625" w:rsidRPr="00BD1CF4" w:rsidRDefault="00000000" w:rsidP="00191625">
      <w:pPr>
        <w:rPr>
          <w:rFonts w:eastAsiaTheme="minorEastAsia"/>
          <w:lang w:val="en-US"/>
        </w:rPr>
      </w:pPr>
      <m:oMathPara>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q1+m+q3</m:t>
              </m:r>
            </m:num>
            <m:den>
              <m:r>
                <w:rPr>
                  <w:rFonts w:ascii="Cambria Math" w:hAnsi="Cambria Math"/>
                </w:rPr>
                <m:t>3</m:t>
              </m:r>
            </m:den>
          </m:f>
        </m:oMath>
      </m:oMathPara>
      <w:bookmarkEnd w:id="1"/>
    </w:p>
    <w:p w14:paraId="65D0D6DF" w14:textId="77777777" w:rsidR="00191625" w:rsidRPr="00BD1CF4" w:rsidRDefault="00191625" w:rsidP="00191625">
      <w:pPr>
        <w:rPr>
          <w:rFonts w:eastAsiaTheme="minorEastAsia"/>
          <w:lang w:val="en-US"/>
        </w:rPr>
      </w:pPr>
    </w:p>
    <w:p w14:paraId="17D00D6B" w14:textId="77777777" w:rsidR="00191625" w:rsidRPr="000E7E1B" w:rsidRDefault="00191625" w:rsidP="00191625">
      <w:pPr>
        <w:spacing w:line="480" w:lineRule="auto"/>
        <w:jc w:val="both"/>
        <w:rPr>
          <w:rFonts w:ascii="Times New Roman" w:hAnsi="Times New Roman" w:cs="Times New Roman"/>
          <w:lang w:val="en-US"/>
        </w:rPr>
      </w:pPr>
      <w:bookmarkStart w:id="2" w:name="_Hlk136424475"/>
      <m:oMathPara>
        <m:oMathParaPr>
          <m:jc m:val="center"/>
        </m:oMathParaPr>
        <m:oMath>
          <m:r>
            <w:rPr>
              <w:rFonts w:ascii="Cambria Math" w:hAnsi="Cambria Math"/>
            </w:rPr>
            <m:t>S≈</m:t>
          </m:r>
          <m:f>
            <m:fPr>
              <m:ctrlPr>
                <w:rPr>
                  <w:rFonts w:ascii="Cambria Math" w:hAnsi="Cambria Math"/>
                  <w:i/>
                </w:rPr>
              </m:ctrlPr>
            </m:fPr>
            <m:num>
              <m:r>
                <w:rPr>
                  <w:rFonts w:ascii="Cambria Math" w:hAnsi="Cambria Math"/>
                </w:rPr>
                <m:t>q3-q1</m:t>
              </m:r>
            </m:num>
            <m:den>
              <m:r>
                <w:rPr>
                  <w:rFonts w:ascii="Cambria Math" w:hAnsi="Cambria Math"/>
                </w:rPr>
                <m:t>1.35</m:t>
              </m:r>
            </m:den>
          </m:f>
        </m:oMath>
      </m:oMathPara>
      <w:bookmarkEnd w:id="2"/>
    </w:p>
    <w:bookmarkStart w:id="3" w:name="_Hlk136424590"/>
    <w:bookmarkStart w:id="4" w:name="_Hlk136424572"/>
    <w:p w14:paraId="239F84A2" w14:textId="77777777" w:rsidR="00191625" w:rsidRPr="00C86D6D" w:rsidRDefault="00000000" w:rsidP="00191625">
      <w:pPr>
        <w:spacing w:line="276" w:lineRule="auto"/>
        <w:jc w:val="both"/>
        <w:rPr>
          <w:rFonts w:ascii="Times New Roman" w:hAnsi="Times New Roman" w:cs="Times New Roman"/>
          <w:lang w:val="en-US"/>
        </w:rPr>
      </w:pPr>
      <m:oMath>
        <m:acc>
          <m:accPr>
            <m:chr m:val="̅"/>
            <m:ctrlPr>
              <w:rPr>
                <w:rFonts w:ascii="Cambria Math" w:hAnsi="Cambria Math"/>
                <w:i/>
              </w:rPr>
            </m:ctrlPr>
          </m:accPr>
          <m:e>
            <m:r>
              <w:rPr>
                <w:rFonts w:ascii="Cambria Math" w:hAnsi="Cambria Math"/>
              </w:rPr>
              <m:t>X</m:t>
            </m:r>
          </m:e>
        </m:acc>
      </m:oMath>
      <w:r w:rsidR="00191625" w:rsidRPr="00C86D6D">
        <w:rPr>
          <w:rFonts w:ascii="Times New Roman" w:eastAsiaTheme="minorEastAsia" w:hAnsi="Times New Roman" w:cs="Times New Roman"/>
          <w:lang w:val="en-US"/>
        </w:rPr>
        <w:t xml:space="preserve">= </w:t>
      </w:r>
      <w:bookmarkEnd w:id="3"/>
      <w:r w:rsidR="00191625">
        <w:rPr>
          <w:rFonts w:ascii="Times New Roman" w:eastAsiaTheme="minorEastAsia" w:hAnsi="Times New Roman" w:cs="Times New Roman"/>
          <w:lang w:val="en-US"/>
        </w:rPr>
        <w:t>mean</w:t>
      </w:r>
    </w:p>
    <w:p w14:paraId="39B00E9F" w14:textId="77777777" w:rsidR="00191625" w:rsidRPr="000E7E1B" w:rsidRDefault="00191625" w:rsidP="00191625">
      <w:pPr>
        <w:spacing w:line="276" w:lineRule="auto"/>
        <w:jc w:val="both"/>
        <w:rPr>
          <w:rFonts w:ascii="Times New Roman" w:hAnsi="Times New Roman" w:cs="Times New Roman"/>
          <w:lang w:val="en-US"/>
        </w:rPr>
      </w:pPr>
      <w:r w:rsidRPr="000E7E1B">
        <w:rPr>
          <w:rFonts w:ascii="Times New Roman" w:hAnsi="Times New Roman" w:cs="Times New Roman"/>
          <w:lang w:val="en-US"/>
        </w:rPr>
        <w:t>q1 = the first quartile</w:t>
      </w:r>
    </w:p>
    <w:p w14:paraId="322DC673" w14:textId="77777777" w:rsidR="00191625" w:rsidRPr="000E7E1B" w:rsidRDefault="00191625" w:rsidP="00191625">
      <w:pPr>
        <w:spacing w:line="276" w:lineRule="auto"/>
        <w:jc w:val="both"/>
        <w:rPr>
          <w:rFonts w:ascii="Times New Roman" w:hAnsi="Times New Roman" w:cs="Times New Roman"/>
          <w:lang w:val="en-US"/>
        </w:rPr>
      </w:pPr>
      <w:r w:rsidRPr="000E7E1B">
        <w:rPr>
          <w:rFonts w:ascii="Times New Roman" w:hAnsi="Times New Roman" w:cs="Times New Roman"/>
          <w:lang w:val="en-US"/>
        </w:rPr>
        <w:t>m = the median</w:t>
      </w:r>
    </w:p>
    <w:p w14:paraId="2122F7B4" w14:textId="77777777" w:rsidR="00191625" w:rsidRDefault="00191625" w:rsidP="00191625">
      <w:pPr>
        <w:spacing w:line="276" w:lineRule="auto"/>
        <w:jc w:val="both"/>
        <w:rPr>
          <w:rFonts w:ascii="Times New Roman" w:hAnsi="Times New Roman" w:cs="Times New Roman"/>
          <w:lang w:val="en-US"/>
        </w:rPr>
      </w:pPr>
      <w:r w:rsidRPr="000E7E1B">
        <w:rPr>
          <w:rFonts w:ascii="Times New Roman" w:hAnsi="Times New Roman" w:cs="Times New Roman"/>
          <w:lang w:val="en-US"/>
        </w:rPr>
        <w:t>q3 = the third quartile</w:t>
      </w:r>
    </w:p>
    <w:p w14:paraId="55858AA2" w14:textId="77777777" w:rsidR="00191625" w:rsidRPr="00F52808" w:rsidRDefault="00191625" w:rsidP="00191625">
      <w:pPr>
        <w:spacing w:line="276" w:lineRule="auto"/>
        <w:jc w:val="both"/>
        <w:rPr>
          <w:rFonts w:ascii="Times New Roman" w:hAnsi="Times New Roman" w:cs="Times New Roman"/>
          <w:lang w:val="en-US"/>
        </w:rPr>
      </w:pPr>
      <w:r w:rsidRPr="00F52808">
        <w:rPr>
          <w:rFonts w:ascii="Times New Roman" w:hAnsi="Times New Roman" w:cs="Times New Roman"/>
          <w:lang w:val="en-US"/>
        </w:rPr>
        <w:t>S= standard deviation</w:t>
      </w:r>
    </w:p>
    <w:bookmarkEnd w:id="4"/>
    <w:p w14:paraId="7F24454F" w14:textId="77777777" w:rsidR="00191625" w:rsidRPr="00F52808" w:rsidRDefault="00191625" w:rsidP="00191625">
      <w:pPr>
        <w:spacing w:line="276" w:lineRule="auto"/>
        <w:jc w:val="both"/>
        <w:rPr>
          <w:rFonts w:ascii="Times New Roman" w:hAnsi="Times New Roman" w:cs="Times New Roman"/>
          <w:lang w:val="en-US"/>
        </w:rPr>
      </w:pPr>
    </w:p>
    <w:p w14:paraId="2D83ED73" w14:textId="77777777" w:rsidR="00191625" w:rsidRDefault="00191625" w:rsidP="00191625">
      <w:pPr>
        <w:spacing w:line="480" w:lineRule="auto"/>
        <w:ind w:firstLine="709"/>
        <w:jc w:val="both"/>
        <w:rPr>
          <w:rFonts w:ascii="Times New Roman" w:hAnsi="Times New Roman" w:cs="Times New Roman"/>
          <w:lang w:val="en-US"/>
        </w:rPr>
      </w:pPr>
      <w:bookmarkStart w:id="5" w:name="_Hlk136441024"/>
    </w:p>
    <w:p w14:paraId="39391118" w14:textId="77777777" w:rsidR="00191625" w:rsidRPr="00944404" w:rsidRDefault="00191625" w:rsidP="00191625">
      <w:pPr>
        <w:spacing w:line="480" w:lineRule="auto"/>
        <w:jc w:val="both"/>
        <w:rPr>
          <w:rFonts w:ascii="Times New Roman" w:hAnsi="Times New Roman" w:cs="Times New Roman"/>
          <w:b/>
          <w:bCs/>
          <w:lang w:val="en-US"/>
        </w:rPr>
      </w:pPr>
      <w:r w:rsidRPr="00944404">
        <w:rPr>
          <w:rFonts w:ascii="Times New Roman" w:hAnsi="Times New Roman" w:cs="Times New Roman"/>
          <w:b/>
          <w:bCs/>
          <w:lang w:val="en-US"/>
        </w:rPr>
        <w:t>(B)</w:t>
      </w:r>
    </w:p>
    <w:p w14:paraId="5D51A806" w14:textId="77777777" w:rsidR="00191625" w:rsidRPr="000A7F16" w:rsidRDefault="00000000" w:rsidP="00191625">
      <w:pPr>
        <w:spacing w:line="480" w:lineRule="auto"/>
        <w:ind w:firstLine="709"/>
        <w:jc w:val="both"/>
        <w:rPr>
          <w:rFonts w:ascii="Times New Roman" w:eastAsiaTheme="minorEastAsia" w:hAnsi="Times New Roman" w:cs="Times New Roman"/>
        </w:rPr>
      </w:pPr>
      <m:oMathPara>
        <m:oMath>
          <m:acc>
            <m:accPr>
              <m:chr m:val="̅"/>
              <m:ctrlPr>
                <w:rPr>
                  <w:rFonts w:ascii="Cambria Math" w:hAnsi="Cambria Math"/>
                  <w:i/>
                </w:rPr>
              </m:ctrlPr>
            </m:accPr>
            <m:e>
              <m:r>
                <w:rPr>
                  <w:rFonts w:ascii="Cambria Math" w:hAnsi="Cambria Math"/>
                </w:rPr>
                <m:t>X</m:t>
              </m:r>
            </m:e>
          </m:acc>
          <m:r>
            <w:rPr>
              <w:rFonts w:ascii="Cambria Math" w:hAnsi="Cambria Math"/>
            </w:rPr>
            <m:t>≈</m:t>
          </m:r>
          <m:f>
            <m:fPr>
              <m:ctrlPr>
                <w:rPr>
                  <w:rFonts w:ascii="Cambria Math" w:hAnsi="Cambria Math"/>
                  <w:i/>
                </w:rPr>
              </m:ctrlPr>
            </m:fPr>
            <m:num>
              <m:r>
                <w:rPr>
                  <w:rFonts w:ascii="Cambria Math" w:hAnsi="Cambria Math"/>
                </w:rPr>
                <m:t>a+2m+b</m:t>
              </m:r>
            </m:num>
            <m:den>
              <m:r>
                <w:rPr>
                  <w:rFonts w:ascii="Cambria Math" w:hAnsi="Cambria Math"/>
                </w:rPr>
                <m:t>4</m:t>
              </m:r>
            </m:den>
          </m:f>
        </m:oMath>
      </m:oMathPara>
      <w:bookmarkEnd w:id="5"/>
    </w:p>
    <w:p w14:paraId="20A7D402" w14:textId="77777777" w:rsidR="00191625" w:rsidRDefault="00191625" w:rsidP="00191625">
      <w:pPr>
        <w:spacing w:line="480" w:lineRule="auto"/>
        <w:ind w:firstLine="709"/>
        <w:jc w:val="both"/>
        <w:rPr>
          <w:rFonts w:ascii="Times New Roman" w:hAnsi="Times New Roman" w:cs="Times New Roman"/>
        </w:rPr>
      </w:pPr>
      <m:oMathPara>
        <m:oMath>
          <m:r>
            <w:rPr>
              <w:rFonts w:ascii="Cambria Math" w:hAnsi="Cambria Math"/>
            </w:rPr>
            <m:t>S≈</m:t>
          </m:r>
          <m:f>
            <m:fPr>
              <m:ctrlPr>
                <w:rPr>
                  <w:rFonts w:ascii="Cambria Math" w:hAnsi="Cambria Math"/>
                  <w:i/>
                </w:rPr>
              </m:ctrlPr>
            </m:fPr>
            <m:num>
              <m:r>
                <w:rPr>
                  <w:rFonts w:ascii="Cambria Math" w:hAnsi="Cambria Math"/>
                </w:rPr>
                <m:t>b-a</m:t>
              </m:r>
            </m:num>
            <m:den>
              <m:r>
                <w:rPr>
                  <w:rFonts w:ascii="Cambria Math" w:hAnsi="Cambria Math"/>
                </w:rPr>
                <m:t>4</m:t>
              </m:r>
            </m:den>
          </m:f>
        </m:oMath>
      </m:oMathPara>
    </w:p>
    <w:p w14:paraId="617D24CB" w14:textId="77777777" w:rsidR="00191625" w:rsidRPr="00B06911" w:rsidRDefault="00000000" w:rsidP="00191625">
      <w:pPr>
        <w:spacing w:line="276" w:lineRule="auto"/>
        <w:ind w:firstLine="709"/>
        <w:jc w:val="both"/>
        <w:rPr>
          <w:rFonts w:ascii="Times New Roman" w:hAnsi="Times New Roman" w:cs="Times New Roman"/>
          <w:lang w:val="en-US"/>
        </w:rPr>
      </w:pPr>
      <m:oMath>
        <m:acc>
          <m:accPr>
            <m:chr m:val="̅"/>
            <m:ctrlPr>
              <w:rPr>
                <w:rFonts w:ascii="Cambria Math" w:hAnsi="Cambria Math"/>
                <w:i/>
              </w:rPr>
            </m:ctrlPr>
          </m:accPr>
          <m:e>
            <m:r>
              <w:rPr>
                <w:rFonts w:ascii="Cambria Math" w:hAnsi="Cambria Math"/>
              </w:rPr>
              <m:t>X</m:t>
            </m:r>
          </m:e>
        </m:acc>
      </m:oMath>
      <w:r w:rsidR="00191625" w:rsidRPr="00C86D6D">
        <w:rPr>
          <w:rFonts w:ascii="Times New Roman" w:eastAsiaTheme="minorEastAsia" w:hAnsi="Times New Roman" w:cs="Times New Roman"/>
          <w:lang w:val="en-US"/>
        </w:rPr>
        <w:t xml:space="preserve">= </w:t>
      </w:r>
      <w:r w:rsidR="00191625" w:rsidRPr="00B06911">
        <w:rPr>
          <w:rFonts w:ascii="Times New Roman" w:hAnsi="Times New Roman" w:cs="Times New Roman"/>
          <w:lang w:val="en-US"/>
        </w:rPr>
        <w:t>mean</w:t>
      </w:r>
    </w:p>
    <w:p w14:paraId="18F9784F" w14:textId="77777777" w:rsidR="00191625" w:rsidRDefault="00191625" w:rsidP="00191625">
      <w:pPr>
        <w:spacing w:line="276" w:lineRule="auto"/>
        <w:ind w:firstLine="709"/>
        <w:jc w:val="both"/>
        <w:rPr>
          <w:rFonts w:ascii="Times New Roman" w:hAnsi="Times New Roman" w:cs="Times New Roman"/>
          <w:lang w:val="en-US"/>
        </w:rPr>
      </w:pPr>
      <w:r w:rsidRPr="00992341">
        <w:rPr>
          <w:rFonts w:ascii="Times New Roman" w:hAnsi="Times New Roman" w:cs="Times New Roman"/>
          <w:lang w:val="en-US"/>
        </w:rPr>
        <w:t>a = the minimum value</w:t>
      </w:r>
    </w:p>
    <w:p w14:paraId="35892C24" w14:textId="77777777" w:rsidR="00191625" w:rsidRPr="00B06911" w:rsidRDefault="00191625" w:rsidP="00191625">
      <w:pPr>
        <w:spacing w:line="276" w:lineRule="auto"/>
        <w:ind w:firstLine="709"/>
        <w:jc w:val="both"/>
        <w:rPr>
          <w:rFonts w:ascii="Times New Roman" w:hAnsi="Times New Roman" w:cs="Times New Roman"/>
          <w:lang w:val="en-US"/>
        </w:rPr>
      </w:pPr>
      <w:r w:rsidRPr="00B06911">
        <w:rPr>
          <w:rFonts w:ascii="Times New Roman" w:hAnsi="Times New Roman" w:cs="Times New Roman"/>
          <w:lang w:val="en-US"/>
        </w:rPr>
        <w:t>m = median</w:t>
      </w:r>
    </w:p>
    <w:p w14:paraId="6A6F38D1" w14:textId="77777777" w:rsidR="00191625" w:rsidRDefault="00191625" w:rsidP="00191625">
      <w:pPr>
        <w:spacing w:line="276" w:lineRule="auto"/>
        <w:ind w:firstLine="709"/>
        <w:jc w:val="both"/>
        <w:rPr>
          <w:rFonts w:ascii="Times New Roman" w:hAnsi="Times New Roman" w:cs="Times New Roman"/>
          <w:lang w:val="en-US"/>
        </w:rPr>
      </w:pPr>
      <w:r w:rsidRPr="00992341">
        <w:rPr>
          <w:rFonts w:ascii="Times New Roman" w:hAnsi="Times New Roman" w:cs="Times New Roman"/>
          <w:lang w:val="en-US"/>
        </w:rPr>
        <w:t>b = the maximum value</w:t>
      </w:r>
    </w:p>
    <w:p w14:paraId="47E39EAA" w14:textId="77777777" w:rsidR="00191625" w:rsidRPr="00F52808" w:rsidRDefault="00191625" w:rsidP="00191625">
      <w:pPr>
        <w:spacing w:line="276" w:lineRule="auto"/>
        <w:ind w:firstLine="709"/>
        <w:jc w:val="both"/>
        <w:rPr>
          <w:rFonts w:ascii="Times New Roman" w:hAnsi="Times New Roman" w:cs="Times New Roman"/>
          <w:lang w:val="en-US"/>
        </w:rPr>
      </w:pPr>
      <w:r w:rsidRPr="00F52808">
        <w:rPr>
          <w:rFonts w:ascii="Times New Roman" w:hAnsi="Times New Roman" w:cs="Times New Roman"/>
          <w:lang w:val="en-US"/>
        </w:rPr>
        <w:t>S= standard deviation</w:t>
      </w:r>
    </w:p>
    <w:p w14:paraId="024AB973" w14:textId="77777777" w:rsidR="00191625" w:rsidRPr="00F52808" w:rsidRDefault="00191625" w:rsidP="00191625">
      <w:pPr>
        <w:spacing w:line="276" w:lineRule="auto"/>
        <w:ind w:firstLine="709"/>
        <w:jc w:val="both"/>
        <w:rPr>
          <w:rFonts w:ascii="Times New Roman" w:hAnsi="Times New Roman" w:cs="Times New Roman"/>
          <w:lang w:val="en-US"/>
        </w:rPr>
      </w:pPr>
    </w:p>
    <w:p w14:paraId="07B93484" w14:textId="77777777" w:rsidR="00191625" w:rsidRDefault="00191625" w:rsidP="00191625">
      <w:pPr>
        <w:spacing w:line="480" w:lineRule="auto"/>
        <w:jc w:val="both"/>
        <w:rPr>
          <w:rFonts w:ascii="Times New Roman" w:hAnsi="Times New Roman" w:cs="Times New Roman"/>
          <w:lang w:val="en-US"/>
        </w:rPr>
      </w:pPr>
    </w:p>
    <w:p w14:paraId="67206739" w14:textId="77777777" w:rsidR="00191625" w:rsidRPr="00944404" w:rsidRDefault="00191625" w:rsidP="00191625">
      <w:pPr>
        <w:spacing w:line="480" w:lineRule="auto"/>
        <w:jc w:val="both"/>
        <w:rPr>
          <w:rFonts w:ascii="Times New Roman" w:hAnsi="Times New Roman" w:cs="Times New Roman"/>
          <w:b/>
          <w:bCs/>
          <w:lang w:val="en-US"/>
        </w:rPr>
      </w:pPr>
      <w:r w:rsidRPr="00944404">
        <w:rPr>
          <w:rFonts w:ascii="Times New Roman" w:hAnsi="Times New Roman" w:cs="Times New Roman"/>
          <w:b/>
          <w:bCs/>
          <w:lang w:val="en-US"/>
        </w:rPr>
        <w:lastRenderedPageBreak/>
        <w:t>(C)</w:t>
      </w:r>
    </w:p>
    <w:p w14:paraId="6124DA2D" w14:textId="77777777" w:rsidR="00191625" w:rsidRPr="00DB5334" w:rsidRDefault="00000000" w:rsidP="00191625">
      <w:pPr>
        <w:spacing w:line="276" w:lineRule="auto"/>
        <w:ind w:firstLine="709"/>
        <w:jc w:val="center"/>
        <w:rPr>
          <w:rFonts w:ascii="Times New Roman" w:hAnsi="Times New Roman" w:cs="Times New Roman"/>
          <w:lang w:val="en-US"/>
        </w:rPr>
      </w:pPr>
      <m:oMathPara>
        <m:oMath>
          <m:sSub>
            <m:sSubPr>
              <m:ctrlPr>
                <w:rPr>
                  <w:rFonts w:ascii="Cambria Math" w:hAnsi="Cambria Math" w:cs="Times New Roman"/>
                  <w:i/>
                  <w:color w:val="000000" w:themeColor="text1"/>
                  <w:lang w:val="en-US"/>
                </w:rPr>
              </m:ctrlPr>
            </m:sSubPr>
            <m:e>
              <m:sSub>
                <m:sSubPr>
                  <m:ctrlPr>
                    <w:rPr>
                      <w:rFonts w:ascii="Cambria Math" w:hAnsi="Cambria Math" w:cs="Times New Roman"/>
                      <w:i/>
                      <w:color w:val="000000" w:themeColor="text1"/>
                      <w:lang w:val="en-US"/>
                    </w:rPr>
                  </m:ctrlPr>
                </m:sSubPr>
                <m:e>
                  <m:acc>
                    <m:accPr>
                      <m:chr m:val="̅"/>
                      <m:ctrlPr>
                        <w:rPr>
                          <w:rFonts w:ascii="Cambria Math" w:hAnsi="Cambria Math"/>
                          <w:i/>
                          <w:lang w:val="en-US"/>
                        </w:rPr>
                      </m:ctrlPr>
                    </m:accPr>
                    <m:e>
                      <m:r>
                        <w:rPr>
                          <w:rFonts w:ascii="Cambria Math" w:hAnsi="Cambria Math"/>
                        </w:rPr>
                        <m:t>X</m:t>
                      </m:r>
                    </m:e>
                  </m:acc>
                  <m:ctrlPr>
                    <w:rPr>
                      <w:rFonts w:ascii="Cambria Math" w:hAnsi="Cambria Math"/>
                      <w:i/>
                      <w:lang w:val="en-US"/>
                    </w:rPr>
                  </m:ctrlPr>
                </m:e>
                <m:sub>
                  <m:r>
                    <w:rPr>
                      <w:rFonts w:ascii="Cambria Math" w:hAnsi="Cambria Math" w:cs="Times New Roman"/>
                      <w:color w:val="000000" w:themeColor="text1"/>
                      <w:lang w:val="en-US"/>
                    </w:rPr>
                    <m:t xml:space="preserve"> difference </m:t>
                  </m:r>
                </m:sub>
              </m:sSub>
              <m:r>
                <w:rPr>
                  <w:rFonts w:ascii="Cambria Math" w:hAnsi="Cambria Math"/>
                  <w:lang w:val="en-US"/>
                </w:rPr>
                <m:t>≈</m:t>
              </m:r>
              <m:sSub>
                <m:sSubPr>
                  <m:ctrlPr>
                    <w:rPr>
                      <w:rFonts w:ascii="Cambria Math" w:hAnsi="Cambria Math" w:cs="Times New Roman"/>
                      <w:i/>
                      <w:color w:val="000000" w:themeColor="text1"/>
                      <w:lang w:val="en-US"/>
                    </w:rPr>
                  </m:ctrlPr>
                </m:sSubPr>
                <m:e>
                  <m:acc>
                    <m:accPr>
                      <m:chr m:val="̅"/>
                      <m:ctrlPr>
                        <w:rPr>
                          <w:rFonts w:ascii="Cambria Math" w:hAnsi="Cambria Math"/>
                          <w:i/>
                          <w:lang w:val="en-US"/>
                        </w:rPr>
                      </m:ctrlPr>
                    </m:accPr>
                    <m:e>
                      <m:r>
                        <w:rPr>
                          <w:rFonts w:ascii="Cambria Math" w:hAnsi="Cambria Math"/>
                        </w:rPr>
                        <m:t>X</m:t>
                      </m:r>
                    </m:e>
                  </m:acc>
                  <m:ctrlPr>
                    <w:rPr>
                      <w:rFonts w:ascii="Cambria Math" w:hAnsi="Cambria Math"/>
                      <w:i/>
                      <w:lang w:val="en-US"/>
                    </w:rPr>
                  </m:ctrlPr>
                </m:e>
                <m:sub>
                  <m:r>
                    <w:rPr>
                      <w:rFonts w:ascii="Cambria Math" w:hAnsi="Cambria Math" w:cs="Times New Roman"/>
                      <w:color w:val="000000" w:themeColor="text1"/>
                      <w:lang w:val="en-US"/>
                    </w:rPr>
                    <m:t xml:space="preserve"> follow-up   - </m:t>
                  </m:r>
                </m:sub>
              </m:sSub>
              <m:acc>
                <m:accPr>
                  <m:chr m:val="̅"/>
                  <m:ctrlPr>
                    <w:rPr>
                      <w:rFonts w:ascii="Cambria Math" w:hAnsi="Cambria Math"/>
                      <w:i/>
                      <w:lang w:val="en-US"/>
                    </w:rPr>
                  </m:ctrlPr>
                </m:accPr>
                <m:e>
                  <m:r>
                    <w:rPr>
                      <w:rFonts w:ascii="Cambria Math" w:hAnsi="Cambria Math"/>
                      <w:lang w:val="en-US"/>
                    </w:rPr>
                    <m:t xml:space="preserve"> </m:t>
                  </m:r>
                  <m:r>
                    <w:rPr>
                      <w:rFonts w:ascii="Cambria Math" w:hAnsi="Cambria Math"/>
                    </w:rPr>
                    <m:t>X</m:t>
                  </m:r>
                </m:e>
              </m:acc>
            </m:e>
            <m:sub>
              <m:r>
                <w:rPr>
                  <w:rFonts w:ascii="Cambria Math" w:hAnsi="Cambria Math" w:cs="Times New Roman"/>
                  <w:color w:val="000000" w:themeColor="text1"/>
                  <w:lang w:val="en-US"/>
                </w:rPr>
                <m:t xml:space="preserve"> baseline   </m:t>
              </m:r>
            </m:sub>
          </m:sSub>
        </m:oMath>
      </m:oMathPara>
    </w:p>
    <w:p w14:paraId="5DD2D127" w14:textId="77777777" w:rsidR="00191625" w:rsidRPr="00DB5334" w:rsidRDefault="00191625" w:rsidP="00191625">
      <w:pPr>
        <w:spacing w:line="276" w:lineRule="auto"/>
        <w:ind w:firstLine="709"/>
        <w:jc w:val="both"/>
        <w:rPr>
          <w:rFonts w:ascii="Times New Roman" w:hAnsi="Times New Roman" w:cs="Times New Roman"/>
          <w:lang w:val="en-US"/>
        </w:rPr>
      </w:pPr>
    </w:p>
    <w:p w14:paraId="7BAEB914" w14:textId="77777777" w:rsidR="00191625" w:rsidRPr="00617ADA" w:rsidRDefault="00191625" w:rsidP="00191625">
      <w:pPr>
        <w:spacing w:line="276" w:lineRule="auto"/>
        <w:ind w:firstLine="709"/>
        <w:jc w:val="both"/>
        <w:rPr>
          <w:rFonts w:ascii="Times New Roman" w:hAnsi="Times New Roman" w:cs="Times New Roman"/>
        </w:rPr>
      </w:pPr>
      <w:bookmarkStart w:id="6" w:name="_Hlk134365093"/>
      <m:oMathPara>
        <m:oMath>
          <m:r>
            <w:rPr>
              <w:rFonts w:ascii="Cambria Math" w:hAnsi="Cambria Math" w:cs="Times New Roman"/>
              <w:color w:val="000000" w:themeColor="text1"/>
              <w:lang w:val="en-US"/>
            </w:rPr>
            <m:t xml:space="preserve">Pooled S= </m:t>
          </m:r>
          <m:rad>
            <m:radPr>
              <m:degHide m:val="1"/>
              <m:ctrlPr>
                <w:rPr>
                  <w:rFonts w:ascii="Cambria Math" w:hAnsi="Cambria Math" w:cs="Times New Roman"/>
                  <w:i/>
                  <w:color w:val="000000" w:themeColor="text1"/>
                  <w:lang w:val="en-US"/>
                </w:rPr>
              </m:ctrlPr>
            </m:radPr>
            <m:deg/>
            <m:e>
              <m:f>
                <m:fPr>
                  <m:ctrlPr>
                    <w:rPr>
                      <w:rFonts w:ascii="Cambria Math" w:hAnsi="Cambria Math" w:cs="Times New Roman"/>
                      <w:i/>
                      <w:color w:val="000000" w:themeColor="text1"/>
                      <w:lang w:val="en-US"/>
                    </w:rPr>
                  </m:ctrlPr>
                </m:fPr>
                <m:num>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(S</m:t>
                      </m:r>
                    </m:e>
                    <m:sub>
                      <m:r>
                        <w:rPr>
                          <w:rFonts w:ascii="Cambria Math" w:hAnsi="Cambria Math" w:cs="Times New Roman"/>
                          <w:color w:val="000000" w:themeColor="text1"/>
                          <w:lang w:val="en-US"/>
                        </w:rPr>
                        <m:t>follow-up</m:t>
                      </m:r>
                    </m:sub>
                  </m:sSub>
                  <m:r>
                    <w:rPr>
                      <w:rFonts w:ascii="Cambria Math" w:hAnsi="Cambria Math" w:cs="Times New Roman"/>
                      <w:color w:val="000000" w:themeColor="text1"/>
                      <w:lang w:val="en-US"/>
                    </w:rPr>
                    <m:t xml:space="preserve">)²+ </m:t>
                  </m:r>
                  <m:sSub>
                    <m:sSubPr>
                      <m:ctrlPr>
                        <w:rPr>
                          <w:rFonts w:ascii="Cambria Math" w:hAnsi="Cambria Math" w:cs="Times New Roman"/>
                          <w:i/>
                          <w:color w:val="000000" w:themeColor="text1"/>
                          <w:lang w:val="en-US"/>
                        </w:rPr>
                      </m:ctrlPr>
                    </m:sSubPr>
                    <m:e>
                      <m:r>
                        <w:rPr>
                          <w:rFonts w:ascii="Cambria Math" w:hAnsi="Cambria Math" w:cs="Times New Roman"/>
                          <w:color w:val="000000" w:themeColor="text1"/>
                          <w:lang w:val="en-US"/>
                        </w:rPr>
                        <m:t>(S</m:t>
                      </m:r>
                    </m:e>
                    <m:sub>
                      <m:r>
                        <w:rPr>
                          <w:rFonts w:ascii="Cambria Math" w:hAnsi="Cambria Math" w:cs="Times New Roman"/>
                          <w:color w:val="000000" w:themeColor="text1"/>
                          <w:lang w:val="en-US"/>
                        </w:rPr>
                        <m:t>baseline</m:t>
                      </m:r>
                    </m:sub>
                  </m:sSub>
                  <m:r>
                    <w:rPr>
                      <w:rFonts w:ascii="Cambria Math" w:hAnsi="Cambria Math" w:cs="Times New Roman"/>
                      <w:color w:val="000000" w:themeColor="text1"/>
                      <w:lang w:val="en-US"/>
                    </w:rPr>
                    <m:t>)²</m:t>
                  </m:r>
                </m:num>
                <m:den>
                  <m:r>
                    <w:rPr>
                      <w:rFonts w:ascii="Cambria Math" w:hAnsi="Cambria Math" w:cs="Times New Roman"/>
                      <w:color w:val="000000" w:themeColor="text1"/>
                      <w:lang w:val="en-US"/>
                    </w:rPr>
                    <m:t>2</m:t>
                  </m:r>
                </m:den>
              </m:f>
            </m:e>
          </m:rad>
        </m:oMath>
      </m:oMathPara>
      <w:bookmarkEnd w:id="6"/>
    </w:p>
    <w:p w14:paraId="78FF3464" w14:textId="77777777" w:rsidR="00191625" w:rsidRPr="00B06911" w:rsidRDefault="00000000" w:rsidP="00191625">
      <w:pPr>
        <w:spacing w:line="276" w:lineRule="auto"/>
        <w:ind w:firstLine="709"/>
        <w:jc w:val="both"/>
        <w:rPr>
          <w:rFonts w:ascii="Times New Roman" w:hAnsi="Times New Roman" w:cs="Times New Roman"/>
          <w:lang w:val="en-US"/>
        </w:rPr>
      </w:pPr>
      <m:oMath>
        <m:acc>
          <m:accPr>
            <m:chr m:val="̅"/>
            <m:ctrlPr>
              <w:rPr>
                <w:rFonts w:ascii="Cambria Math" w:hAnsi="Cambria Math"/>
                <w:i/>
              </w:rPr>
            </m:ctrlPr>
          </m:accPr>
          <m:e>
            <m:r>
              <w:rPr>
                <w:rFonts w:ascii="Cambria Math" w:hAnsi="Cambria Math"/>
              </w:rPr>
              <m:t>X</m:t>
            </m:r>
          </m:e>
        </m:acc>
      </m:oMath>
      <w:r w:rsidR="00191625" w:rsidRPr="00C86D6D">
        <w:rPr>
          <w:rFonts w:ascii="Times New Roman" w:eastAsiaTheme="minorEastAsia" w:hAnsi="Times New Roman" w:cs="Times New Roman"/>
          <w:lang w:val="en-US"/>
        </w:rPr>
        <w:t xml:space="preserve">= </w:t>
      </w:r>
      <w:r w:rsidR="00191625" w:rsidRPr="00B06911">
        <w:rPr>
          <w:rFonts w:ascii="Times New Roman" w:hAnsi="Times New Roman" w:cs="Times New Roman"/>
          <w:lang w:val="en-US"/>
        </w:rPr>
        <w:t>mean</w:t>
      </w:r>
    </w:p>
    <w:p w14:paraId="7189D18B" w14:textId="77777777" w:rsidR="00191625" w:rsidRDefault="00191625" w:rsidP="00191625">
      <w:pPr>
        <w:spacing w:line="276" w:lineRule="auto"/>
        <w:ind w:firstLine="709"/>
        <w:jc w:val="both"/>
        <w:rPr>
          <w:rFonts w:ascii="Times New Roman" w:hAnsi="Times New Roman" w:cs="Times New Roman"/>
          <w:lang w:val="en-US"/>
        </w:rPr>
      </w:pPr>
      <w:r w:rsidRPr="004C5A6F">
        <w:rPr>
          <w:rFonts w:ascii="Times New Roman" w:hAnsi="Times New Roman" w:cs="Times New Roman"/>
          <w:lang w:val="en-US"/>
        </w:rPr>
        <w:t>S= standard deviation</w:t>
      </w:r>
    </w:p>
    <w:p w14:paraId="3B711E88" w14:textId="77777777" w:rsidR="00742C1A" w:rsidRDefault="00742C1A" w:rsidP="00191625">
      <w:pPr>
        <w:spacing w:line="276" w:lineRule="auto"/>
        <w:ind w:firstLine="709"/>
        <w:jc w:val="both"/>
        <w:rPr>
          <w:rFonts w:ascii="Times New Roman" w:hAnsi="Times New Roman" w:cs="Times New Roman"/>
          <w:lang w:val="en-US"/>
        </w:rPr>
      </w:pPr>
    </w:p>
    <w:p w14:paraId="72E781D4" w14:textId="0E843EB2" w:rsidR="00742C1A" w:rsidRPr="00742C1A" w:rsidRDefault="00742C1A" w:rsidP="00742C1A">
      <w:pPr>
        <w:spacing w:line="276" w:lineRule="auto"/>
        <w:jc w:val="both"/>
        <w:rPr>
          <w:rFonts w:ascii="Times New Roman" w:hAnsi="Times New Roman" w:cs="Times New Roman"/>
          <w:b/>
          <w:bCs/>
          <w:lang w:val="en-US"/>
        </w:rPr>
      </w:pPr>
      <w:r w:rsidRPr="00742C1A">
        <w:rPr>
          <w:rFonts w:ascii="Times New Roman" w:hAnsi="Times New Roman" w:cs="Times New Roman"/>
          <w:b/>
          <w:bCs/>
          <w:lang w:val="en-US"/>
        </w:rPr>
        <w:t xml:space="preserve">(D) </w:t>
      </w:r>
    </w:p>
    <w:p w14:paraId="4F38AD05" w14:textId="701CDE9D" w:rsidR="00191625" w:rsidRDefault="00742C1A" w:rsidP="00191625">
      <w:pPr>
        <w:rPr>
          <w:rFonts w:ascii="Times New Roman" w:eastAsiaTheme="minorEastAsia" w:hAnsi="Times New Roman" w:cs="Times New Roman"/>
          <w:lang w:val="en-US"/>
        </w:rPr>
      </w:pPr>
      <w:r>
        <w:rPr>
          <w:rFonts w:ascii="Times New Roman" w:hAnsi="Times New Roman" w:cs="Times New Roman"/>
          <w:lang w:val="en-US"/>
        </w:rPr>
        <w:t xml:space="preserve">                                             S= SE x</w:t>
      </w:r>
      <m:oMath>
        <m:rad>
          <m:radPr>
            <m:degHide m:val="1"/>
            <m:ctrlPr>
              <w:rPr>
                <w:rFonts w:ascii="Cambria Math" w:hAnsi="Cambria Math" w:cs="Times New Roman"/>
                <w:i/>
                <w:lang w:val="en-US"/>
              </w:rPr>
            </m:ctrlPr>
          </m:radPr>
          <m:deg/>
          <m:e>
            <m:r>
              <w:rPr>
                <w:rFonts w:ascii="Cambria Math" w:hAnsi="Cambria Math" w:cs="Times New Roman"/>
                <w:lang w:val="en-US"/>
              </w:rPr>
              <m:t>N</m:t>
            </m:r>
          </m:e>
        </m:rad>
      </m:oMath>
    </w:p>
    <w:p w14:paraId="5BCFF0A9" w14:textId="516286F0" w:rsidR="00742C1A" w:rsidRDefault="00742C1A" w:rsidP="00191625">
      <w:pPr>
        <w:rPr>
          <w:rFonts w:ascii="Times New Roman" w:hAnsi="Times New Roman" w:cs="Times New Roman"/>
          <w:lang w:val="en-US"/>
        </w:rPr>
      </w:pPr>
    </w:p>
    <w:p w14:paraId="4C526578" w14:textId="4CBB3DD3" w:rsidR="00191625" w:rsidRDefault="00742C1A" w:rsidP="00742C1A">
      <w:pPr>
        <w:ind w:firstLine="709"/>
        <w:rPr>
          <w:rFonts w:ascii="Times New Roman" w:hAnsi="Times New Roman" w:cs="Times New Roman"/>
          <w:lang w:val="en-US"/>
        </w:rPr>
      </w:pPr>
      <w:r w:rsidRPr="00742C1A">
        <w:rPr>
          <w:rFonts w:ascii="Times New Roman" w:hAnsi="Times New Roman" w:cs="Times New Roman"/>
          <w:lang w:val="en-US"/>
        </w:rPr>
        <w:t xml:space="preserve">S= standard deviation </w:t>
      </w:r>
    </w:p>
    <w:p w14:paraId="15566B97" w14:textId="4371D227" w:rsidR="00742C1A" w:rsidRDefault="00742C1A" w:rsidP="00742C1A">
      <w:pPr>
        <w:ind w:firstLine="709"/>
        <w:rPr>
          <w:rFonts w:ascii="Times New Roman" w:hAnsi="Times New Roman" w:cs="Times New Roman"/>
          <w:lang w:val="en-US"/>
        </w:rPr>
      </w:pPr>
      <w:r>
        <w:rPr>
          <w:rFonts w:ascii="Times New Roman" w:hAnsi="Times New Roman" w:cs="Times New Roman"/>
          <w:lang w:val="en-US"/>
        </w:rPr>
        <w:t>SE= standard error</w:t>
      </w:r>
    </w:p>
    <w:p w14:paraId="64212E13" w14:textId="2715072A" w:rsidR="00742C1A" w:rsidRPr="00742C1A" w:rsidRDefault="00742C1A" w:rsidP="00742C1A">
      <w:pPr>
        <w:ind w:firstLine="709"/>
        <w:rPr>
          <w:rFonts w:ascii="Times New Roman" w:hAnsi="Times New Roman" w:cs="Times New Roman"/>
          <w:lang w:val="en-US"/>
        </w:rPr>
      </w:pPr>
      <w:r>
        <w:rPr>
          <w:rFonts w:ascii="Times New Roman" w:hAnsi="Times New Roman" w:cs="Times New Roman"/>
          <w:lang w:val="en-US"/>
        </w:rPr>
        <w:t>N= number of individuals</w:t>
      </w:r>
    </w:p>
    <w:p w14:paraId="100B7F78" w14:textId="77777777" w:rsidR="00191625" w:rsidRDefault="00191625" w:rsidP="00191625">
      <w:pPr>
        <w:rPr>
          <w:rFonts w:ascii="Times New Roman" w:hAnsi="Times New Roman" w:cs="Times New Roman"/>
          <w:b/>
          <w:bCs/>
          <w:lang w:val="en-US"/>
        </w:rPr>
      </w:pPr>
    </w:p>
    <w:p w14:paraId="2425CE06" w14:textId="77777777" w:rsidR="00191625" w:rsidRDefault="00191625" w:rsidP="00191625">
      <w:pPr>
        <w:rPr>
          <w:rFonts w:ascii="Times New Roman" w:hAnsi="Times New Roman" w:cs="Times New Roman"/>
          <w:b/>
          <w:bCs/>
          <w:lang w:val="en-US"/>
        </w:rPr>
      </w:pPr>
      <w:r w:rsidRPr="0054790E">
        <w:rPr>
          <w:rFonts w:ascii="Times New Roman" w:hAnsi="Times New Roman" w:cs="Times New Roman"/>
          <w:b/>
          <w:bCs/>
          <w:lang w:val="en-US"/>
        </w:rPr>
        <w:t>Reference</w:t>
      </w:r>
      <w:r>
        <w:rPr>
          <w:rFonts w:ascii="Times New Roman" w:hAnsi="Times New Roman" w:cs="Times New Roman"/>
          <w:b/>
          <w:bCs/>
          <w:lang w:val="en-US"/>
        </w:rPr>
        <w:t>s</w:t>
      </w:r>
    </w:p>
    <w:p w14:paraId="595D9531" w14:textId="77777777" w:rsidR="00191625" w:rsidRPr="00944404" w:rsidRDefault="00191625" w:rsidP="00191625">
      <w:pPr>
        <w:rPr>
          <w:rFonts w:ascii="Times New Roman" w:hAnsi="Times New Roman" w:cs="Times New Roman"/>
          <w:b/>
          <w:bCs/>
          <w:lang w:val="en-US"/>
        </w:rPr>
      </w:pPr>
    </w:p>
    <w:p w14:paraId="763170E8" w14:textId="77777777" w:rsidR="00191625" w:rsidRPr="00F9141D" w:rsidRDefault="00191625" w:rsidP="00191625">
      <w:pPr>
        <w:spacing w:after="160" w:line="480" w:lineRule="auto"/>
        <w:jc w:val="both"/>
        <w:rPr>
          <w:rFonts w:ascii="Times New Roman" w:hAnsi="Times New Roman" w:cs="Times New Roman"/>
          <w:lang w:val="en-US"/>
        </w:rPr>
      </w:pPr>
      <w:r w:rsidRPr="00F9141D">
        <w:rPr>
          <w:rFonts w:ascii="Times New Roman" w:hAnsi="Times New Roman" w:cs="Times New Roman"/>
          <w:lang w:val="en-US"/>
        </w:rPr>
        <w:t xml:space="preserve">Wan X, Wang W, Liu J, Tong T. Estimating the sample mean and standard deviation from the sample size, median, range and/or interquartile range. BMC Med Res </w:t>
      </w:r>
      <w:proofErr w:type="spellStart"/>
      <w:r w:rsidRPr="00F9141D">
        <w:rPr>
          <w:rFonts w:ascii="Times New Roman" w:hAnsi="Times New Roman" w:cs="Times New Roman"/>
          <w:lang w:val="en-US"/>
        </w:rPr>
        <w:t>Methodol</w:t>
      </w:r>
      <w:proofErr w:type="spellEnd"/>
      <w:r w:rsidRPr="00F9141D">
        <w:rPr>
          <w:rFonts w:ascii="Times New Roman" w:hAnsi="Times New Roman" w:cs="Times New Roman"/>
          <w:lang w:val="en-US"/>
        </w:rPr>
        <w:t xml:space="preserve">. 2014;19(14):135. </w:t>
      </w:r>
      <w:proofErr w:type="spellStart"/>
      <w:r w:rsidRPr="00F9141D">
        <w:rPr>
          <w:rFonts w:ascii="Times New Roman" w:hAnsi="Times New Roman" w:cs="Times New Roman"/>
          <w:lang w:val="en-US"/>
        </w:rPr>
        <w:t>doi</w:t>
      </w:r>
      <w:proofErr w:type="spellEnd"/>
      <w:r w:rsidRPr="00F9141D">
        <w:rPr>
          <w:rFonts w:ascii="Times New Roman" w:hAnsi="Times New Roman" w:cs="Times New Roman"/>
          <w:lang w:val="en-US"/>
        </w:rPr>
        <w:t>: 10.1186/1471-2288-14-135. PMID: 25524443; PMCID: PMC4383202.</w:t>
      </w:r>
    </w:p>
    <w:p w14:paraId="61C57B00" w14:textId="77777777" w:rsidR="00191625" w:rsidRPr="00F9141D" w:rsidRDefault="00191625" w:rsidP="00191625">
      <w:pPr>
        <w:spacing w:after="160" w:line="480" w:lineRule="auto"/>
        <w:jc w:val="both"/>
        <w:rPr>
          <w:rFonts w:ascii="Times New Roman" w:hAnsi="Times New Roman" w:cs="Times New Roman"/>
          <w:lang w:val="en-US"/>
        </w:rPr>
      </w:pPr>
      <w:r w:rsidRPr="00F9141D">
        <w:rPr>
          <w:rFonts w:ascii="Times New Roman" w:hAnsi="Times New Roman" w:cs="Times New Roman"/>
          <w:lang w:val="en-US"/>
        </w:rPr>
        <w:t>Cohen, J (1988). Statistical Power Analysis for the Behavioral Sciences (2nd ed). Hillsdale, NJ: Lawrence Erlbaum Associates, Publishers.</w:t>
      </w:r>
    </w:p>
    <w:p w14:paraId="34359767" w14:textId="77777777" w:rsidR="00191625" w:rsidRDefault="00191625">
      <w:pPr>
        <w:rPr>
          <w:lang w:val="en-US"/>
        </w:rPr>
        <w:sectPr w:rsidR="00191625" w:rsidSect="00191625">
          <w:pgSz w:w="11906" w:h="16838"/>
          <w:pgMar w:top="1417" w:right="1701" w:bottom="1417" w:left="1701" w:header="708" w:footer="708" w:gutter="0"/>
          <w:cols w:space="708"/>
          <w:docGrid w:linePitch="360"/>
        </w:sectPr>
      </w:pPr>
    </w:p>
    <w:p w14:paraId="0E96B26C" w14:textId="77777777" w:rsidR="00191625" w:rsidRDefault="00191625" w:rsidP="00191625">
      <w:pPr>
        <w:jc w:val="both"/>
        <w:rPr>
          <w:rFonts w:ascii="Times New Roman" w:hAnsi="Times New Roman" w:cs="Times New Roman"/>
          <w:lang w:val="en-US"/>
        </w:rPr>
      </w:pPr>
      <w:bookmarkStart w:id="7" w:name="_Hlk141962250"/>
      <w:bookmarkStart w:id="8" w:name="_Hlk139302020"/>
      <w:r>
        <w:rPr>
          <w:rFonts w:ascii="Times New Roman" w:hAnsi="Times New Roman" w:cs="Times New Roman"/>
          <w:b/>
          <w:bCs/>
          <w:lang w:val="en-US"/>
        </w:rPr>
        <w:lastRenderedPageBreak/>
        <w:t>Supplementary file 3</w:t>
      </w:r>
      <w:bookmarkEnd w:id="7"/>
      <w:r>
        <w:rPr>
          <w:rFonts w:ascii="Times New Roman" w:hAnsi="Times New Roman" w:cs="Times New Roman"/>
          <w:b/>
          <w:bCs/>
          <w:lang w:val="en-US"/>
        </w:rPr>
        <w:t>.</w:t>
      </w:r>
      <w:r>
        <w:rPr>
          <w:rFonts w:ascii="Times New Roman" w:hAnsi="Times New Roman" w:cs="Times New Roman"/>
          <w:lang w:val="en-US"/>
        </w:rPr>
        <w:t xml:space="preserve"> Articles excluded after full text reading with reasons for exclusion</w:t>
      </w:r>
    </w:p>
    <w:bookmarkEnd w:id="8"/>
    <w:p w14:paraId="464781C5" w14:textId="77777777" w:rsidR="00191625" w:rsidRDefault="00191625" w:rsidP="00191625">
      <w:pPr>
        <w:jc w:val="both"/>
        <w:rPr>
          <w:rFonts w:ascii="Times New Roman" w:hAnsi="Times New Roman" w:cs="Times New Roman"/>
          <w:lang w:val="en-US"/>
        </w:rPr>
      </w:pPr>
    </w:p>
    <w:tbl>
      <w:tblPr>
        <w:tblStyle w:val="SimplesTabela21"/>
        <w:tblW w:w="14884" w:type="dxa"/>
        <w:tblLook w:val="04A0" w:firstRow="1" w:lastRow="0" w:firstColumn="1" w:lastColumn="0" w:noHBand="0" w:noVBand="1"/>
      </w:tblPr>
      <w:tblGrid>
        <w:gridCol w:w="8222"/>
        <w:gridCol w:w="6662"/>
      </w:tblGrid>
      <w:tr w:rsidR="00191625" w14:paraId="7C0E496A" w14:textId="77777777" w:rsidTr="00150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top w:val="single" w:sz="4" w:space="0" w:color="7F7F7F" w:themeColor="text1" w:themeTint="80"/>
              <w:left w:val="nil"/>
              <w:right w:val="nil"/>
            </w:tcBorders>
            <w:hideMark/>
          </w:tcPr>
          <w:p w14:paraId="43295315" w14:textId="77777777" w:rsidR="00191625" w:rsidRPr="0064088C" w:rsidRDefault="00191625" w:rsidP="00150622">
            <w:pPr>
              <w:spacing w:line="480" w:lineRule="auto"/>
              <w:jc w:val="both"/>
              <w:rPr>
                <w:rFonts w:ascii="Times New Roman" w:hAnsi="Times New Roman" w:cs="Times New Roman"/>
              </w:rPr>
            </w:pPr>
            <w:bookmarkStart w:id="9" w:name="_Hlk139302033"/>
            <w:proofErr w:type="spellStart"/>
            <w:r w:rsidRPr="0064088C">
              <w:rPr>
                <w:rFonts w:ascii="Times New Roman" w:hAnsi="Times New Roman" w:cs="Times New Roman"/>
              </w:rPr>
              <w:t>References</w:t>
            </w:r>
            <w:proofErr w:type="spellEnd"/>
          </w:p>
        </w:tc>
        <w:tc>
          <w:tcPr>
            <w:tcW w:w="6662" w:type="dxa"/>
            <w:tcBorders>
              <w:top w:val="single" w:sz="4" w:space="0" w:color="7F7F7F" w:themeColor="text1" w:themeTint="80"/>
              <w:left w:val="nil"/>
              <w:right w:val="nil"/>
            </w:tcBorders>
            <w:hideMark/>
          </w:tcPr>
          <w:p w14:paraId="236530CF" w14:textId="77777777" w:rsidR="00191625" w:rsidRDefault="00191625" w:rsidP="00150622">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lang w:val="en-US"/>
              </w:rPr>
              <w:t>Reasons for exclusion</w:t>
            </w:r>
          </w:p>
        </w:tc>
      </w:tr>
      <w:tr w:rsidR="00191625" w:rsidRPr="00742C1A" w14:paraId="1619F776"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left w:val="nil"/>
              <w:right w:val="nil"/>
            </w:tcBorders>
            <w:hideMark/>
          </w:tcPr>
          <w:p w14:paraId="4B236E01" w14:textId="77777777" w:rsidR="00191625" w:rsidRPr="0064088C" w:rsidRDefault="00191625" w:rsidP="00150622">
            <w:pPr>
              <w:spacing w:line="480" w:lineRule="auto"/>
              <w:jc w:val="both"/>
              <w:rPr>
                <w:rFonts w:ascii="Times New Roman" w:hAnsi="Times New Roman" w:cs="Times New Roman"/>
                <w:b w:val="0"/>
                <w:bCs w:val="0"/>
              </w:rPr>
            </w:pPr>
            <w:r w:rsidRPr="0064088C">
              <w:rPr>
                <w:rFonts w:ascii="Times New Roman" w:hAnsi="Times New Roman" w:cs="Times New Roman"/>
                <w:b w:val="0"/>
                <w:bCs w:val="0"/>
                <w:lang w:val="en-US"/>
              </w:rPr>
              <w:t xml:space="preserve">1. Araújo VM, Melo IM, Lima V. Relationship between Periodontitis and Rheumatoid Arthritis: Review of the Literature. </w:t>
            </w:r>
            <w:proofErr w:type="spellStart"/>
            <w:r w:rsidRPr="0064088C">
              <w:rPr>
                <w:rFonts w:ascii="Times New Roman" w:hAnsi="Times New Roman" w:cs="Times New Roman"/>
                <w:b w:val="0"/>
                <w:bCs w:val="0"/>
              </w:rPr>
              <w:t>Mediators</w:t>
            </w:r>
            <w:proofErr w:type="spellEnd"/>
            <w:r w:rsidRPr="0064088C">
              <w:rPr>
                <w:rFonts w:ascii="Times New Roman" w:hAnsi="Times New Roman" w:cs="Times New Roman"/>
                <w:b w:val="0"/>
                <w:bCs w:val="0"/>
              </w:rPr>
              <w:t xml:space="preserve"> </w:t>
            </w:r>
            <w:proofErr w:type="spellStart"/>
            <w:r w:rsidRPr="0064088C">
              <w:rPr>
                <w:rFonts w:ascii="Times New Roman" w:hAnsi="Times New Roman" w:cs="Times New Roman"/>
                <w:b w:val="0"/>
                <w:bCs w:val="0"/>
              </w:rPr>
              <w:t>Inflamm</w:t>
            </w:r>
            <w:proofErr w:type="spellEnd"/>
            <w:r w:rsidRPr="0064088C">
              <w:rPr>
                <w:rFonts w:ascii="Times New Roman" w:hAnsi="Times New Roman" w:cs="Times New Roman"/>
                <w:b w:val="0"/>
                <w:bCs w:val="0"/>
              </w:rPr>
              <w:t xml:space="preserve">. </w:t>
            </w:r>
            <w:proofErr w:type="gramStart"/>
            <w:r w:rsidRPr="0064088C">
              <w:rPr>
                <w:rFonts w:ascii="Times New Roman" w:hAnsi="Times New Roman" w:cs="Times New Roman"/>
                <w:b w:val="0"/>
                <w:bCs w:val="0"/>
              </w:rPr>
              <w:t>2015;2015:259074</w:t>
            </w:r>
            <w:proofErr w:type="gramEnd"/>
            <w:r w:rsidRPr="0064088C">
              <w:rPr>
                <w:rFonts w:ascii="Times New Roman" w:hAnsi="Times New Roman" w:cs="Times New Roman"/>
                <w:b w:val="0"/>
                <w:bCs w:val="0"/>
              </w:rPr>
              <w:t>.</w:t>
            </w:r>
          </w:p>
        </w:tc>
        <w:tc>
          <w:tcPr>
            <w:tcW w:w="6662" w:type="dxa"/>
            <w:tcBorders>
              <w:left w:val="nil"/>
              <w:right w:val="nil"/>
            </w:tcBorders>
            <w:hideMark/>
          </w:tcPr>
          <w:p w14:paraId="293FF801" w14:textId="77777777" w:rsidR="00191625" w:rsidRDefault="00191625" w:rsidP="0015062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This is a critical review</w:t>
            </w:r>
          </w:p>
        </w:tc>
      </w:tr>
      <w:tr w:rsidR="00191625" w:rsidRPr="00742C1A" w14:paraId="692F6C01" w14:textId="77777777" w:rsidTr="00150622">
        <w:tc>
          <w:tcPr>
            <w:cnfStyle w:val="001000000000" w:firstRow="0" w:lastRow="0" w:firstColumn="1" w:lastColumn="0" w:oddVBand="0" w:evenVBand="0" w:oddHBand="0" w:evenHBand="0" w:firstRowFirstColumn="0" w:firstRowLastColumn="0" w:lastRowFirstColumn="0" w:lastRowLastColumn="0"/>
            <w:tcW w:w="8222" w:type="dxa"/>
            <w:tcBorders>
              <w:top w:val="nil"/>
              <w:left w:val="nil"/>
              <w:bottom w:val="nil"/>
              <w:right w:val="nil"/>
            </w:tcBorders>
            <w:hideMark/>
          </w:tcPr>
          <w:p w14:paraId="7D372D13" w14:textId="77777777" w:rsidR="00191625" w:rsidRPr="0064088C" w:rsidRDefault="00191625" w:rsidP="00150622">
            <w:pPr>
              <w:spacing w:line="480" w:lineRule="auto"/>
              <w:jc w:val="both"/>
              <w:rPr>
                <w:rFonts w:ascii="Times New Roman" w:hAnsi="Times New Roman" w:cs="Times New Roman"/>
                <w:b w:val="0"/>
                <w:bCs w:val="0"/>
                <w:lang w:val="en-US"/>
              </w:rPr>
            </w:pPr>
            <w:r w:rsidRPr="0064088C">
              <w:rPr>
                <w:rFonts w:ascii="Times New Roman" w:hAnsi="Times New Roman" w:cs="Times New Roman"/>
                <w:b w:val="0"/>
                <w:bCs w:val="0"/>
              </w:rPr>
              <w:t xml:space="preserve">2. Hussain SB, Botelho J, Machado V, et al. </w:t>
            </w:r>
            <w:r w:rsidRPr="0064088C">
              <w:rPr>
                <w:rFonts w:ascii="Times New Roman" w:hAnsi="Times New Roman" w:cs="Times New Roman"/>
                <w:b w:val="0"/>
                <w:bCs w:val="0"/>
                <w:lang w:val="en-US"/>
              </w:rPr>
              <w:t xml:space="preserve">Is there a bidirectional association between rheumatoid arthritis and periodontitis? A systematic review and meta-analysis. Semin Arthritis Rheum. 2020;50(3):414-422. </w:t>
            </w:r>
          </w:p>
        </w:tc>
        <w:tc>
          <w:tcPr>
            <w:tcW w:w="6662" w:type="dxa"/>
            <w:tcBorders>
              <w:top w:val="nil"/>
              <w:left w:val="nil"/>
              <w:bottom w:val="nil"/>
              <w:right w:val="nil"/>
            </w:tcBorders>
            <w:hideMark/>
          </w:tcPr>
          <w:p w14:paraId="48C92F7B" w14:textId="77777777" w:rsidR="00191625"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This study did not investigate the effects of non-surgical periodontal treatment on rheumatoid arthritis parameters</w:t>
            </w:r>
          </w:p>
        </w:tc>
      </w:tr>
      <w:tr w:rsidR="00191625" w:rsidRPr="00742C1A" w14:paraId="70A1A1D3"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left w:val="nil"/>
              <w:right w:val="nil"/>
            </w:tcBorders>
            <w:hideMark/>
          </w:tcPr>
          <w:p w14:paraId="5B4F58E6" w14:textId="77777777" w:rsidR="00191625" w:rsidRPr="0064088C" w:rsidRDefault="00191625" w:rsidP="00150622">
            <w:pPr>
              <w:spacing w:line="480" w:lineRule="auto"/>
              <w:jc w:val="both"/>
              <w:rPr>
                <w:rFonts w:ascii="Times New Roman" w:hAnsi="Times New Roman" w:cs="Times New Roman"/>
                <w:b w:val="0"/>
                <w:bCs w:val="0"/>
              </w:rPr>
            </w:pPr>
            <w:r w:rsidRPr="0064088C">
              <w:rPr>
                <w:rFonts w:ascii="Times New Roman" w:hAnsi="Times New Roman" w:cs="Times New Roman"/>
                <w:b w:val="0"/>
                <w:bCs w:val="0"/>
              </w:rPr>
              <w:t xml:space="preserve">3. Wen S, Beltrán V, Chaparro A, Espinoza F, </w:t>
            </w:r>
            <w:proofErr w:type="spellStart"/>
            <w:r w:rsidRPr="0064088C">
              <w:rPr>
                <w:rFonts w:ascii="Times New Roman" w:hAnsi="Times New Roman" w:cs="Times New Roman"/>
                <w:b w:val="0"/>
                <w:bCs w:val="0"/>
              </w:rPr>
              <w:t>Riedemann</w:t>
            </w:r>
            <w:proofErr w:type="spellEnd"/>
            <w:r w:rsidRPr="0064088C">
              <w:rPr>
                <w:rFonts w:ascii="Times New Roman" w:hAnsi="Times New Roman" w:cs="Times New Roman"/>
                <w:b w:val="0"/>
                <w:bCs w:val="0"/>
              </w:rPr>
              <w:t xml:space="preserve"> JP. ¿La </w:t>
            </w:r>
            <w:proofErr w:type="spellStart"/>
            <w:r w:rsidRPr="0064088C">
              <w:rPr>
                <w:rFonts w:ascii="Times New Roman" w:hAnsi="Times New Roman" w:cs="Times New Roman"/>
                <w:b w:val="0"/>
                <w:bCs w:val="0"/>
              </w:rPr>
              <w:t>periodontitis</w:t>
            </w:r>
            <w:proofErr w:type="spellEnd"/>
            <w:r w:rsidRPr="0064088C">
              <w:rPr>
                <w:rFonts w:ascii="Times New Roman" w:hAnsi="Times New Roman" w:cs="Times New Roman"/>
                <w:b w:val="0"/>
                <w:bCs w:val="0"/>
              </w:rPr>
              <w:t xml:space="preserve"> crónica modifica </w:t>
            </w:r>
            <w:proofErr w:type="spellStart"/>
            <w:r w:rsidRPr="0064088C">
              <w:rPr>
                <w:rFonts w:ascii="Times New Roman" w:hAnsi="Times New Roman" w:cs="Times New Roman"/>
                <w:b w:val="0"/>
                <w:bCs w:val="0"/>
              </w:rPr>
              <w:t>la</w:t>
            </w:r>
            <w:proofErr w:type="spellEnd"/>
            <w:r w:rsidRPr="0064088C">
              <w:rPr>
                <w:rFonts w:ascii="Times New Roman" w:hAnsi="Times New Roman" w:cs="Times New Roman"/>
                <w:b w:val="0"/>
                <w:bCs w:val="0"/>
              </w:rPr>
              <w:t xml:space="preserve"> </w:t>
            </w:r>
            <w:proofErr w:type="spellStart"/>
            <w:r w:rsidRPr="0064088C">
              <w:rPr>
                <w:rFonts w:ascii="Times New Roman" w:hAnsi="Times New Roman" w:cs="Times New Roman"/>
                <w:b w:val="0"/>
                <w:bCs w:val="0"/>
              </w:rPr>
              <w:t>morbilidad</w:t>
            </w:r>
            <w:proofErr w:type="spellEnd"/>
            <w:r w:rsidRPr="0064088C">
              <w:rPr>
                <w:rFonts w:ascii="Times New Roman" w:hAnsi="Times New Roman" w:cs="Times New Roman"/>
                <w:b w:val="0"/>
                <w:bCs w:val="0"/>
              </w:rPr>
              <w:t xml:space="preserve"> de </w:t>
            </w:r>
            <w:proofErr w:type="spellStart"/>
            <w:r w:rsidRPr="0064088C">
              <w:rPr>
                <w:rFonts w:ascii="Times New Roman" w:hAnsi="Times New Roman" w:cs="Times New Roman"/>
                <w:b w:val="0"/>
                <w:bCs w:val="0"/>
              </w:rPr>
              <w:t>la</w:t>
            </w:r>
            <w:proofErr w:type="spellEnd"/>
            <w:r w:rsidRPr="0064088C">
              <w:rPr>
                <w:rFonts w:ascii="Times New Roman" w:hAnsi="Times New Roman" w:cs="Times New Roman"/>
                <w:b w:val="0"/>
                <w:bCs w:val="0"/>
              </w:rPr>
              <w:t xml:space="preserve"> </w:t>
            </w:r>
            <w:proofErr w:type="spellStart"/>
            <w:r w:rsidRPr="0064088C">
              <w:rPr>
                <w:rFonts w:ascii="Times New Roman" w:hAnsi="Times New Roman" w:cs="Times New Roman"/>
                <w:b w:val="0"/>
                <w:bCs w:val="0"/>
              </w:rPr>
              <w:t>artritis</w:t>
            </w:r>
            <w:proofErr w:type="spellEnd"/>
            <w:r w:rsidRPr="0064088C">
              <w:rPr>
                <w:rFonts w:ascii="Times New Roman" w:hAnsi="Times New Roman" w:cs="Times New Roman"/>
                <w:b w:val="0"/>
                <w:bCs w:val="0"/>
              </w:rPr>
              <w:t xml:space="preserve"> </w:t>
            </w:r>
            <w:proofErr w:type="gramStart"/>
            <w:r w:rsidRPr="0064088C">
              <w:rPr>
                <w:rFonts w:ascii="Times New Roman" w:hAnsi="Times New Roman" w:cs="Times New Roman"/>
                <w:b w:val="0"/>
                <w:bCs w:val="0"/>
              </w:rPr>
              <w:t>reumatoide?:</w:t>
            </w:r>
            <w:proofErr w:type="gramEnd"/>
            <w:r w:rsidRPr="0064088C">
              <w:rPr>
                <w:rFonts w:ascii="Times New Roman" w:hAnsi="Times New Roman" w:cs="Times New Roman"/>
                <w:b w:val="0"/>
                <w:bCs w:val="0"/>
              </w:rPr>
              <w:t xml:space="preserve"> Aspectos clínicos y moleculares. </w:t>
            </w:r>
            <w:r w:rsidRPr="0064088C">
              <w:rPr>
                <w:rFonts w:ascii="Times New Roman" w:hAnsi="Times New Roman" w:cs="Times New Roman"/>
                <w:b w:val="0"/>
                <w:bCs w:val="0"/>
                <w:lang w:val="en-US"/>
              </w:rPr>
              <w:t xml:space="preserve">Una </w:t>
            </w:r>
            <w:proofErr w:type="spellStart"/>
            <w:r w:rsidRPr="0064088C">
              <w:rPr>
                <w:rFonts w:ascii="Times New Roman" w:hAnsi="Times New Roman" w:cs="Times New Roman"/>
                <w:b w:val="0"/>
                <w:bCs w:val="0"/>
                <w:lang w:val="en-US"/>
              </w:rPr>
              <w:t>revisión</w:t>
            </w:r>
            <w:proofErr w:type="spellEnd"/>
            <w:r w:rsidRPr="0064088C">
              <w:rPr>
                <w:rFonts w:ascii="Times New Roman" w:hAnsi="Times New Roman" w:cs="Times New Roman"/>
                <w:b w:val="0"/>
                <w:bCs w:val="0"/>
                <w:lang w:val="en-US"/>
              </w:rPr>
              <w:t xml:space="preserve"> </w:t>
            </w:r>
            <w:proofErr w:type="spellStart"/>
            <w:r w:rsidRPr="0064088C">
              <w:rPr>
                <w:rFonts w:ascii="Times New Roman" w:hAnsi="Times New Roman" w:cs="Times New Roman"/>
                <w:b w:val="0"/>
                <w:bCs w:val="0"/>
                <w:lang w:val="en-US"/>
              </w:rPr>
              <w:t>sistemática</w:t>
            </w:r>
            <w:proofErr w:type="spellEnd"/>
            <w:r w:rsidRPr="0064088C">
              <w:rPr>
                <w:rFonts w:ascii="Times New Roman" w:hAnsi="Times New Roman" w:cs="Times New Roman"/>
                <w:b w:val="0"/>
                <w:bCs w:val="0"/>
                <w:lang w:val="en-US"/>
              </w:rPr>
              <w:t xml:space="preserve"> [Association between chronic periodontitis and rheumatoid arthritis. </w:t>
            </w:r>
            <w:r w:rsidRPr="0064088C">
              <w:rPr>
                <w:rFonts w:ascii="Times New Roman" w:hAnsi="Times New Roman" w:cs="Times New Roman"/>
                <w:b w:val="0"/>
                <w:bCs w:val="0"/>
              </w:rPr>
              <w:t xml:space="preserve">A </w:t>
            </w:r>
            <w:proofErr w:type="spellStart"/>
            <w:r w:rsidRPr="0064088C">
              <w:rPr>
                <w:rFonts w:ascii="Times New Roman" w:hAnsi="Times New Roman" w:cs="Times New Roman"/>
                <w:b w:val="0"/>
                <w:bCs w:val="0"/>
              </w:rPr>
              <w:t>systematic</w:t>
            </w:r>
            <w:proofErr w:type="spellEnd"/>
            <w:r w:rsidRPr="0064088C">
              <w:rPr>
                <w:rFonts w:ascii="Times New Roman" w:hAnsi="Times New Roman" w:cs="Times New Roman"/>
                <w:b w:val="0"/>
                <w:bCs w:val="0"/>
              </w:rPr>
              <w:t xml:space="preserve"> review]. </w:t>
            </w:r>
            <w:proofErr w:type="spellStart"/>
            <w:r w:rsidRPr="0064088C">
              <w:rPr>
                <w:rFonts w:ascii="Times New Roman" w:hAnsi="Times New Roman" w:cs="Times New Roman"/>
                <w:b w:val="0"/>
                <w:bCs w:val="0"/>
              </w:rPr>
              <w:t>Rev</w:t>
            </w:r>
            <w:proofErr w:type="spellEnd"/>
            <w:r w:rsidRPr="0064088C">
              <w:rPr>
                <w:rFonts w:ascii="Times New Roman" w:hAnsi="Times New Roman" w:cs="Times New Roman"/>
                <w:b w:val="0"/>
                <w:bCs w:val="0"/>
              </w:rPr>
              <w:t xml:space="preserve"> Med Chil. 2019;147(6):762-775</w:t>
            </w:r>
            <w:r>
              <w:rPr>
                <w:rFonts w:ascii="Times New Roman" w:hAnsi="Times New Roman" w:cs="Times New Roman"/>
                <w:b w:val="0"/>
                <w:bCs w:val="0"/>
              </w:rPr>
              <w:t>.</w:t>
            </w:r>
          </w:p>
        </w:tc>
        <w:tc>
          <w:tcPr>
            <w:tcW w:w="6662" w:type="dxa"/>
            <w:tcBorders>
              <w:left w:val="nil"/>
              <w:right w:val="nil"/>
            </w:tcBorders>
            <w:hideMark/>
          </w:tcPr>
          <w:p w14:paraId="0E125709" w14:textId="77777777" w:rsidR="00191625" w:rsidRDefault="00191625" w:rsidP="0015062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Research in only one database not characterizing a systematic review</w:t>
            </w:r>
          </w:p>
        </w:tc>
      </w:tr>
      <w:tr w:rsidR="00191625" w:rsidRPr="00742C1A" w14:paraId="0645DA30" w14:textId="77777777" w:rsidTr="00150622">
        <w:tc>
          <w:tcPr>
            <w:cnfStyle w:val="001000000000" w:firstRow="0" w:lastRow="0" w:firstColumn="1" w:lastColumn="0" w:oddVBand="0" w:evenVBand="0" w:oddHBand="0" w:evenHBand="0" w:firstRowFirstColumn="0" w:firstRowLastColumn="0" w:lastRowFirstColumn="0" w:lastRowLastColumn="0"/>
            <w:tcW w:w="8222" w:type="dxa"/>
            <w:tcBorders>
              <w:top w:val="nil"/>
              <w:left w:val="nil"/>
              <w:bottom w:val="nil"/>
              <w:right w:val="nil"/>
            </w:tcBorders>
            <w:hideMark/>
          </w:tcPr>
          <w:p w14:paraId="03CA0648" w14:textId="77777777" w:rsidR="00191625" w:rsidRPr="0064088C" w:rsidRDefault="00191625" w:rsidP="00150622">
            <w:pPr>
              <w:spacing w:line="480" w:lineRule="auto"/>
              <w:rPr>
                <w:rFonts w:ascii="Times New Roman" w:hAnsi="Times New Roman" w:cs="Times New Roman"/>
                <w:b w:val="0"/>
                <w:bCs w:val="0"/>
                <w:lang w:val="en-US"/>
              </w:rPr>
            </w:pPr>
            <w:r w:rsidRPr="0064088C">
              <w:rPr>
                <w:rFonts w:ascii="Times New Roman" w:hAnsi="Times New Roman" w:cs="Times New Roman"/>
                <w:b w:val="0"/>
                <w:bCs w:val="0"/>
                <w:lang w:val="en-US"/>
              </w:rPr>
              <w:t xml:space="preserve">4. Bartold PM, Marshall RI, Haynes DR. </w:t>
            </w:r>
            <w:proofErr w:type="gramStart"/>
            <w:r w:rsidRPr="0064088C">
              <w:rPr>
                <w:rFonts w:ascii="Times New Roman" w:hAnsi="Times New Roman" w:cs="Times New Roman"/>
                <w:b w:val="0"/>
                <w:bCs w:val="0"/>
                <w:lang w:val="en-US"/>
              </w:rPr>
              <w:t>Periodontitis</w:t>
            </w:r>
            <w:proofErr w:type="gramEnd"/>
            <w:r w:rsidRPr="0064088C">
              <w:rPr>
                <w:rFonts w:ascii="Times New Roman" w:hAnsi="Times New Roman" w:cs="Times New Roman"/>
                <w:b w:val="0"/>
                <w:bCs w:val="0"/>
                <w:lang w:val="en-US"/>
              </w:rPr>
              <w:t xml:space="preserve"> and rheumatoid arthritis: a review. J </w:t>
            </w:r>
            <w:proofErr w:type="spellStart"/>
            <w:r w:rsidRPr="0064088C">
              <w:rPr>
                <w:rFonts w:ascii="Times New Roman" w:hAnsi="Times New Roman" w:cs="Times New Roman"/>
                <w:b w:val="0"/>
                <w:bCs w:val="0"/>
                <w:lang w:val="en-US"/>
              </w:rPr>
              <w:t>Periodontol</w:t>
            </w:r>
            <w:proofErr w:type="spellEnd"/>
            <w:r w:rsidRPr="0064088C">
              <w:rPr>
                <w:rFonts w:ascii="Times New Roman" w:hAnsi="Times New Roman" w:cs="Times New Roman"/>
                <w:b w:val="0"/>
                <w:bCs w:val="0"/>
                <w:lang w:val="en-US"/>
              </w:rPr>
              <w:t xml:space="preserve">. 2005;76(11):2066-2074. </w:t>
            </w:r>
          </w:p>
        </w:tc>
        <w:tc>
          <w:tcPr>
            <w:tcW w:w="6662" w:type="dxa"/>
            <w:tcBorders>
              <w:top w:val="nil"/>
              <w:left w:val="nil"/>
              <w:bottom w:val="nil"/>
              <w:right w:val="nil"/>
            </w:tcBorders>
            <w:hideMark/>
          </w:tcPr>
          <w:p w14:paraId="785F978C" w14:textId="77777777" w:rsidR="00191625" w:rsidRDefault="00191625" w:rsidP="0015062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This is a critical review</w:t>
            </w:r>
          </w:p>
        </w:tc>
      </w:tr>
      <w:tr w:rsidR="00191625" w:rsidRPr="00742C1A" w14:paraId="45E8F8D9"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left w:val="nil"/>
              <w:right w:val="nil"/>
            </w:tcBorders>
            <w:hideMark/>
          </w:tcPr>
          <w:p w14:paraId="40D00E86" w14:textId="77777777" w:rsidR="00191625" w:rsidRPr="0064088C" w:rsidRDefault="00191625" w:rsidP="00150622">
            <w:pPr>
              <w:spacing w:line="480" w:lineRule="auto"/>
              <w:jc w:val="both"/>
              <w:rPr>
                <w:rFonts w:ascii="Times New Roman" w:hAnsi="Times New Roman" w:cs="Times New Roman"/>
                <w:b w:val="0"/>
                <w:bCs w:val="0"/>
                <w:lang w:val="en-US"/>
              </w:rPr>
            </w:pPr>
            <w:r w:rsidRPr="0064088C">
              <w:rPr>
                <w:rFonts w:ascii="Times New Roman" w:hAnsi="Times New Roman" w:cs="Times New Roman"/>
                <w:b w:val="0"/>
                <w:bCs w:val="0"/>
                <w:lang w:val="en-US"/>
              </w:rPr>
              <w:lastRenderedPageBreak/>
              <w:t xml:space="preserve">5. de Molon RS, Rossa C Jr, </w:t>
            </w:r>
            <w:proofErr w:type="spellStart"/>
            <w:r w:rsidRPr="0064088C">
              <w:rPr>
                <w:rFonts w:ascii="Times New Roman" w:hAnsi="Times New Roman" w:cs="Times New Roman"/>
                <w:b w:val="0"/>
                <w:bCs w:val="0"/>
                <w:lang w:val="en-US"/>
              </w:rPr>
              <w:t>Thurlings</w:t>
            </w:r>
            <w:proofErr w:type="spellEnd"/>
            <w:r w:rsidRPr="0064088C">
              <w:rPr>
                <w:rFonts w:ascii="Times New Roman" w:hAnsi="Times New Roman" w:cs="Times New Roman"/>
                <w:b w:val="0"/>
                <w:bCs w:val="0"/>
                <w:lang w:val="en-US"/>
              </w:rPr>
              <w:t xml:space="preserve"> RM, Cirelli JA, Koenders MI. Linkage of Periodontitis and Rheumatoid Arthritis: Current Evidence and Potential Biological Interactions. Int J Mol Sci. 2019;20(18):4541. </w:t>
            </w:r>
          </w:p>
        </w:tc>
        <w:tc>
          <w:tcPr>
            <w:tcW w:w="6662" w:type="dxa"/>
            <w:tcBorders>
              <w:left w:val="nil"/>
              <w:right w:val="nil"/>
            </w:tcBorders>
            <w:hideMark/>
          </w:tcPr>
          <w:p w14:paraId="08C9EF2B" w14:textId="77777777" w:rsidR="00191625" w:rsidRDefault="00191625" w:rsidP="0015062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This is a critical review</w:t>
            </w:r>
          </w:p>
        </w:tc>
      </w:tr>
      <w:tr w:rsidR="00191625" w:rsidRPr="00742C1A" w14:paraId="7F23BE1D" w14:textId="77777777" w:rsidTr="00150622">
        <w:tc>
          <w:tcPr>
            <w:cnfStyle w:val="001000000000" w:firstRow="0" w:lastRow="0" w:firstColumn="1" w:lastColumn="0" w:oddVBand="0" w:evenVBand="0" w:oddHBand="0" w:evenHBand="0" w:firstRowFirstColumn="0" w:firstRowLastColumn="0" w:lastRowFirstColumn="0" w:lastRowLastColumn="0"/>
            <w:tcW w:w="8222" w:type="dxa"/>
            <w:tcBorders>
              <w:top w:val="nil"/>
              <w:left w:val="nil"/>
              <w:bottom w:val="nil"/>
              <w:right w:val="nil"/>
            </w:tcBorders>
            <w:hideMark/>
          </w:tcPr>
          <w:p w14:paraId="159F6777" w14:textId="77777777" w:rsidR="00191625" w:rsidRPr="0064088C" w:rsidRDefault="00191625" w:rsidP="00150622">
            <w:pPr>
              <w:spacing w:line="480" w:lineRule="auto"/>
              <w:rPr>
                <w:rFonts w:ascii="Times New Roman" w:hAnsi="Times New Roman" w:cs="Times New Roman"/>
                <w:b w:val="0"/>
                <w:bCs w:val="0"/>
              </w:rPr>
            </w:pPr>
            <w:r w:rsidRPr="0064088C">
              <w:rPr>
                <w:rFonts w:ascii="Times New Roman" w:hAnsi="Times New Roman" w:cs="Times New Roman"/>
                <w:b w:val="0"/>
                <w:bCs w:val="0"/>
                <w:lang w:val="en-US"/>
              </w:rPr>
              <w:t xml:space="preserve">6. Falcao A, </w:t>
            </w:r>
            <w:proofErr w:type="spellStart"/>
            <w:r w:rsidRPr="0064088C">
              <w:rPr>
                <w:rFonts w:ascii="Times New Roman" w:hAnsi="Times New Roman" w:cs="Times New Roman"/>
                <w:b w:val="0"/>
                <w:bCs w:val="0"/>
                <w:lang w:val="en-US"/>
              </w:rPr>
              <w:t>Bullón</w:t>
            </w:r>
            <w:proofErr w:type="spellEnd"/>
            <w:r w:rsidRPr="0064088C">
              <w:rPr>
                <w:rFonts w:ascii="Times New Roman" w:hAnsi="Times New Roman" w:cs="Times New Roman"/>
                <w:b w:val="0"/>
                <w:bCs w:val="0"/>
                <w:lang w:val="en-US"/>
              </w:rPr>
              <w:t xml:space="preserve"> P. A review of the influence of periodontal treatment in systemic diseases. </w:t>
            </w:r>
            <w:proofErr w:type="spellStart"/>
            <w:r w:rsidRPr="0064088C">
              <w:rPr>
                <w:rFonts w:ascii="Times New Roman" w:hAnsi="Times New Roman" w:cs="Times New Roman"/>
                <w:b w:val="0"/>
                <w:bCs w:val="0"/>
              </w:rPr>
              <w:t>Periodontol</w:t>
            </w:r>
            <w:proofErr w:type="spellEnd"/>
            <w:r w:rsidRPr="0064088C">
              <w:rPr>
                <w:rFonts w:ascii="Times New Roman" w:hAnsi="Times New Roman" w:cs="Times New Roman"/>
                <w:b w:val="0"/>
                <w:bCs w:val="0"/>
              </w:rPr>
              <w:t xml:space="preserve"> 2000. 2019;79(1):117-128.</w:t>
            </w:r>
          </w:p>
        </w:tc>
        <w:tc>
          <w:tcPr>
            <w:tcW w:w="6662" w:type="dxa"/>
            <w:tcBorders>
              <w:top w:val="nil"/>
              <w:left w:val="nil"/>
              <w:bottom w:val="nil"/>
              <w:right w:val="nil"/>
            </w:tcBorders>
            <w:hideMark/>
          </w:tcPr>
          <w:p w14:paraId="1F50F069" w14:textId="77777777" w:rsidR="00191625" w:rsidRDefault="00191625" w:rsidP="0015062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This is a critical review</w:t>
            </w:r>
          </w:p>
        </w:tc>
      </w:tr>
      <w:tr w:rsidR="00191625" w:rsidRPr="00742C1A" w14:paraId="68F6F41A"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2" w:type="dxa"/>
            <w:tcBorders>
              <w:left w:val="nil"/>
              <w:right w:val="nil"/>
            </w:tcBorders>
            <w:hideMark/>
          </w:tcPr>
          <w:p w14:paraId="194153CD" w14:textId="77777777" w:rsidR="00191625" w:rsidRPr="0064088C" w:rsidRDefault="00191625" w:rsidP="00150622">
            <w:pPr>
              <w:spacing w:line="480" w:lineRule="auto"/>
              <w:jc w:val="both"/>
              <w:rPr>
                <w:rFonts w:ascii="Times New Roman" w:hAnsi="Times New Roman" w:cs="Times New Roman"/>
                <w:b w:val="0"/>
                <w:bCs w:val="0"/>
                <w:lang w:val="en-US"/>
              </w:rPr>
            </w:pPr>
            <w:r w:rsidRPr="0064088C">
              <w:rPr>
                <w:rFonts w:ascii="Times New Roman" w:hAnsi="Times New Roman" w:cs="Times New Roman"/>
                <w:b w:val="0"/>
                <w:bCs w:val="0"/>
                <w:lang w:val="en-US"/>
              </w:rPr>
              <w:t xml:space="preserve">7. Rutger Persson G. Rheumatoid arthritis and periodontitis - inflammatory and infectious connections. Review of the literature. J Oral </w:t>
            </w:r>
            <w:proofErr w:type="spellStart"/>
            <w:r w:rsidRPr="0064088C">
              <w:rPr>
                <w:rFonts w:ascii="Times New Roman" w:hAnsi="Times New Roman" w:cs="Times New Roman"/>
                <w:b w:val="0"/>
                <w:bCs w:val="0"/>
                <w:lang w:val="en-US"/>
              </w:rPr>
              <w:t>Microbiol</w:t>
            </w:r>
            <w:proofErr w:type="spellEnd"/>
            <w:r w:rsidRPr="0064088C">
              <w:rPr>
                <w:rFonts w:ascii="Times New Roman" w:hAnsi="Times New Roman" w:cs="Times New Roman"/>
                <w:b w:val="0"/>
                <w:bCs w:val="0"/>
                <w:lang w:val="en-US"/>
              </w:rPr>
              <w:t xml:space="preserve">. </w:t>
            </w:r>
            <w:proofErr w:type="gramStart"/>
            <w:r w:rsidRPr="0064088C">
              <w:rPr>
                <w:rFonts w:ascii="Times New Roman" w:hAnsi="Times New Roman" w:cs="Times New Roman"/>
                <w:b w:val="0"/>
                <w:bCs w:val="0"/>
                <w:lang w:val="en-US"/>
              </w:rPr>
              <w:t>2012;4:10</w:t>
            </w:r>
            <w:proofErr w:type="gramEnd"/>
            <w:r w:rsidRPr="0064088C">
              <w:rPr>
                <w:rFonts w:ascii="Times New Roman" w:hAnsi="Times New Roman" w:cs="Times New Roman"/>
                <w:b w:val="0"/>
                <w:bCs w:val="0"/>
                <w:lang w:val="en-US"/>
              </w:rPr>
              <w:t xml:space="preserve">.3402/jom.v4i0.11829. </w:t>
            </w:r>
          </w:p>
        </w:tc>
        <w:tc>
          <w:tcPr>
            <w:tcW w:w="6662" w:type="dxa"/>
            <w:tcBorders>
              <w:left w:val="nil"/>
              <w:right w:val="nil"/>
            </w:tcBorders>
            <w:hideMark/>
          </w:tcPr>
          <w:p w14:paraId="7A389D49" w14:textId="77777777" w:rsidR="00191625" w:rsidRDefault="00191625" w:rsidP="00150622">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This is a critical review</w:t>
            </w:r>
          </w:p>
        </w:tc>
      </w:tr>
      <w:bookmarkEnd w:id="9"/>
    </w:tbl>
    <w:p w14:paraId="6CB320D0" w14:textId="77777777" w:rsidR="00191625" w:rsidRDefault="00191625">
      <w:pPr>
        <w:rPr>
          <w:lang w:val="en-US"/>
        </w:rPr>
      </w:pPr>
    </w:p>
    <w:p w14:paraId="5E382501" w14:textId="77777777" w:rsidR="00191625" w:rsidRDefault="00191625">
      <w:pPr>
        <w:rPr>
          <w:lang w:val="en-US"/>
        </w:rPr>
      </w:pPr>
    </w:p>
    <w:p w14:paraId="2D2B175A" w14:textId="77777777" w:rsidR="00191625" w:rsidRDefault="00191625">
      <w:pPr>
        <w:rPr>
          <w:lang w:val="en-US"/>
        </w:rPr>
      </w:pPr>
    </w:p>
    <w:p w14:paraId="484A345A" w14:textId="77777777" w:rsidR="00191625" w:rsidRDefault="00191625">
      <w:pPr>
        <w:rPr>
          <w:lang w:val="en-US"/>
        </w:rPr>
      </w:pPr>
    </w:p>
    <w:p w14:paraId="33D2834B" w14:textId="77777777" w:rsidR="00191625" w:rsidRDefault="00191625">
      <w:pPr>
        <w:rPr>
          <w:lang w:val="en-US"/>
        </w:rPr>
      </w:pPr>
    </w:p>
    <w:p w14:paraId="5F7F250C" w14:textId="77777777" w:rsidR="00191625" w:rsidRDefault="00191625">
      <w:pPr>
        <w:rPr>
          <w:lang w:val="en-US"/>
        </w:rPr>
      </w:pPr>
    </w:p>
    <w:p w14:paraId="151238F2" w14:textId="77777777" w:rsidR="00191625" w:rsidRDefault="00191625">
      <w:pPr>
        <w:rPr>
          <w:lang w:val="en-US"/>
        </w:rPr>
      </w:pPr>
    </w:p>
    <w:p w14:paraId="08B3CFCE" w14:textId="77777777" w:rsidR="00191625" w:rsidRDefault="00191625">
      <w:pPr>
        <w:rPr>
          <w:lang w:val="en-US"/>
        </w:rPr>
      </w:pPr>
    </w:p>
    <w:p w14:paraId="75E47364" w14:textId="77777777" w:rsidR="00191625" w:rsidRDefault="00191625">
      <w:pPr>
        <w:rPr>
          <w:lang w:val="en-US"/>
        </w:rPr>
      </w:pPr>
    </w:p>
    <w:p w14:paraId="1E10B729" w14:textId="77777777" w:rsidR="00191625" w:rsidRDefault="00191625">
      <w:pPr>
        <w:rPr>
          <w:lang w:val="en-US"/>
        </w:rPr>
      </w:pPr>
    </w:p>
    <w:p w14:paraId="3B6BB096" w14:textId="77777777" w:rsidR="00191625" w:rsidRDefault="00191625">
      <w:pPr>
        <w:rPr>
          <w:lang w:val="en-US"/>
        </w:rPr>
      </w:pPr>
    </w:p>
    <w:p w14:paraId="2B85D4D8" w14:textId="77777777" w:rsidR="00191625" w:rsidRDefault="00191625">
      <w:pPr>
        <w:rPr>
          <w:lang w:val="en-US"/>
        </w:rPr>
      </w:pPr>
    </w:p>
    <w:p w14:paraId="698CEC05" w14:textId="77777777" w:rsidR="00191625" w:rsidRDefault="00191625">
      <w:pPr>
        <w:rPr>
          <w:lang w:val="en-US"/>
        </w:rPr>
      </w:pPr>
    </w:p>
    <w:p w14:paraId="755135CC" w14:textId="789B4847" w:rsidR="00191625" w:rsidRDefault="00191625">
      <w:pPr>
        <w:rPr>
          <w:rFonts w:ascii="Times New Roman" w:hAnsi="Times New Roman" w:cs="Times New Roman"/>
          <w:lang w:val="en-US"/>
        </w:rPr>
      </w:pPr>
      <w:r w:rsidRPr="00483D9C">
        <w:rPr>
          <w:rFonts w:ascii="Times New Roman" w:hAnsi="Times New Roman" w:cs="Times New Roman"/>
          <w:b/>
          <w:bCs/>
          <w:lang w:val="en-US"/>
        </w:rPr>
        <w:lastRenderedPageBreak/>
        <w:t>Supplementary file 4</w:t>
      </w:r>
      <w:r>
        <w:rPr>
          <w:rFonts w:ascii="Times New Roman" w:hAnsi="Times New Roman" w:cs="Times New Roman"/>
          <w:b/>
          <w:bCs/>
          <w:lang w:val="en-US"/>
        </w:rPr>
        <w:t xml:space="preserve">. </w:t>
      </w:r>
      <w:r w:rsidRPr="0023729F">
        <w:rPr>
          <w:rFonts w:ascii="Times New Roman" w:hAnsi="Times New Roman" w:cs="Times New Roman"/>
          <w:lang w:val="en-US"/>
        </w:rPr>
        <w:t>Overlapping articles included in S</w:t>
      </w:r>
      <w:r>
        <w:rPr>
          <w:rFonts w:ascii="Times New Roman" w:hAnsi="Times New Roman" w:cs="Times New Roman"/>
          <w:lang w:val="en-US"/>
        </w:rPr>
        <w:t>Rs</w:t>
      </w:r>
    </w:p>
    <w:p w14:paraId="4507D137" w14:textId="57F215AD" w:rsidR="00191625" w:rsidRDefault="00191625">
      <w:pPr>
        <w:rPr>
          <w:lang w:val="en-US"/>
        </w:rPr>
      </w:pPr>
      <w:r>
        <w:rPr>
          <w:rFonts w:ascii="Times New Roman" w:hAnsi="Times New Roman" w:cs="Times New Roman"/>
          <w:noProof/>
          <w:lang w:val="en-US"/>
        </w:rPr>
        <w:drawing>
          <wp:inline distT="0" distB="0" distL="0" distR="0" wp14:anchorId="7D3680DC" wp14:editId="1B1E4527">
            <wp:extent cx="8892540" cy="4886325"/>
            <wp:effectExtent l="0" t="0" r="3810" b="9525"/>
            <wp:docPr id="441841067" name="Imagem 1" descr="Gráfico, Linha do temp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41067" name="Imagem 1" descr="Gráfico, Linha do tempo, Gráfico de barras&#10;&#10;Descrição gerada automaticamente"/>
                    <pic:cNvPicPr/>
                  </pic:nvPicPr>
                  <pic:blipFill rotWithShape="1">
                    <a:blip r:embed="rId4">
                      <a:extLst>
                        <a:ext uri="{28A0092B-C50C-407E-A947-70E740481C1C}">
                          <a14:useLocalDpi xmlns:a14="http://schemas.microsoft.com/office/drawing/2010/main" val="0"/>
                        </a:ext>
                      </a:extLst>
                    </a:blip>
                    <a:srcRect b="8686"/>
                    <a:stretch/>
                  </pic:blipFill>
                  <pic:spPr bwMode="auto">
                    <a:xfrm>
                      <a:off x="0" y="0"/>
                      <a:ext cx="8892540" cy="4886325"/>
                    </a:xfrm>
                    <a:prstGeom prst="rect">
                      <a:avLst/>
                    </a:prstGeom>
                    <a:ln>
                      <a:noFill/>
                    </a:ln>
                    <a:extLst>
                      <a:ext uri="{53640926-AAD7-44D8-BBD7-CCE9431645EC}">
                        <a14:shadowObscured xmlns:a14="http://schemas.microsoft.com/office/drawing/2010/main"/>
                      </a:ext>
                    </a:extLst>
                  </pic:spPr>
                </pic:pic>
              </a:graphicData>
            </a:graphic>
          </wp:inline>
        </w:drawing>
      </w:r>
    </w:p>
    <w:p w14:paraId="6108765C" w14:textId="77777777" w:rsidR="00191625" w:rsidRDefault="00191625">
      <w:pPr>
        <w:rPr>
          <w:lang w:val="en-US"/>
        </w:rPr>
      </w:pPr>
    </w:p>
    <w:p w14:paraId="3FC26795" w14:textId="77777777" w:rsidR="00191625" w:rsidRDefault="00191625" w:rsidP="00191625">
      <w:pPr>
        <w:ind w:left="-709" w:right="-171"/>
        <w:rPr>
          <w:rFonts w:ascii="Times New Roman" w:hAnsi="Times New Roman" w:cs="Times New Roman"/>
          <w:lang w:val="en-US"/>
        </w:rPr>
      </w:pPr>
      <w:r>
        <w:rPr>
          <w:rFonts w:ascii="Times New Roman" w:hAnsi="Times New Roman" w:cs="Times New Roman"/>
          <w:b/>
          <w:bCs/>
          <w:lang w:val="en-US"/>
        </w:rPr>
        <w:lastRenderedPageBreak/>
        <w:t>Supplementary file 5.</w:t>
      </w:r>
      <w:r>
        <w:rPr>
          <w:rFonts w:ascii="Times New Roman" w:hAnsi="Times New Roman" w:cs="Times New Roman"/>
          <w:lang w:val="en-US"/>
        </w:rPr>
        <w:t xml:space="preserve"> Inclusion and exclusion criteria adopted in the SRs included in the overview</w:t>
      </w:r>
    </w:p>
    <w:p w14:paraId="200C8D5B" w14:textId="77777777" w:rsidR="00191625" w:rsidRDefault="00191625" w:rsidP="00191625">
      <w:pPr>
        <w:ind w:left="-709" w:right="-171"/>
        <w:rPr>
          <w:rFonts w:ascii="Times New Roman" w:hAnsi="Times New Roman" w:cs="Times New Roman"/>
          <w:lang w:val="en-US"/>
        </w:rPr>
      </w:pPr>
      <w:bookmarkStart w:id="10" w:name="_Hlk139302114"/>
    </w:p>
    <w:tbl>
      <w:tblPr>
        <w:tblStyle w:val="SimplesTabela21"/>
        <w:tblW w:w="15593" w:type="dxa"/>
        <w:tblInd w:w="-709" w:type="dxa"/>
        <w:tblLook w:val="04A0" w:firstRow="1" w:lastRow="0" w:firstColumn="1" w:lastColumn="0" w:noHBand="0" w:noVBand="1"/>
      </w:tblPr>
      <w:tblGrid>
        <w:gridCol w:w="1985"/>
        <w:gridCol w:w="6095"/>
        <w:gridCol w:w="7513"/>
      </w:tblGrid>
      <w:tr w:rsidR="00191625" w14:paraId="33C692F9" w14:textId="77777777" w:rsidTr="00150622">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7F7F7F" w:themeColor="text1" w:themeTint="80"/>
              <w:left w:val="nil"/>
              <w:right w:val="nil"/>
            </w:tcBorders>
            <w:hideMark/>
          </w:tcPr>
          <w:p w14:paraId="1C97A7D0" w14:textId="77777777" w:rsidR="00191625" w:rsidRPr="0064088C" w:rsidRDefault="00191625" w:rsidP="00150622">
            <w:pPr>
              <w:spacing w:line="480" w:lineRule="auto"/>
              <w:jc w:val="center"/>
              <w:rPr>
                <w:rFonts w:ascii="Times New Roman" w:hAnsi="Times New Roman" w:cs="Times New Roman"/>
              </w:rPr>
            </w:pPr>
            <w:proofErr w:type="spellStart"/>
            <w:r w:rsidRPr="0064088C">
              <w:rPr>
                <w:rFonts w:ascii="Times New Roman" w:hAnsi="Times New Roman" w:cs="Times New Roman"/>
              </w:rPr>
              <w:t>Reference</w:t>
            </w:r>
            <w:proofErr w:type="spellEnd"/>
          </w:p>
        </w:tc>
        <w:tc>
          <w:tcPr>
            <w:tcW w:w="6095" w:type="dxa"/>
            <w:tcBorders>
              <w:top w:val="single" w:sz="4" w:space="0" w:color="7F7F7F" w:themeColor="text1" w:themeTint="80"/>
              <w:left w:val="nil"/>
              <w:right w:val="nil"/>
            </w:tcBorders>
            <w:hideMark/>
          </w:tcPr>
          <w:p w14:paraId="010DA28B" w14:textId="77777777" w:rsidR="00191625" w:rsidRPr="0064088C" w:rsidRDefault="00191625" w:rsidP="0015062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64088C">
              <w:rPr>
                <w:rFonts w:ascii="Times New Roman" w:hAnsi="Times New Roman" w:cs="Times New Roman"/>
              </w:rPr>
              <w:t>Inclusion</w:t>
            </w:r>
            <w:proofErr w:type="spellEnd"/>
            <w:r w:rsidRPr="0064088C">
              <w:rPr>
                <w:rFonts w:ascii="Times New Roman" w:hAnsi="Times New Roman" w:cs="Times New Roman"/>
              </w:rPr>
              <w:t xml:space="preserve"> </w:t>
            </w:r>
            <w:proofErr w:type="spellStart"/>
            <w:r w:rsidRPr="0064088C">
              <w:rPr>
                <w:rFonts w:ascii="Times New Roman" w:hAnsi="Times New Roman" w:cs="Times New Roman"/>
              </w:rPr>
              <w:t>criteria</w:t>
            </w:r>
            <w:proofErr w:type="spellEnd"/>
          </w:p>
        </w:tc>
        <w:tc>
          <w:tcPr>
            <w:tcW w:w="7513" w:type="dxa"/>
            <w:tcBorders>
              <w:top w:val="single" w:sz="4" w:space="0" w:color="7F7F7F" w:themeColor="text1" w:themeTint="80"/>
              <w:left w:val="nil"/>
              <w:right w:val="nil"/>
            </w:tcBorders>
            <w:hideMark/>
          </w:tcPr>
          <w:p w14:paraId="03216905" w14:textId="77777777" w:rsidR="00191625" w:rsidRPr="0064088C" w:rsidRDefault="00191625" w:rsidP="00150622">
            <w:pPr>
              <w:spacing w:line="480" w:lineRule="auto"/>
              <w:ind w:right="59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64088C">
              <w:rPr>
                <w:rFonts w:ascii="Times New Roman" w:hAnsi="Times New Roman" w:cs="Times New Roman"/>
              </w:rPr>
              <w:t>Exclusion</w:t>
            </w:r>
            <w:proofErr w:type="spellEnd"/>
            <w:r w:rsidRPr="0064088C">
              <w:rPr>
                <w:rFonts w:ascii="Times New Roman" w:hAnsi="Times New Roman" w:cs="Times New Roman"/>
              </w:rPr>
              <w:t xml:space="preserve"> </w:t>
            </w:r>
            <w:proofErr w:type="spellStart"/>
            <w:r w:rsidRPr="0064088C">
              <w:rPr>
                <w:rFonts w:ascii="Times New Roman" w:hAnsi="Times New Roman" w:cs="Times New Roman"/>
              </w:rPr>
              <w:t>criteria</w:t>
            </w:r>
            <w:proofErr w:type="spellEnd"/>
          </w:p>
        </w:tc>
      </w:tr>
      <w:tr w:rsidR="00191625" w:rsidRPr="00742C1A" w14:paraId="28D3A05C" w14:textId="77777777" w:rsidTr="00150622">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985" w:type="dxa"/>
            <w:tcBorders>
              <w:left w:val="nil"/>
              <w:right w:val="nil"/>
            </w:tcBorders>
            <w:hideMark/>
          </w:tcPr>
          <w:p w14:paraId="64013B99"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Mustufvi et al., 2022</w:t>
            </w:r>
          </w:p>
        </w:tc>
        <w:tc>
          <w:tcPr>
            <w:tcW w:w="6095" w:type="dxa"/>
            <w:tcBorders>
              <w:left w:val="nil"/>
              <w:right w:val="nil"/>
            </w:tcBorders>
            <w:hideMark/>
          </w:tcPr>
          <w:p w14:paraId="1E5845AC" w14:textId="77777777" w:rsidR="00191625" w:rsidRPr="0064088C"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RA was defined according to internationally accepted criteria; PD was defined according to internationally accepted criteria; study population had a clinically acceptable periodontal intervention as part of the trial; study population had a minimum follow-up period of 4 weeks; baseline and follow-up data included periodontal and RA parameters; relevant RA outcome measures were recorded, including DAS28, ACPA, ESR, CRP, RF, MS, HAQ and other ancillary biomarkers; studies had data that could be extracted</w:t>
            </w:r>
            <w:r>
              <w:rPr>
                <w:rFonts w:ascii="Times New Roman" w:hAnsi="Times New Roman" w:cs="Times New Roman"/>
                <w:lang w:val="en-US"/>
              </w:rPr>
              <w:t>.</w:t>
            </w:r>
          </w:p>
        </w:tc>
        <w:tc>
          <w:tcPr>
            <w:tcW w:w="7513" w:type="dxa"/>
            <w:tcBorders>
              <w:left w:val="nil"/>
              <w:right w:val="nil"/>
            </w:tcBorders>
            <w:hideMark/>
          </w:tcPr>
          <w:p w14:paraId="3B7594A0" w14:textId="77777777" w:rsidR="00191625" w:rsidRPr="0064088C" w:rsidRDefault="00191625" w:rsidP="00150622">
            <w:pPr>
              <w:spacing w:line="480" w:lineRule="auto"/>
              <w:ind w:right="59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Non-relevant study populations; non-intervention studies; studies with incomplete follow-up or missing data; studies not reporting on relevant RA outcome measure; studies including not clinically acceptable periodontal treatment; unclear methodology</w:t>
            </w:r>
            <w:r>
              <w:rPr>
                <w:rFonts w:ascii="Times New Roman" w:hAnsi="Times New Roman" w:cs="Times New Roman"/>
                <w:lang w:val="en-US"/>
              </w:rPr>
              <w:t>.</w:t>
            </w:r>
          </w:p>
        </w:tc>
      </w:tr>
      <w:tr w:rsidR="00191625" w:rsidRPr="00742C1A" w14:paraId="345CA0AB" w14:textId="77777777" w:rsidTr="00150622">
        <w:tc>
          <w:tcPr>
            <w:cnfStyle w:val="001000000000" w:firstRow="0" w:lastRow="0" w:firstColumn="1" w:lastColumn="0" w:oddVBand="0" w:evenVBand="0" w:oddHBand="0" w:evenHBand="0" w:firstRowFirstColumn="0" w:firstRowLastColumn="0" w:lastRowFirstColumn="0" w:lastRowLastColumn="0"/>
            <w:tcW w:w="1985" w:type="dxa"/>
            <w:tcBorders>
              <w:top w:val="nil"/>
              <w:left w:val="nil"/>
              <w:bottom w:val="nil"/>
              <w:right w:val="nil"/>
            </w:tcBorders>
            <w:hideMark/>
          </w:tcPr>
          <w:p w14:paraId="59BBA1EB"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Silva et al., 2022</w:t>
            </w:r>
          </w:p>
        </w:tc>
        <w:tc>
          <w:tcPr>
            <w:tcW w:w="6095" w:type="dxa"/>
            <w:tcBorders>
              <w:top w:val="nil"/>
              <w:left w:val="nil"/>
              <w:bottom w:val="nil"/>
              <w:right w:val="nil"/>
            </w:tcBorders>
            <w:hideMark/>
          </w:tcPr>
          <w:p w14:paraId="0E3F8C91" w14:textId="77777777" w:rsidR="00191625" w:rsidRPr="0064088C"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roofErr w:type="spellStart"/>
            <w:r w:rsidRPr="0064088C">
              <w:rPr>
                <w:rFonts w:ascii="Times New Roman" w:hAnsi="Times New Roman" w:cs="Times New Roman"/>
                <w:lang w:val="en-US"/>
              </w:rPr>
              <w:t>Randomised</w:t>
            </w:r>
            <w:proofErr w:type="spellEnd"/>
            <w:r w:rsidRPr="0064088C">
              <w:rPr>
                <w:rFonts w:ascii="Times New Roman" w:hAnsi="Times New Roman" w:cs="Times New Roman"/>
                <w:lang w:val="en-US"/>
              </w:rPr>
              <w:t xml:space="preserve"> controlled trials; quasi-</w:t>
            </w:r>
            <w:proofErr w:type="spellStart"/>
            <w:r w:rsidRPr="0064088C">
              <w:rPr>
                <w:rFonts w:ascii="Times New Roman" w:hAnsi="Times New Roman" w:cs="Times New Roman"/>
                <w:lang w:val="en-US"/>
              </w:rPr>
              <w:t>randomised</w:t>
            </w:r>
            <w:proofErr w:type="spellEnd"/>
            <w:r w:rsidRPr="0064088C">
              <w:rPr>
                <w:rFonts w:ascii="Times New Roman" w:hAnsi="Times New Roman" w:cs="Times New Roman"/>
                <w:lang w:val="en-US"/>
              </w:rPr>
              <w:t xml:space="preserve"> studies trials; well-controlled cohort studies with individuals diagnosed R</w:t>
            </w:r>
            <w:r>
              <w:rPr>
                <w:rFonts w:ascii="Times New Roman" w:hAnsi="Times New Roman" w:cs="Times New Roman"/>
                <w:lang w:val="en-US"/>
              </w:rPr>
              <w:t>A</w:t>
            </w:r>
            <w:r w:rsidRPr="0064088C">
              <w:rPr>
                <w:rFonts w:ascii="Times New Roman" w:hAnsi="Times New Roman" w:cs="Times New Roman"/>
                <w:lang w:val="en-US"/>
              </w:rPr>
              <w:t xml:space="preserve"> and PD. Eligible studies compared any type of periodontal treatment with usual care and with a sham or no-treatment </w:t>
            </w:r>
            <w:r w:rsidRPr="0064088C">
              <w:rPr>
                <w:rFonts w:ascii="Times New Roman" w:hAnsi="Times New Roman" w:cs="Times New Roman"/>
                <w:lang w:val="en-US"/>
              </w:rPr>
              <w:lastRenderedPageBreak/>
              <w:t>comparator group in RA. Periodontal treatments included all surgical and mechanical NSPT and antimicrobial therapy (encompassing antiseptics and antibiotics), either locally applied or systemically administered</w:t>
            </w:r>
            <w:r>
              <w:rPr>
                <w:rFonts w:ascii="Times New Roman" w:hAnsi="Times New Roman" w:cs="Times New Roman"/>
                <w:lang w:val="en-US"/>
              </w:rPr>
              <w:t>.</w:t>
            </w:r>
          </w:p>
        </w:tc>
        <w:tc>
          <w:tcPr>
            <w:tcW w:w="7513" w:type="dxa"/>
            <w:tcBorders>
              <w:top w:val="nil"/>
              <w:left w:val="nil"/>
              <w:bottom w:val="nil"/>
              <w:right w:val="nil"/>
            </w:tcBorders>
          </w:tcPr>
          <w:p w14:paraId="37004223" w14:textId="77777777" w:rsidR="00191625" w:rsidRPr="0064088C" w:rsidRDefault="00191625" w:rsidP="00150622">
            <w:pPr>
              <w:spacing w:line="480" w:lineRule="auto"/>
              <w:ind w:right="59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lastRenderedPageBreak/>
              <w:t>Individuals with concomitant arthritic conditions or other rheumatic disease</w:t>
            </w:r>
            <w:r>
              <w:rPr>
                <w:rFonts w:ascii="Times New Roman" w:hAnsi="Times New Roman" w:cs="Times New Roman"/>
                <w:lang w:val="en-US"/>
              </w:rPr>
              <w:t>.</w:t>
            </w:r>
          </w:p>
          <w:p w14:paraId="1FF5F9AE" w14:textId="77777777" w:rsidR="00191625" w:rsidRPr="0064088C" w:rsidRDefault="00191625" w:rsidP="00150622">
            <w:pPr>
              <w:spacing w:line="480" w:lineRule="auto"/>
              <w:ind w:right="59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3A784E32" w14:textId="77777777" w:rsidR="00191625" w:rsidRPr="0064088C" w:rsidRDefault="00191625" w:rsidP="00150622">
            <w:pPr>
              <w:spacing w:line="480" w:lineRule="auto"/>
              <w:ind w:right="59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tc>
      </w:tr>
      <w:tr w:rsidR="00191625" w:rsidRPr="00742C1A" w14:paraId="66CB04D5"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left w:val="nil"/>
              <w:right w:val="nil"/>
            </w:tcBorders>
            <w:hideMark/>
          </w:tcPr>
          <w:p w14:paraId="608C850E"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Sun et al., 2021</w:t>
            </w:r>
          </w:p>
        </w:tc>
        <w:tc>
          <w:tcPr>
            <w:tcW w:w="6095" w:type="dxa"/>
            <w:tcBorders>
              <w:left w:val="nil"/>
              <w:right w:val="nil"/>
            </w:tcBorders>
            <w:hideMark/>
          </w:tcPr>
          <w:p w14:paraId="09D94820" w14:textId="77777777" w:rsidR="00191625" w:rsidRPr="0064088C" w:rsidRDefault="00191625" w:rsidP="00150622">
            <w:pPr>
              <w:tabs>
                <w:tab w:val="left" w:pos="360"/>
              </w:tabs>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 xml:space="preserve">Studies that included individuals with RA and PD and that presented a test group composed of patients who received NSPT and a control group with patients who did not receive periodontal treatment; studies provided changes in clinical or biochemical parameters of RA after NSPT, such as DAS28, ESR, TJC, SJC, VAS; MS; RF; </w:t>
            </w:r>
            <w:r>
              <w:rPr>
                <w:rFonts w:ascii="Times New Roman" w:hAnsi="Times New Roman" w:cs="Times New Roman"/>
                <w:lang w:val="en-US"/>
              </w:rPr>
              <w:t>CRP</w:t>
            </w:r>
            <w:r w:rsidRPr="0064088C">
              <w:rPr>
                <w:rFonts w:ascii="Times New Roman" w:hAnsi="Times New Roman" w:cs="Times New Roman"/>
                <w:lang w:val="en-US"/>
              </w:rPr>
              <w:t>; TNF-</w:t>
            </w:r>
            <w:r w:rsidRPr="0064088C">
              <w:rPr>
                <w:rFonts w:ascii="Times New Roman" w:hAnsi="Times New Roman" w:cs="Times New Roman"/>
              </w:rPr>
              <w:t>α</w:t>
            </w:r>
            <w:r w:rsidRPr="0064088C">
              <w:rPr>
                <w:rFonts w:ascii="Times New Roman" w:hAnsi="Times New Roman" w:cs="Times New Roman"/>
                <w:lang w:val="en-US"/>
              </w:rPr>
              <w:t>; IL-6</w:t>
            </w:r>
            <w:r>
              <w:rPr>
                <w:rFonts w:ascii="Times New Roman" w:hAnsi="Times New Roman" w:cs="Times New Roman"/>
                <w:lang w:val="en-US"/>
              </w:rPr>
              <w:t>.</w:t>
            </w:r>
          </w:p>
        </w:tc>
        <w:tc>
          <w:tcPr>
            <w:tcW w:w="7513" w:type="dxa"/>
            <w:tcBorders>
              <w:left w:val="nil"/>
              <w:right w:val="nil"/>
            </w:tcBorders>
            <w:hideMark/>
          </w:tcPr>
          <w:p w14:paraId="6FB0A586" w14:textId="77777777" w:rsidR="00191625" w:rsidRPr="0064088C" w:rsidRDefault="00191625" w:rsidP="00150622">
            <w:pPr>
              <w:spacing w:line="480" w:lineRule="auto"/>
              <w:ind w:right="59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Used antibiotics in the last 3 months prior to NSPT, had systemic conditions likely to affect RA or PD, underwent periodontal treatment in the last 6 months and were using any antibiotic medication during periodontal treatment; review studies, abstracts from academic meetings, case reports, meta-analyses, studies in animal models and articles with no available date or full text</w:t>
            </w:r>
            <w:r>
              <w:rPr>
                <w:rFonts w:ascii="Times New Roman" w:hAnsi="Times New Roman" w:cs="Times New Roman"/>
                <w:lang w:val="en-US"/>
              </w:rPr>
              <w:t>.</w:t>
            </w:r>
          </w:p>
        </w:tc>
      </w:tr>
      <w:tr w:rsidR="00191625" w:rsidRPr="00742C1A" w14:paraId="3F32933E" w14:textId="77777777" w:rsidTr="00150622">
        <w:tc>
          <w:tcPr>
            <w:cnfStyle w:val="001000000000" w:firstRow="0" w:lastRow="0" w:firstColumn="1" w:lastColumn="0" w:oddVBand="0" w:evenVBand="0" w:oddHBand="0" w:evenHBand="0" w:firstRowFirstColumn="0" w:firstRowLastColumn="0" w:lastRowFirstColumn="0" w:lastRowLastColumn="0"/>
            <w:tcW w:w="1985" w:type="dxa"/>
            <w:tcBorders>
              <w:top w:val="nil"/>
              <w:left w:val="nil"/>
              <w:bottom w:val="nil"/>
              <w:right w:val="nil"/>
            </w:tcBorders>
            <w:hideMark/>
          </w:tcPr>
          <w:p w14:paraId="158542A9"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Rosa et al., 2021</w:t>
            </w:r>
          </w:p>
        </w:tc>
        <w:tc>
          <w:tcPr>
            <w:tcW w:w="6095" w:type="dxa"/>
            <w:tcBorders>
              <w:top w:val="nil"/>
              <w:left w:val="nil"/>
              <w:bottom w:val="nil"/>
              <w:right w:val="nil"/>
            </w:tcBorders>
            <w:hideMark/>
          </w:tcPr>
          <w:p w14:paraId="345B1AB9" w14:textId="77777777" w:rsidR="00191625" w:rsidRPr="0064088C"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 xml:space="preserve">Randomized controlled trials; prospective studies with at least 10 participants diagnosed with RA and PD, who assessed RA activity after scaling and root </w:t>
            </w:r>
            <w:proofErr w:type="spellStart"/>
            <w:r w:rsidRPr="0064088C">
              <w:rPr>
                <w:rFonts w:ascii="Times New Roman" w:hAnsi="Times New Roman" w:cs="Times New Roman"/>
                <w:lang w:val="en-US"/>
              </w:rPr>
              <w:t>planing</w:t>
            </w:r>
            <w:proofErr w:type="spellEnd"/>
            <w:r w:rsidRPr="0064088C">
              <w:rPr>
                <w:rFonts w:ascii="Times New Roman" w:hAnsi="Times New Roman" w:cs="Times New Roman"/>
                <w:lang w:val="en-US"/>
              </w:rPr>
              <w:t xml:space="preserve"> using DAS28 and/or inflammatory measures such as ESR and CRP, and with at least four weeks of follow-up</w:t>
            </w:r>
            <w:r>
              <w:rPr>
                <w:rFonts w:ascii="Times New Roman" w:hAnsi="Times New Roman" w:cs="Times New Roman"/>
                <w:lang w:val="en-US"/>
              </w:rPr>
              <w:t>.</w:t>
            </w:r>
          </w:p>
        </w:tc>
        <w:tc>
          <w:tcPr>
            <w:tcW w:w="7513" w:type="dxa"/>
            <w:tcBorders>
              <w:top w:val="nil"/>
              <w:left w:val="nil"/>
              <w:bottom w:val="nil"/>
              <w:right w:val="nil"/>
            </w:tcBorders>
            <w:hideMark/>
          </w:tcPr>
          <w:p w14:paraId="261CF011" w14:textId="77777777" w:rsidR="00191625" w:rsidRPr="0064088C" w:rsidRDefault="00191625" w:rsidP="00150622">
            <w:pPr>
              <w:spacing w:line="480" w:lineRule="auto"/>
              <w:ind w:right="59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Studies with patients under 18 years; systemic antibiotic therapy prescribed to patients 3 months before the study or during NSPT; studies with smoking or diabetic patients; as well as studies with patients who, during the follow-up period, changed their RA medication</w:t>
            </w:r>
            <w:r>
              <w:rPr>
                <w:rFonts w:ascii="Times New Roman" w:hAnsi="Times New Roman" w:cs="Times New Roman"/>
                <w:lang w:val="en-US"/>
              </w:rPr>
              <w:t>.</w:t>
            </w:r>
          </w:p>
        </w:tc>
      </w:tr>
      <w:tr w:rsidR="00191625" w:rsidRPr="00742C1A" w14:paraId="403D4350"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left w:val="nil"/>
              <w:right w:val="nil"/>
            </w:tcBorders>
            <w:hideMark/>
          </w:tcPr>
          <w:p w14:paraId="12478DEA"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lastRenderedPageBreak/>
              <w:t>Calderaro et al., 2017</w:t>
            </w:r>
          </w:p>
        </w:tc>
        <w:tc>
          <w:tcPr>
            <w:tcW w:w="6095" w:type="dxa"/>
            <w:tcBorders>
              <w:left w:val="nil"/>
              <w:right w:val="nil"/>
            </w:tcBorders>
            <w:hideMark/>
          </w:tcPr>
          <w:p w14:paraId="5E1BFC0F" w14:textId="77777777" w:rsidR="00191625" w:rsidRPr="0064088C"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 xml:space="preserve">Intervention </w:t>
            </w:r>
            <w:proofErr w:type="gramStart"/>
            <w:r w:rsidRPr="0064088C">
              <w:rPr>
                <w:rFonts w:ascii="Times New Roman" w:hAnsi="Times New Roman" w:cs="Times New Roman"/>
                <w:lang w:val="en-US"/>
              </w:rPr>
              <w:t>studies;</w:t>
            </w:r>
            <w:proofErr w:type="gramEnd"/>
            <w:r w:rsidRPr="0064088C">
              <w:rPr>
                <w:rFonts w:ascii="Times New Roman" w:hAnsi="Times New Roman" w:cs="Times New Roman"/>
                <w:lang w:val="en-US"/>
              </w:rPr>
              <w:t xml:space="preserve"> Inclusion of adult patients diagnosed with PD and RA; NSPT; control group without NSPT; outcomes for RA that included at least one of the following characteristics: ESR, CRP, DAS28, SJC, TJC, VAS; follow-up of at least six weeks</w:t>
            </w:r>
            <w:r>
              <w:rPr>
                <w:rFonts w:ascii="Times New Roman" w:hAnsi="Times New Roman" w:cs="Times New Roman"/>
                <w:lang w:val="en-US"/>
              </w:rPr>
              <w:t>.</w:t>
            </w:r>
          </w:p>
        </w:tc>
        <w:tc>
          <w:tcPr>
            <w:tcW w:w="7513" w:type="dxa"/>
            <w:tcBorders>
              <w:left w:val="nil"/>
              <w:right w:val="nil"/>
            </w:tcBorders>
            <w:hideMark/>
          </w:tcPr>
          <w:p w14:paraId="72A1B22C" w14:textId="77777777" w:rsidR="00191625" w:rsidRPr="0064088C" w:rsidRDefault="00191625" w:rsidP="00150622">
            <w:pPr>
              <w:spacing w:line="480" w:lineRule="auto"/>
              <w:ind w:right="59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Case reports; review articles; editorials; comments; letters to the editor; experimental studies/basic sciences; articles on therapeutic interventions in RA and reports on patients with rheumatic diseases who not the RA</w:t>
            </w:r>
            <w:r>
              <w:rPr>
                <w:rFonts w:ascii="Times New Roman" w:hAnsi="Times New Roman" w:cs="Times New Roman"/>
                <w:lang w:val="en-US"/>
              </w:rPr>
              <w:t>.</w:t>
            </w:r>
          </w:p>
        </w:tc>
      </w:tr>
      <w:tr w:rsidR="00191625" w14:paraId="7FFDE6D2" w14:textId="77777777" w:rsidTr="00150622">
        <w:tc>
          <w:tcPr>
            <w:cnfStyle w:val="001000000000" w:firstRow="0" w:lastRow="0" w:firstColumn="1" w:lastColumn="0" w:oddVBand="0" w:evenVBand="0" w:oddHBand="0" w:evenHBand="0" w:firstRowFirstColumn="0" w:firstRowLastColumn="0" w:lastRowFirstColumn="0" w:lastRowLastColumn="0"/>
            <w:tcW w:w="1985" w:type="dxa"/>
            <w:tcBorders>
              <w:top w:val="nil"/>
              <w:left w:val="nil"/>
              <w:bottom w:val="nil"/>
              <w:right w:val="nil"/>
            </w:tcBorders>
            <w:hideMark/>
          </w:tcPr>
          <w:p w14:paraId="094C1B53"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Silvestre et al., 2016</w:t>
            </w:r>
          </w:p>
        </w:tc>
        <w:tc>
          <w:tcPr>
            <w:tcW w:w="6095" w:type="dxa"/>
            <w:tcBorders>
              <w:top w:val="nil"/>
              <w:left w:val="nil"/>
              <w:bottom w:val="nil"/>
              <w:right w:val="nil"/>
            </w:tcBorders>
            <w:hideMark/>
          </w:tcPr>
          <w:p w14:paraId="47C0E8AA" w14:textId="77777777" w:rsidR="00191625" w:rsidRPr="0064088C"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Controlled clinical studies on the effect (intervention) of NSPT in patients with RA and PD; Studies with patients: diagnosed with RA and PD, aged over 30 years and without systemic inflammatory diseases capable of influencing RA or PD; the absence of antibacterial use in the three months prior to periodontal treatment; absence of periodontal treatment for at least the last 6 months; the presence of an age- and gender-matched control group without NSPT</w:t>
            </w:r>
            <w:r>
              <w:rPr>
                <w:rFonts w:ascii="Times New Roman" w:hAnsi="Times New Roman" w:cs="Times New Roman"/>
                <w:lang w:val="en-US"/>
              </w:rPr>
              <w:t>.</w:t>
            </w:r>
          </w:p>
        </w:tc>
        <w:tc>
          <w:tcPr>
            <w:tcW w:w="7513" w:type="dxa"/>
            <w:tcBorders>
              <w:top w:val="nil"/>
              <w:left w:val="nil"/>
              <w:bottom w:val="nil"/>
              <w:right w:val="nil"/>
            </w:tcBorders>
          </w:tcPr>
          <w:p w14:paraId="4EAA8D5C" w14:textId="77777777" w:rsidR="00191625" w:rsidRPr="0064088C" w:rsidRDefault="00191625" w:rsidP="00150622">
            <w:pPr>
              <w:tabs>
                <w:tab w:val="left" w:pos="1830"/>
              </w:tabs>
              <w:spacing w:line="480" w:lineRule="auto"/>
              <w:ind w:right="59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4088C">
              <w:rPr>
                <w:rFonts w:ascii="Times New Roman" w:hAnsi="Times New Roman" w:cs="Times New Roman"/>
              </w:rPr>
              <w:t>NR</w:t>
            </w:r>
          </w:p>
        </w:tc>
      </w:tr>
      <w:tr w:rsidR="00191625" w14:paraId="48F11F51"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left w:val="nil"/>
              <w:right w:val="nil"/>
            </w:tcBorders>
            <w:hideMark/>
          </w:tcPr>
          <w:p w14:paraId="4A8D15C7"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Kaur et al., 2014</w:t>
            </w:r>
          </w:p>
        </w:tc>
        <w:tc>
          <w:tcPr>
            <w:tcW w:w="6095" w:type="dxa"/>
            <w:tcBorders>
              <w:left w:val="nil"/>
              <w:right w:val="nil"/>
            </w:tcBorders>
            <w:hideMark/>
          </w:tcPr>
          <w:p w14:paraId="21894724" w14:textId="77777777" w:rsidR="00191625" w:rsidRPr="0064088C"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 xml:space="preserve">Quantitative studies that examined the effect of periodontal treatment of PD in patients diagnosed with both RA and PD; </w:t>
            </w:r>
            <w:r w:rsidRPr="0064088C">
              <w:rPr>
                <w:rFonts w:ascii="Times New Roman" w:hAnsi="Times New Roman" w:cs="Times New Roman"/>
                <w:lang w:val="en-US"/>
              </w:rPr>
              <w:lastRenderedPageBreak/>
              <w:t>patients diagnosed with both RA and PD, aged 30 years or older; no antibiotic usage in the previous 3 months, no systemic conditions likely to affect either RA or PD and no periodontal treatment in the previous 6 months; periodontal intervention was to be non-surgical without the use of any adjunctive agents such as antibiotics or host modulating medications; control group of age and gender matched individual receiving no periodontal treatment for the duration of the study or baseline measure; outcome measures of RA activity to include CRP, ESR, ACPA, TNF-</w:t>
            </w:r>
            <w:r w:rsidRPr="0064088C">
              <w:rPr>
                <w:rFonts w:ascii="Times New Roman" w:hAnsi="Times New Roman" w:cs="Times New Roman"/>
              </w:rPr>
              <w:t>α</w:t>
            </w:r>
            <w:r w:rsidRPr="0064088C">
              <w:rPr>
                <w:rFonts w:ascii="Times New Roman" w:hAnsi="Times New Roman" w:cs="Times New Roman"/>
                <w:lang w:val="en-US"/>
              </w:rPr>
              <w:t>, RF, IL-1</w:t>
            </w:r>
            <w:r w:rsidRPr="0064088C">
              <w:rPr>
                <w:rFonts w:ascii="Times New Roman" w:hAnsi="Times New Roman" w:cs="Times New Roman"/>
              </w:rPr>
              <w:t>β</w:t>
            </w:r>
            <w:r w:rsidRPr="0064088C">
              <w:rPr>
                <w:rFonts w:ascii="Times New Roman" w:hAnsi="Times New Roman" w:cs="Times New Roman"/>
                <w:lang w:val="en-US"/>
              </w:rPr>
              <w:t xml:space="preserve">, IL-6 and DAS28; published in </w:t>
            </w:r>
            <w:r>
              <w:rPr>
                <w:rFonts w:ascii="Times New Roman" w:hAnsi="Times New Roman" w:cs="Times New Roman"/>
                <w:lang w:val="en-US"/>
              </w:rPr>
              <w:t>English.</w:t>
            </w:r>
          </w:p>
        </w:tc>
        <w:tc>
          <w:tcPr>
            <w:tcW w:w="7513" w:type="dxa"/>
            <w:tcBorders>
              <w:left w:val="nil"/>
              <w:right w:val="nil"/>
            </w:tcBorders>
            <w:hideMark/>
          </w:tcPr>
          <w:p w14:paraId="2A7AED5F" w14:textId="77777777" w:rsidR="00191625" w:rsidRPr="0064088C" w:rsidRDefault="00191625" w:rsidP="00150622">
            <w:pPr>
              <w:spacing w:line="480" w:lineRule="auto"/>
              <w:ind w:right="59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088C">
              <w:rPr>
                <w:rFonts w:ascii="Times New Roman" w:hAnsi="Times New Roman" w:cs="Times New Roman"/>
              </w:rPr>
              <w:lastRenderedPageBreak/>
              <w:t>NR</w:t>
            </w:r>
          </w:p>
        </w:tc>
      </w:tr>
      <w:tr w:rsidR="00191625" w:rsidRPr="00742C1A" w14:paraId="35152436" w14:textId="77777777" w:rsidTr="00150622">
        <w:tc>
          <w:tcPr>
            <w:cnfStyle w:val="001000000000" w:firstRow="0" w:lastRow="0" w:firstColumn="1" w:lastColumn="0" w:oddVBand="0" w:evenVBand="0" w:oddHBand="0" w:evenHBand="0" w:firstRowFirstColumn="0" w:firstRowLastColumn="0" w:lastRowFirstColumn="0" w:lastRowLastColumn="0"/>
            <w:tcW w:w="1985" w:type="dxa"/>
            <w:tcBorders>
              <w:top w:val="nil"/>
              <w:left w:val="nil"/>
              <w:bottom w:val="nil"/>
              <w:right w:val="nil"/>
            </w:tcBorders>
            <w:hideMark/>
          </w:tcPr>
          <w:p w14:paraId="654B3D0A"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t>Kaur et al., 2013</w:t>
            </w:r>
          </w:p>
        </w:tc>
        <w:tc>
          <w:tcPr>
            <w:tcW w:w="6095" w:type="dxa"/>
            <w:tcBorders>
              <w:top w:val="nil"/>
              <w:left w:val="nil"/>
              <w:bottom w:val="nil"/>
              <w:right w:val="nil"/>
            </w:tcBorders>
            <w:hideMark/>
          </w:tcPr>
          <w:p w14:paraId="1271A7F0" w14:textId="77777777" w:rsidR="00191625" w:rsidRPr="0064088C" w:rsidRDefault="00191625" w:rsidP="00150622">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 xml:space="preserve">Quantitative studies, mainly case-control </w:t>
            </w:r>
            <w:proofErr w:type="gramStart"/>
            <w:r w:rsidRPr="0064088C">
              <w:rPr>
                <w:rFonts w:ascii="Times New Roman" w:hAnsi="Times New Roman" w:cs="Times New Roman"/>
                <w:lang w:val="en-US"/>
              </w:rPr>
              <w:t>studies</w:t>
            </w:r>
            <w:proofErr w:type="gramEnd"/>
            <w:r w:rsidRPr="0064088C">
              <w:rPr>
                <w:rFonts w:ascii="Times New Roman" w:hAnsi="Times New Roman" w:cs="Times New Roman"/>
                <w:lang w:val="en-US"/>
              </w:rPr>
              <w:t xml:space="preserve"> and cohort prospective study designs; patients with diagnosed RA, with or without a clinical diagnosis of chronic PD; at least 30 years of age and of both genders</w:t>
            </w:r>
            <w:r>
              <w:rPr>
                <w:rFonts w:ascii="Times New Roman" w:hAnsi="Times New Roman" w:cs="Times New Roman"/>
                <w:lang w:val="en-US"/>
              </w:rPr>
              <w:t>.</w:t>
            </w:r>
          </w:p>
        </w:tc>
        <w:tc>
          <w:tcPr>
            <w:tcW w:w="7513" w:type="dxa"/>
            <w:tcBorders>
              <w:top w:val="nil"/>
              <w:left w:val="nil"/>
              <w:bottom w:val="nil"/>
              <w:right w:val="nil"/>
            </w:tcBorders>
            <w:hideMark/>
          </w:tcPr>
          <w:p w14:paraId="2D446CF8" w14:textId="77777777" w:rsidR="00191625" w:rsidRPr="0064088C" w:rsidRDefault="00191625" w:rsidP="00150622">
            <w:pPr>
              <w:spacing w:line="480" w:lineRule="auto"/>
              <w:ind w:right="59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Studies specifically focusing on aggressive forms of PD; studies where the focus was on patients with co-morbidities that may have an impact on PD and/or RA</w:t>
            </w:r>
            <w:r>
              <w:rPr>
                <w:rFonts w:ascii="Times New Roman" w:hAnsi="Times New Roman" w:cs="Times New Roman"/>
                <w:lang w:val="en-US"/>
              </w:rPr>
              <w:t>.</w:t>
            </w:r>
            <w:r w:rsidRPr="0064088C">
              <w:rPr>
                <w:rFonts w:ascii="Times New Roman" w:hAnsi="Times New Roman" w:cs="Times New Roman"/>
                <w:lang w:val="en-US"/>
              </w:rPr>
              <w:t xml:space="preserve"> </w:t>
            </w:r>
          </w:p>
        </w:tc>
      </w:tr>
      <w:tr w:rsidR="00191625" w14:paraId="1CA0F5E3"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left w:val="nil"/>
              <w:right w:val="nil"/>
            </w:tcBorders>
            <w:hideMark/>
          </w:tcPr>
          <w:p w14:paraId="071AF55A" w14:textId="77777777" w:rsidR="00191625" w:rsidRPr="0064088C" w:rsidRDefault="00191625" w:rsidP="00150622">
            <w:pPr>
              <w:spacing w:line="480" w:lineRule="auto"/>
              <w:jc w:val="center"/>
              <w:rPr>
                <w:rFonts w:ascii="Times New Roman" w:hAnsi="Times New Roman" w:cs="Times New Roman"/>
              </w:rPr>
            </w:pPr>
            <w:r w:rsidRPr="0064088C">
              <w:rPr>
                <w:rFonts w:ascii="Times New Roman" w:hAnsi="Times New Roman" w:cs="Times New Roman"/>
              </w:rPr>
              <w:lastRenderedPageBreak/>
              <w:t>Lu et al., 2011</w:t>
            </w:r>
          </w:p>
        </w:tc>
        <w:tc>
          <w:tcPr>
            <w:tcW w:w="6095" w:type="dxa"/>
            <w:tcBorders>
              <w:left w:val="nil"/>
              <w:right w:val="nil"/>
            </w:tcBorders>
            <w:hideMark/>
          </w:tcPr>
          <w:p w14:paraId="304326FB" w14:textId="77777777" w:rsidR="00191625" w:rsidRPr="0064088C"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 xml:space="preserve">Studies that included patients: ≥ 30 years and diagnosed with RA and PD, more than 20 remaining teeth and diagnosis of moderate and severe </w:t>
            </w:r>
            <w:proofErr w:type="gramStart"/>
            <w:r w:rsidRPr="0064088C">
              <w:rPr>
                <w:rFonts w:ascii="Times New Roman" w:hAnsi="Times New Roman" w:cs="Times New Roman"/>
                <w:lang w:val="en-US"/>
              </w:rPr>
              <w:t>PD;</w:t>
            </w:r>
            <w:proofErr w:type="gramEnd"/>
            <w:r w:rsidRPr="0064088C">
              <w:rPr>
                <w:rFonts w:ascii="Times New Roman" w:hAnsi="Times New Roman" w:cs="Times New Roman"/>
                <w:lang w:val="en-US"/>
              </w:rPr>
              <w:t xml:space="preserve"> </w:t>
            </w:r>
          </w:p>
          <w:p w14:paraId="1B3B483F" w14:textId="77777777" w:rsidR="00191625" w:rsidRPr="0064088C" w:rsidRDefault="00191625" w:rsidP="00150622">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64088C">
              <w:rPr>
                <w:rFonts w:ascii="Times New Roman" w:hAnsi="Times New Roman" w:cs="Times New Roman"/>
                <w:lang w:val="en-US"/>
              </w:rPr>
              <w:t>Studies that presented an experimental group that received periodontal treatment, and a control group that received periodontal treatment different from the experimental group or no periodontal treatment</w:t>
            </w:r>
            <w:r>
              <w:rPr>
                <w:rFonts w:ascii="Times New Roman" w:hAnsi="Times New Roman" w:cs="Times New Roman"/>
                <w:lang w:val="en-US"/>
              </w:rPr>
              <w:t>.</w:t>
            </w:r>
          </w:p>
        </w:tc>
        <w:tc>
          <w:tcPr>
            <w:tcW w:w="7513" w:type="dxa"/>
            <w:tcBorders>
              <w:left w:val="nil"/>
              <w:right w:val="nil"/>
            </w:tcBorders>
            <w:hideMark/>
          </w:tcPr>
          <w:p w14:paraId="4C4F634A" w14:textId="77777777" w:rsidR="00191625" w:rsidRPr="0064088C" w:rsidRDefault="00191625" w:rsidP="00150622">
            <w:pPr>
              <w:spacing w:line="480" w:lineRule="auto"/>
              <w:ind w:right="59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4088C">
              <w:rPr>
                <w:rFonts w:ascii="Times New Roman" w:hAnsi="Times New Roman" w:cs="Times New Roman"/>
              </w:rPr>
              <w:t>NR</w:t>
            </w:r>
          </w:p>
        </w:tc>
      </w:tr>
    </w:tbl>
    <w:p w14:paraId="6605BD6F" w14:textId="77777777" w:rsidR="00191625" w:rsidRPr="000664BF" w:rsidRDefault="00191625" w:rsidP="00191625">
      <w:pPr>
        <w:tabs>
          <w:tab w:val="left" w:pos="1275"/>
        </w:tabs>
        <w:jc w:val="both"/>
        <w:rPr>
          <w:rFonts w:ascii="Times New Roman" w:hAnsi="Times New Roman" w:cs="Times New Roman"/>
          <w:bCs/>
          <w:iCs/>
          <w:color w:val="000000" w:themeColor="text1"/>
          <w:sz w:val="22"/>
          <w:lang w:val="en-US"/>
        </w:rPr>
      </w:pPr>
      <w:bookmarkStart w:id="11" w:name="_Hlk139299695"/>
      <w:r w:rsidRPr="004104C6">
        <w:rPr>
          <w:rFonts w:ascii="Times New Roman" w:hAnsi="Times New Roman" w:cs="Times New Roman"/>
          <w:b/>
          <w:lang w:val="en-US"/>
        </w:rPr>
        <w:t>Note:</w:t>
      </w:r>
      <w:r>
        <w:rPr>
          <w:rFonts w:ascii="Times New Roman" w:hAnsi="Times New Roman" w:cs="Times New Roman"/>
          <w:lang w:val="en-US"/>
        </w:rPr>
        <w:t xml:space="preserve"> </w:t>
      </w:r>
      <w:bookmarkEnd w:id="11"/>
      <w:r w:rsidRPr="006B4BAA">
        <w:rPr>
          <w:rFonts w:ascii="Times New Roman" w:hAnsi="Times New Roman" w:cs="Times New Roman"/>
          <w:lang w:val="en-US"/>
        </w:rPr>
        <w:t>ACPA: Anti-citrullinated peptide antibodies; CRP: C-reactive protein;  DAS28: 28-joint Disease Activity Score; ESR: Erythrocyte sedimentation rate; HAQ: Health assessment questionnaire; IL-6: Interleukin-6; IL-1β: Interleukin-1β; MS: Morning stiffness; NR: Not related; NSPT: Non-surgical periodontal treatment; PD: Periodontitis; RA: Rheumatoid arthritis; RF: Rheumatoid factor; SJC: Swollen joint counts; SR: Systematic review; TJC: Tender joint counts;  TNF-α: Tumor necrosis factor-α; VAS: Visual analogical scale.</w:t>
      </w:r>
    </w:p>
    <w:tbl>
      <w:tblPr>
        <w:tblStyle w:val="SimplesTabela21"/>
        <w:tblpPr w:leftFromText="141" w:rightFromText="141" w:vertAnchor="page" w:horzAnchor="margin" w:tblpXSpec="center" w:tblpY="2995"/>
        <w:tblW w:w="16728" w:type="dxa"/>
        <w:tblLook w:val="04A0" w:firstRow="1" w:lastRow="0" w:firstColumn="1" w:lastColumn="0" w:noHBand="0" w:noVBand="1"/>
      </w:tblPr>
      <w:tblGrid>
        <w:gridCol w:w="5807"/>
        <w:gridCol w:w="1276"/>
        <w:gridCol w:w="997"/>
        <w:gridCol w:w="1555"/>
        <w:gridCol w:w="1276"/>
        <w:gridCol w:w="1276"/>
        <w:gridCol w:w="1134"/>
        <w:gridCol w:w="1134"/>
        <w:gridCol w:w="1134"/>
        <w:gridCol w:w="1139"/>
      </w:tblGrid>
      <w:tr w:rsidR="00191625" w:rsidRPr="009B1123" w14:paraId="41C5F608" w14:textId="77777777" w:rsidTr="00150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5413F78" w14:textId="77777777" w:rsidR="00191625" w:rsidRPr="009B1123" w:rsidRDefault="00191625" w:rsidP="00150622">
            <w:pPr>
              <w:jc w:val="center"/>
              <w:rPr>
                <w:rFonts w:ascii="Times New Roman" w:hAnsi="Times New Roman" w:cs="Times New Roman"/>
                <w:sz w:val="18"/>
                <w:szCs w:val="20"/>
                <w:lang w:val="en-US"/>
              </w:rPr>
            </w:pPr>
            <w:bookmarkStart w:id="12" w:name="_Hlk139302182"/>
            <w:bookmarkEnd w:id="10"/>
            <w:r w:rsidRPr="009B1123">
              <w:rPr>
                <w:rFonts w:ascii="Times New Roman" w:hAnsi="Times New Roman" w:cs="Times New Roman"/>
                <w:sz w:val="18"/>
                <w:szCs w:val="20"/>
                <w:lang w:val="en-US"/>
              </w:rPr>
              <w:lastRenderedPageBreak/>
              <w:t>Author, year of publication/reference</w:t>
            </w:r>
          </w:p>
        </w:tc>
        <w:tc>
          <w:tcPr>
            <w:tcW w:w="1276" w:type="dxa"/>
          </w:tcPr>
          <w:p w14:paraId="332C808A"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Mustufvi et al., 2022</w:t>
            </w:r>
          </w:p>
        </w:tc>
        <w:tc>
          <w:tcPr>
            <w:tcW w:w="997" w:type="dxa"/>
          </w:tcPr>
          <w:p w14:paraId="4D4BEC79"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Silva et al., 2022</w:t>
            </w:r>
          </w:p>
        </w:tc>
        <w:tc>
          <w:tcPr>
            <w:tcW w:w="1555" w:type="dxa"/>
          </w:tcPr>
          <w:p w14:paraId="74BBBC97"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Sun et al., 2021</w:t>
            </w:r>
          </w:p>
        </w:tc>
        <w:tc>
          <w:tcPr>
            <w:tcW w:w="1276" w:type="dxa"/>
          </w:tcPr>
          <w:p w14:paraId="613ED681"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Rosa et al., 2021</w:t>
            </w:r>
          </w:p>
        </w:tc>
        <w:tc>
          <w:tcPr>
            <w:tcW w:w="1276" w:type="dxa"/>
          </w:tcPr>
          <w:p w14:paraId="42B7F133"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Calderaro et al., 2017</w:t>
            </w:r>
          </w:p>
        </w:tc>
        <w:tc>
          <w:tcPr>
            <w:tcW w:w="1134" w:type="dxa"/>
          </w:tcPr>
          <w:p w14:paraId="25ACFF4E"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Silvestre et al., 2016</w:t>
            </w:r>
          </w:p>
        </w:tc>
        <w:tc>
          <w:tcPr>
            <w:tcW w:w="1134" w:type="dxa"/>
          </w:tcPr>
          <w:p w14:paraId="78CB1BA3"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Kaur et al., 2014</w:t>
            </w:r>
          </w:p>
        </w:tc>
        <w:tc>
          <w:tcPr>
            <w:tcW w:w="1134" w:type="dxa"/>
          </w:tcPr>
          <w:p w14:paraId="22F04749"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Kaur et al., 2013</w:t>
            </w:r>
          </w:p>
        </w:tc>
        <w:tc>
          <w:tcPr>
            <w:tcW w:w="1139" w:type="dxa"/>
          </w:tcPr>
          <w:p w14:paraId="76EB73CA" w14:textId="77777777" w:rsidR="00191625" w:rsidRPr="009B1123" w:rsidRDefault="00191625" w:rsidP="001506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Lu et al., 2011</w:t>
            </w:r>
          </w:p>
        </w:tc>
      </w:tr>
      <w:tr w:rsidR="00191625" w:rsidRPr="009B1123" w14:paraId="78BB8CBF"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627C6F3D"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research questions and inclusion criteria for the review include the components of PICO?</w:t>
            </w:r>
          </w:p>
        </w:tc>
        <w:tc>
          <w:tcPr>
            <w:tcW w:w="1276" w:type="dxa"/>
          </w:tcPr>
          <w:p w14:paraId="5AC46B4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3C55314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2B505580"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43ECC7C5"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6DB8BA36"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62CCAE2A"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6142678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4B8ACA4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9" w:type="dxa"/>
          </w:tcPr>
          <w:p w14:paraId="267F325B"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r>
      <w:tr w:rsidR="00191625" w:rsidRPr="009B1123" w14:paraId="7013DB27"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4E13645C"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report of the review contain an explicit statement that the review methods were established prior to the conduct of the review and did the report justify any significant deviations from the protocol?</w:t>
            </w:r>
          </w:p>
        </w:tc>
        <w:tc>
          <w:tcPr>
            <w:tcW w:w="1276" w:type="dxa"/>
          </w:tcPr>
          <w:p w14:paraId="58FE09B1"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997" w:type="dxa"/>
          </w:tcPr>
          <w:p w14:paraId="24C6B733"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766EE894"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17DD79CB"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26961652"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66E31CC1"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1D31791"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0A3BEE65"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38354E91"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57667304"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44CB5623"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explain their selection of the study designs for inclusion in the review?</w:t>
            </w:r>
          </w:p>
        </w:tc>
        <w:tc>
          <w:tcPr>
            <w:tcW w:w="1276" w:type="dxa"/>
          </w:tcPr>
          <w:p w14:paraId="47B45701"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997" w:type="dxa"/>
          </w:tcPr>
          <w:p w14:paraId="6C7A967B"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555" w:type="dxa"/>
          </w:tcPr>
          <w:p w14:paraId="35EBD3B6"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3325BDAB"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49EA06B6"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21059C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851AD3E"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06FFDF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536EA96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60BD7686"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1057580B"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use a comprehensive literature search strategy?</w:t>
            </w:r>
          </w:p>
        </w:tc>
        <w:tc>
          <w:tcPr>
            <w:tcW w:w="1276" w:type="dxa"/>
          </w:tcPr>
          <w:p w14:paraId="01D94D94"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0881E75C"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7A955790"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Yes</w:t>
            </w:r>
          </w:p>
        </w:tc>
        <w:tc>
          <w:tcPr>
            <w:tcW w:w="1276" w:type="dxa"/>
          </w:tcPr>
          <w:p w14:paraId="4E4D276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276" w:type="dxa"/>
          </w:tcPr>
          <w:p w14:paraId="00EDDEA9"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134" w:type="dxa"/>
          </w:tcPr>
          <w:p w14:paraId="4083A202"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134" w:type="dxa"/>
          </w:tcPr>
          <w:p w14:paraId="14EAEB71"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134" w:type="dxa"/>
          </w:tcPr>
          <w:p w14:paraId="1356FC49"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139" w:type="dxa"/>
          </w:tcPr>
          <w:p w14:paraId="0B1932C5"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r>
      <w:tr w:rsidR="00191625" w:rsidRPr="009B1123" w14:paraId="547D613E"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F78CD0B"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perform study selection in duplicate?</w:t>
            </w:r>
          </w:p>
        </w:tc>
        <w:tc>
          <w:tcPr>
            <w:tcW w:w="1276" w:type="dxa"/>
          </w:tcPr>
          <w:p w14:paraId="385EFB15"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2ED3378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7806539D"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25C2ADDD"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3894CCA1"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3F7B120F"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6F708D8E"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4BF3850F"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9" w:type="dxa"/>
          </w:tcPr>
          <w:p w14:paraId="58446FAF"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r>
      <w:tr w:rsidR="00191625" w:rsidRPr="009B1123" w14:paraId="2CC0E35B"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69086B1A" w14:textId="77777777" w:rsidR="00191625" w:rsidRPr="009B1123" w:rsidRDefault="00191625" w:rsidP="00150622">
            <w:pPr>
              <w:tabs>
                <w:tab w:val="left" w:pos="1725"/>
              </w:tabs>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perform data extraction in duplicate?</w:t>
            </w:r>
          </w:p>
        </w:tc>
        <w:tc>
          <w:tcPr>
            <w:tcW w:w="1276" w:type="dxa"/>
          </w:tcPr>
          <w:p w14:paraId="0301ADA6"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726F6DAD"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37CF84C8"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2F25ABAC"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5337B61B"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1B5214BC"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6F22B7E"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037B4749"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9" w:type="dxa"/>
          </w:tcPr>
          <w:p w14:paraId="2B6A6C13"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r>
      <w:tr w:rsidR="00191625" w:rsidRPr="009B1123" w14:paraId="7055DB1F"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7EDED459"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provide a list of excluded studies and justify the exclusions?</w:t>
            </w:r>
          </w:p>
        </w:tc>
        <w:tc>
          <w:tcPr>
            <w:tcW w:w="1276" w:type="dxa"/>
          </w:tcPr>
          <w:p w14:paraId="458566A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29C0B691"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555" w:type="dxa"/>
          </w:tcPr>
          <w:p w14:paraId="6128A99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6FFF3303"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2C54F18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51C29033"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022CB4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41DDE31F"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785F052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03078B97"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28C41D63"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describe the included studies in adequate detail?</w:t>
            </w:r>
          </w:p>
        </w:tc>
        <w:tc>
          <w:tcPr>
            <w:tcW w:w="1276" w:type="dxa"/>
          </w:tcPr>
          <w:p w14:paraId="06A832D0"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7DB212D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338A255D"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55C8377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7D05233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49255517"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134" w:type="dxa"/>
          </w:tcPr>
          <w:p w14:paraId="383E3849"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460215B2"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59072AF3"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Yes</w:t>
            </w:r>
          </w:p>
        </w:tc>
      </w:tr>
      <w:tr w:rsidR="00191625" w:rsidRPr="009B1123" w14:paraId="6D9593DA"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382D521" w14:textId="77777777" w:rsidR="00191625" w:rsidRPr="009B1123" w:rsidRDefault="00191625" w:rsidP="00150622">
            <w:pPr>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use a satisfactory technique for assessing the risk of bias (</w:t>
            </w:r>
            <w:proofErr w:type="spellStart"/>
            <w:r w:rsidRPr="009B1123">
              <w:rPr>
                <w:rFonts w:ascii="Times New Roman" w:hAnsi="Times New Roman" w:cs="Times New Roman"/>
                <w:sz w:val="18"/>
                <w:szCs w:val="20"/>
                <w:lang w:val="en-US"/>
              </w:rPr>
              <w:t>RoB</w:t>
            </w:r>
            <w:proofErr w:type="spellEnd"/>
            <w:r w:rsidRPr="009B1123">
              <w:rPr>
                <w:rFonts w:ascii="Times New Roman" w:hAnsi="Times New Roman" w:cs="Times New Roman"/>
                <w:sz w:val="18"/>
                <w:szCs w:val="20"/>
                <w:lang w:val="en-US"/>
              </w:rPr>
              <w:t>) in individual studies that were included in the review?</w:t>
            </w:r>
          </w:p>
        </w:tc>
        <w:tc>
          <w:tcPr>
            <w:tcW w:w="1276" w:type="dxa"/>
          </w:tcPr>
          <w:p w14:paraId="5D373273"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997" w:type="dxa"/>
          </w:tcPr>
          <w:p w14:paraId="29973FFE"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w:t>
            </w:r>
            <w:proofErr w:type="spellStart"/>
            <w:r w:rsidRPr="009B1123">
              <w:rPr>
                <w:rFonts w:ascii="Times New Roman" w:hAnsi="Times New Roman" w:cs="Times New Roman"/>
                <w:sz w:val="18"/>
                <w:szCs w:val="20"/>
              </w:rPr>
              <w:t>yes</w:t>
            </w:r>
            <w:proofErr w:type="spellEnd"/>
          </w:p>
        </w:tc>
        <w:tc>
          <w:tcPr>
            <w:tcW w:w="1555" w:type="dxa"/>
          </w:tcPr>
          <w:p w14:paraId="2A7EC16D"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5BCF3761"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378C7AB3"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234C058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67D30D0"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7BC65F72"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044887F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proofErr w:type="spellStart"/>
            <w:r w:rsidRPr="009B1123">
              <w:rPr>
                <w:rFonts w:ascii="Times New Roman" w:hAnsi="Times New Roman" w:cs="Times New Roman"/>
                <w:sz w:val="18"/>
                <w:szCs w:val="20"/>
              </w:rPr>
              <w:t>Partial</w:t>
            </w:r>
            <w:proofErr w:type="spellEnd"/>
            <w:r w:rsidRPr="009B1123">
              <w:rPr>
                <w:rFonts w:ascii="Times New Roman" w:hAnsi="Times New Roman" w:cs="Times New Roman"/>
                <w:sz w:val="18"/>
                <w:szCs w:val="20"/>
              </w:rPr>
              <w:t xml:space="preserve"> Yes</w:t>
            </w:r>
          </w:p>
        </w:tc>
      </w:tr>
      <w:tr w:rsidR="00191625" w:rsidRPr="009B1123" w14:paraId="38C5C9BA"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1E561313" w14:textId="77777777" w:rsidR="00191625" w:rsidRPr="009B1123" w:rsidRDefault="00191625" w:rsidP="00150622">
            <w:pPr>
              <w:tabs>
                <w:tab w:val="left" w:pos="51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report on the sources of funding for the studies included in the review?</w:t>
            </w:r>
          </w:p>
        </w:tc>
        <w:tc>
          <w:tcPr>
            <w:tcW w:w="1276" w:type="dxa"/>
          </w:tcPr>
          <w:p w14:paraId="6726838F"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997" w:type="dxa"/>
          </w:tcPr>
          <w:p w14:paraId="4B9205F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555" w:type="dxa"/>
          </w:tcPr>
          <w:p w14:paraId="3BFC196B"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5167F04B"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1B7A3F98"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BE67599"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133A3E16"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C6C7AC1"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28AE10C3"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r>
      <w:tr w:rsidR="00191625" w:rsidRPr="009B1123" w14:paraId="72E8DCC1"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16D8C9F3" w14:textId="77777777" w:rsidR="00191625" w:rsidRPr="009B1123" w:rsidRDefault="00191625" w:rsidP="00150622">
            <w:pPr>
              <w:tabs>
                <w:tab w:val="left" w:pos="51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If meta-analysis was performed, did the review authors use appropriate methods for statistical combination of results?</w:t>
            </w:r>
          </w:p>
        </w:tc>
        <w:tc>
          <w:tcPr>
            <w:tcW w:w="1276" w:type="dxa"/>
          </w:tcPr>
          <w:p w14:paraId="15C83FE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997" w:type="dxa"/>
          </w:tcPr>
          <w:p w14:paraId="3E48457A"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555" w:type="dxa"/>
          </w:tcPr>
          <w:p w14:paraId="759E3AE0"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5245903F"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51BB97E1"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24BE682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1134" w:type="dxa"/>
          </w:tcPr>
          <w:p w14:paraId="37AEA312"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41B2A98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1139" w:type="dxa"/>
          </w:tcPr>
          <w:p w14:paraId="7E1E7E86"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r>
      <w:tr w:rsidR="00191625" w:rsidRPr="009B1123" w14:paraId="65164AA3"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6A69BE8A" w14:textId="77777777" w:rsidR="00191625" w:rsidRPr="009B1123" w:rsidRDefault="00191625" w:rsidP="00150622">
            <w:pPr>
              <w:tabs>
                <w:tab w:val="left" w:pos="51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 xml:space="preserve">If meta-analysis was performed, did the review authors assess the potential impact of </w:t>
            </w:r>
            <w:proofErr w:type="spellStart"/>
            <w:r w:rsidRPr="009B1123">
              <w:rPr>
                <w:rFonts w:ascii="Times New Roman" w:hAnsi="Times New Roman" w:cs="Times New Roman"/>
                <w:sz w:val="18"/>
                <w:szCs w:val="20"/>
                <w:lang w:val="en-US"/>
              </w:rPr>
              <w:t>RoB</w:t>
            </w:r>
            <w:proofErr w:type="spellEnd"/>
            <w:r w:rsidRPr="009B1123">
              <w:rPr>
                <w:rFonts w:ascii="Times New Roman" w:hAnsi="Times New Roman" w:cs="Times New Roman"/>
                <w:sz w:val="18"/>
                <w:szCs w:val="20"/>
                <w:lang w:val="en-US"/>
              </w:rPr>
              <w:t xml:space="preserve"> in individual studies on the results of the meta-analysis or other evidence synthesis?</w:t>
            </w:r>
          </w:p>
        </w:tc>
        <w:tc>
          <w:tcPr>
            <w:tcW w:w="1276" w:type="dxa"/>
          </w:tcPr>
          <w:p w14:paraId="75BF99A8"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997" w:type="dxa"/>
          </w:tcPr>
          <w:p w14:paraId="5276C6F4"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31BB6179"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7C9728D5"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4E067754"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691CA668"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1134" w:type="dxa"/>
          </w:tcPr>
          <w:p w14:paraId="0B28DC45"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3996F98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1139" w:type="dxa"/>
          </w:tcPr>
          <w:p w14:paraId="6FEFFEFE"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4E901D84"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233A2C81" w14:textId="77777777" w:rsidR="00191625" w:rsidRPr="009B1123" w:rsidRDefault="00191625" w:rsidP="00150622">
            <w:pPr>
              <w:tabs>
                <w:tab w:val="left" w:pos="51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 xml:space="preserve">Did the review authors account for </w:t>
            </w:r>
            <w:proofErr w:type="spellStart"/>
            <w:r w:rsidRPr="009B1123">
              <w:rPr>
                <w:rFonts w:ascii="Times New Roman" w:hAnsi="Times New Roman" w:cs="Times New Roman"/>
                <w:sz w:val="18"/>
                <w:szCs w:val="20"/>
                <w:lang w:val="en-US"/>
              </w:rPr>
              <w:t>RoB</w:t>
            </w:r>
            <w:proofErr w:type="spellEnd"/>
            <w:r w:rsidRPr="009B1123">
              <w:rPr>
                <w:rFonts w:ascii="Times New Roman" w:hAnsi="Times New Roman" w:cs="Times New Roman"/>
                <w:sz w:val="18"/>
                <w:szCs w:val="20"/>
                <w:lang w:val="en-US"/>
              </w:rPr>
              <w:t xml:space="preserve"> in primary studies when interpreting/discussing the results of the review?</w:t>
            </w:r>
          </w:p>
        </w:tc>
        <w:tc>
          <w:tcPr>
            <w:tcW w:w="1276" w:type="dxa"/>
          </w:tcPr>
          <w:p w14:paraId="09CA09D0"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997" w:type="dxa"/>
          </w:tcPr>
          <w:p w14:paraId="26E725D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0CA36234"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72FB281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283E44AA"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77DCF1B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7231F004"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00D1B115"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07832E33"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178921DA"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09C91EC5" w14:textId="77777777" w:rsidR="00191625" w:rsidRPr="009B1123" w:rsidRDefault="00191625" w:rsidP="00150622">
            <w:pPr>
              <w:tabs>
                <w:tab w:val="left" w:pos="51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provide a satisfactory explanation for, and discussion of, any heterogeneity observed in the results of the review?</w:t>
            </w:r>
          </w:p>
        </w:tc>
        <w:tc>
          <w:tcPr>
            <w:tcW w:w="1276" w:type="dxa"/>
          </w:tcPr>
          <w:p w14:paraId="03AE2437"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4AB011BE"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5FA595F7"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6E770CCE"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68332023"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0C64CEBC"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4" w:type="dxa"/>
          </w:tcPr>
          <w:p w14:paraId="125BCAFB"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6686BA00"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139" w:type="dxa"/>
          </w:tcPr>
          <w:p w14:paraId="599A8264"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016F00D6" w14:textId="77777777" w:rsidTr="00150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2E474C7" w14:textId="77777777" w:rsidR="00191625" w:rsidRPr="009B1123" w:rsidRDefault="00191625" w:rsidP="00150622">
            <w:pPr>
              <w:tabs>
                <w:tab w:val="left" w:pos="510"/>
                <w:tab w:val="left" w:pos="168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If they performed quantitative synthesis did the review authors carry out an adequate investigation of publication bias (small study bias) and discuss its likely impact on the results of the review?</w:t>
            </w:r>
          </w:p>
        </w:tc>
        <w:tc>
          <w:tcPr>
            <w:tcW w:w="1276" w:type="dxa"/>
          </w:tcPr>
          <w:p w14:paraId="11609BD6"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997" w:type="dxa"/>
          </w:tcPr>
          <w:p w14:paraId="4247144C"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3BE270E4"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7911A707"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c>
          <w:tcPr>
            <w:tcW w:w="1276" w:type="dxa"/>
          </w:tcPr>
          <w:p w14:paraId="3541AD55"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33A35E09"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1134" w:type="dxa"/>
          </w:tcPr>
          <w:p w14:paraId="1D5B560A"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54007E25"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 meta-</w:t>
            </w:r>
            <w:proofErr w:type="spellStart"/>
            <w:r w:rsidRPr="009B1123">
              <w:rPr>
                <w:rFonts w:ascii="Times New Roman" w:hAnsi="Times New Roman" w:cs="Times New Roman"/>
                <w:sz w:val="18"/>
                <w:szCs w:val="20"/>
              </w:rPr>
              <w:t>analysis</w:t>
            </w:r>
            <w:proofErr w:type="spellEnd"/>
          </w:p>
        </w:tc>
        <w:tc>
          <w:tcPr>
            <w:tcW w:w="1139" w:type="dxa"/>
          </w:tcPr>
          <w:p w14:paraId="31F43A58" w14:textId="77777777" w:rsidR="00191625" w:rsidRPr="009B1123" w:rsidRDefault="00191625" w:rsidP="001506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r w:rsidR="00191625" w:rsidRPr="009B1123" w14:paraId="7A1DD678" w14:textId="77777777" w:rsidTr="00150622">
        <w:tc>
          <w:tcPr>
            <w:cnfStyle w:val="001000000000" w:firstRow="0" w:lastRow="0" w:firstColumn="1" w:lastColumn="0" w:oddVBand="0" w:evenVBand="0" w:oddHBand="0" w:evenHBand="0" w:firstRowFirstColumn="0" w:firstRowLastColumn="0" w:lastRowFirstColumn="0" w:lastRowLastColumn="0"/>
            <w:tcW w:w="5807" w:type="dxa"/>
          </w:tcPr>
          <w:p w14:paraId="1A7FD46E" w14:textId="77777777" w:rsidR="00191625" w:rsidRPr="009B1123" w:rsidRDefault="00191625" w:rsidP="00150622">
            <w:pPr>
              <w:tabs>
                <w:tab w:val="left" w:pos="510"/>
                <w:tab w:val="left" w:pos="1680"/>
              </w:tabs>
              <w:jc w:val="both"/>
              <w:rPr>
                <w:rFonts w:ascii="Times New Roman" w:hAnsi="Times New Roman" w:cs="Times New Roman"/>
                <w:sz w:val="18"/>
                <w:szCs w:val="20"/>
                <w:lang w:val="en-US"/>
              </w:rPr>
            </w:pPr>
            <w:r w:rsidRPr="009B1123">
              <w:rPr>
                <w:rFonts w:ascii="Times New Roman" w:hAnsi="Times New Roman" w:cs="Times New Roman"/>
                <w:sz w:val="18"/>
                <w:szCs w:val="20"/>
                <w:lang w:val="en-US"/>
              </w:rPr>
              <w:t>Did the review authors report any potential sources of conflict of interest, including any funding they received for conducting the review?</w:t>
            </w:r>
          </w:p>
        </w:tc>
        <w:tc>
          <w:tcPr>
            <w:tcW w:w="1276" w:type="dxa"/>
          </w:tcPr>
          <w:p w14:paraId="35054CC4"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997" w:type="dxa"/>
          </w:tcPr>
          <w:p w14:paraId="275EC127"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555" w:type="dxa"/>
          </w:tcPr>
          <w:p w14:paraId="7924AB00"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0EC11F8B"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276" w:type="dxa"/>
          </w:tcPr>
          <w:p w14:paraId="21E3CF05"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3B89BD25"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2E2A157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4" w:type="dxa"/>
          </w:tcPr>
          <w:p w14:paraId="1F86A56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Yes</w:t>
            </w:r>
          </w:p>
        </w:tc>
        <w:tc>
          <w:tcPr>
            <w:tcW w:w="1139" w:type="dxa"/>
          </w:tcPr>
          <w:p w14:paraId="0B84A0EA" w14:textId="77777777" w:rsidR="00191625" w:rsidRPr="009B1123" w:rsidRDefault="00191625" w:rsidP="001506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9B1123">
              <w:rPr>
                <w:rFonts w:ascii="Times New Roman" w:hAnsi="Times New Roman" w:cs="Times New Roman"/>
                <w:sz w:val="18"/>
                <w:szCs w:val="20"/>
              </w:rPr>
              <w:t>No</w:t>
            </w:r>
          </w:p>
        </w:tc>
      </w:tr>
    </w:tbl>
    <w:p w14:paraId="644ACFE2" w14:textId="201124C2" w:rsidR="00191625" w:rsidRPr="00191625" w:rsidRDefault="00191625" w:rsidP="00191625">
      <w:pPr>
        <w:spacing w:line="480" w:lineRule="auto"/>
        <w:jc w:val="both"/>
        <w:rPr>
          <w:rFonts w:ascii="Times New Roman" w:hAnsi="Times New Roman" w:cs="Times New Roman"/>
          <w:szCs w:val="28"/>
          <w:lang w:val="en-US"/>
        </w:rPr>
      </w:pPr>
      <w:bookmarkStart w:id="13" w:name="_Hlk139302160"/>
      <w:bookmarkEnd w:id="12"/>
      <w:r w:rsidRPr="00746F6E">
        <w:rPr>
          <w:rFonts w:ascii="Times New Roman" w:hAnsi="Times New Roman" w:cs="Times New Roman"/>
          <w:b/>
          <w:bCs/>
          <w:szCs w:val="28"/>
          <w:lang w:val="en-US"/>
        </w:rPr>
        <w:t xml:space="preserve">Supplementary file </w:t>
      </w:r>
      <w:r>
        <w:rPr>
          <w:rFonts w:ascii="Times New Roman" w:hAnsi="Times New Roman" w:cs="Times New Roman"/>
          <w:b/>
          <w:bCs/>
          <w:szCs w:val="28"/>
          <w:lang w:val="en-US"/>
        </w:rPr>
        <w:t>6</w:t>
      </w:r>
      <w:r w:rsidRPr="00746F6E">
        <w:rPr>
          <w:rFonts w:ascii="Times New Roman" w:hAnsi="Times New Roman" w:cs="Times New Roman"/>
          <w:b/>
          <w:bCs/>
          <w:szCs w:val="28"/>
          <w:lang w:val="en-US"/>
        </w:rPr>
        <w:t>.</w:t>
      </w:r>
      <w:r w:rsidRPr="00746F6E">
        <w:rPr>
          <w:rFonts w:ascii="Times New Roman" w:hAnsi="Times New Roman" w:cs="Times New Roman"/>
          <w:szCs w:val="28"/>
          <w:lang w:val="en-US"/>
        </w:rPr>
        <w:t xml:space="preserve"> Risk of bias assessed by A Measurement Tool to Assess the Methodological Quality of Systematic Reviews (AMSTAR) </w:t>
      </w:r>
      <w:r w:rsidRPr="009B1123">
        <w:rPr>
          <w:rFonts w:ascii="Times New Roman" w:hAnsi="Times New Roman" w:cs="Times New Roman"/>
          <w:szCs w:val="28"/>
          <w:lang w:val="en-US"/>
        </w:rPr>
        <w:t>critical appraisal tool</w:t>
      </w:r>
      <w:bookmarkEnd w:id="13"/>
      <w:r w:rsidRPr="009B1123">
        <w:rPr>
          <w:rFonts w:ascii="Times New Roman" w:hAnsi="Times New Roman" w:cs="Times New Roman"/>
          <w:szCs w:val="28"/>
          <w:lang w:val="en-US"/>
        </w:rPr>
        <w:t>s</w:t>
      </w:r>
    </w:p>
    <w:sectPr w:rsidR="00191625" w:rsidRPr="00191625" w:rsidSect="00191625">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25"/>
    <w:rsid w:val="00191625"/>
    <w:rsid w:val="005A7E85"/>
    <w:rsid w:val="00742C1A"/>
    <w:rsid w:val="00D449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356CD"/>
  <w15:chartTrackingRefBased/>
  <w15:docId w15:val="{854D40E4-19CE-4BFC-9546-2864D1C1B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25"/>
    <w:pPr>
      <w:spacing w:after="0" w:line="240" w:lineRule="auto"/>
    </w:pPr>
    <w:rPr>
      <w:kern w:val="0"/>
      <w:sz w:val="24"/>
      <w:szCs w:val="24"/>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SimplesTabela21">
    <w:name w:val="Simples Tabela 21"/>
    <w:basedOn w:val="Tabelanormal"/>
    <w:uiPriority w:val="42"/>
    <w:rsid w:val="00191625"/>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TextodoEspaoReservado">
    <w:name w:val="Placeholder Text"/>
    <w:basedOn w:val="Fontepargpadro"/>
    <w:uiPriority w:val="99"/>
    <w:semiHidden/>
    <w:rsid w:val="00742C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2519</Words>
  <Characters>13607</Characters>
  <Application>Microsoft Office Word</Application>
  <DocSecurity>0</DocSecurity>
  <Lines>113</Lines>
  <Paragraphs>32</Paragraphs>
  <ScaleCrop>false</ScaleCrop>
  <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Sicília Oliveira</dc:creator>
  <cp:keywords/>
  <dc:description/>
  <cp:lastModifiedBy>Sicília Oliveira</cp:lastModifiedBy>
  <cp:revision>4</cp:revision>
  <dcterms:created xsi:type="dcterms:W3CDTF">2023-08-17T17:40:00Z</dcterms:created>
  <dcterms:modified xsi:type="dcterms:W3CDTF">2023-09-16T17:58:00Z</dcterms:modified>
</cp:coreProperties>
</file>