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4"/>
          <w:szCs w:val="44"/>
          <w:rtl w:val="0"/>
        </w:rPr>
        <w:t xml:space="preserve">Supplementary 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Table of Contents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50"/>
            </w:tabs>
            <w:spacing w:after="0" w:before="12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gjdgxs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eMethods 1. Newcastle-Ottawa Scale (NOS) Assessment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50"/>
            </w:tabs>
            <w:spacing w:after="0" w:before="12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eMethods 2. Data extraction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eMethods 1. Newcastle-Ottawa Scale (NOS) Assessment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NOS quality assessment. We defined the following quality score: “good” quality score by 3 or 4 stars in the selection, 1 or 2 stars in comparability, and 2 or 3 stars in outcomes. Definition of “fair” quality score was defined as 2 stars in the selection, 1 or 2 stars in comparability, and 2 or 3 stars in outcomes. Finally, “poor” quality score was defined by 0 or 1 star(s) in the selection, 0 stars in comparability, and 0 or 1 star(s) in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0" distR="0">
            <wp:extent cx="5169873" cy="6578332"/>
            <wp:effectExtent b="0" l="0" r="0" t="0"/>
            <wp:docPr descr="A screenshot of a paper&#10;&#10;Description automatically generated" id="2141181068" name="image3.png"/>
            <a:graphic>
              <a:graphicData uri="http://schemas.openxmlformats.org/drawingml/2006/picture">
                <pic:pic>
                  <pic:nvPicPr>
                    <pic:cNvPr descr="A screenshot of a paper&#10;&#10;Description automatically generated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9873" cy="65783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0" distR="0">
            <wp:extent cx="7432578" cy="2691927"/>
            <wp:effectExtent b="0" l="0" r="0" t="0"/>
            <wp:docPr descr="A white and yellow rectangular grid with black text&#10;&#10;Description automatically generated" id="2141181070" name="image1.png"/>
            <a:graphic>
              <a:graphicData uri="http://schemas.openxmlformats.org/drawingml/2006/picture">
                <pic:pic>
                  <pic:nvPicPr>
                    <pic:cNvPr descr="A white and yellow rectangular grid with black text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32578" cy="26919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Table 1: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Final evaluation of the risk of bias using the NOS in included studies.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eMethods 2. Data extraction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0" distR="0">
            <wp:extent cx="7120001" cy="2997094"/>
            <wp:effectExtent b="0" l="0" r="0" t="0"/>
            <wp:docPr descr="A table with numbers and letters&#10;&#10;Description automatically generated" id="2141181069" name="image2.png"/>
            <a:graphic>
              <a:graphicData uri="http://schemas.openxmlformats.org/drawingml/2006/picture">
                <pic:pic>
                  <pic:nvPicPr>
                    <pic:cNvPr descr="A table with numbers and letters&#10;&#10;Description automatically generated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20001" cy="29970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Table 2: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Type of extracted data.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6B2FCE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6B2FCE"/>
    <w:pPr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B2FC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6B2FCE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572C08"/>
    <w:pPr>
      <w:spacing w:before="480" w:line="276" w:lineRule="auto"/>
      <w:outlineLvl w:val="9"/>
    </w:pPr>
    <w:rPr>
      <w:b w:val="1"/>
      <w:bCs w:val="1"/>
      <w:kern w:val="0"/>
      <w:sz w:val="28"/>
      <w:szCs w:val="28"/>
      <w:lang w:eastAsia="en-US" w:val="en-US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572C08"/>
    <w:pPr>
      <w:spacing w:before="120"/>
    </w:pPr>
    <w:rPr>
      <w:rFonts w:cstheme="minorHAnsi"/>
      <w:b w:val="1"/>
      <w:bCs w:val="1"/>
      <w:i w:val="1"/>
      <w:iCs w:val="1"/>
      <w:szCs w:val="28"/>
    </w:rPr>
  </w:style>
  <w:style w:type="character" w:styleId="Hyperlink">
    <w:name w:val="Hyperlink"/>
    <w:basedOn w:val="DefaultParagraphFont"/>
    <w:uiPriority w:val="99"/>
    <w:unhideWhenUsed w:val="1"/>
    <w:rsid w:val="00572C08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 w:val="1"/>
    <w:uiPriority w:val="39"/>
    <w:semiHidden w:val="1"/>
    <w:unhideWhenUsed w:val="1"/>
    <w:rsid w:val="00572C08"/>
    <w:pPr>
      <w:spacing w:before="120"/>
      <w:ind w:left="240"/>
    </w:pPr>
    <w:rPr>
      <w:rFonts w:cstheme="minorHAnsi"/>
      <w:b w:val="1"/>
      <w:bCs w:val="1"/>
      <w:sz w:val="22"/>
      <w:szCs w:val="26"/>
    </w:rPr>
  </w:style>
  <w:style w:type="paragraph" w:styleId="TOC3">
    <w:name w:val="toc 3"/>
    <w:basedOn w:val="Normal"/>
    <w:next w:val="Normal"/>
    <w:autoRedefine w:val="1"/>
    <w:uiPriority w:val="39"/>
    <w:semiHidden w:val="1"/>
    <w:unhideWhenUsed w:val="1"/>
    <w:rsid w:val="00572C08"/>
    <w:pPr>
      <w:ind w:left="480"/>
    </w:pPr>
    <w:rPr>
      <w:rFonts w:cstheme="minorHAnsi"/>
      <w:sz w:val="20"/>
    </w:rPr>
  </w:style>
  <w:style w:type="paragraph" w:styleId="TOC4">
    <w:name w:val="toc 4"/>
    <w:basedOn w:val="Normal"/>
    <w:next w:val="Normal"/>
    <w:autoRedefine w:val="1"/>
    <w:uiPriority w:val="39"/>
    <w:semiHidden w:val="1"/>
    <w:unhideWhenUsed w:val="1"/>
    <w:rsid w:val="00572C08"/>
    <w:pPr>
      <w:ind w:left="720"/>
    </w:pPr>
    <w:rPr>
      <w:rFonts w:cstheme="minorHAnsi"/>
      <w:sz w:val="20"/>
    </w:rPr>
  </w:style>
  <w:style w:type="paragraph" w:styleId="TOC5">
    <w:name w:val="toc 5"/>
    <w:basedOn w:val="Normal"/>
    <w:next w:val="Normal"/>
    <w:autoRedefine w:val="1"/>
    <w:uiPriority w:val="39"/>
    <w:semiHidden w:val="1"/>
    <w:unhideWhenUsed w:val="1"/>
    <w:rsid w:val="00572C08"/>
    <w:pPr>
      <w:ind w:left="960"/>
    </w:pPr>
    <w:rPr>
      <w:rFonts w:cstheme="minorHAnsi"/>
      <w:sz w:val="20"/>
    </w:rPr>
  </w:style>
  <w:style w:type="paragraph" w:styleId="TOC6">
    <w:name w:val="toc 6"/>
    <w:basedOn w:val="Normal"/>
    <w:next w:val="Normal"/>
    <w:autoRedefine w:val="1"/>
    <w:uiPriority w:val="39"/>
    <w:semiHidden w:val="1"/>
    <w:unhideWhenUsed w:val="1"/>
    <w:rsid w:val="00572C08"/>
    <w:pPr>
      <w:ind w:left="1200"/>
    </w:pPr>
    <w:rPr>
      <w:rFonts w:cstheme="minorHAnsi"/>
      <w:sz w:val="20"/>
    </w:rPr>
  </w:style>
  <w:style w:type="paragraph" w:styleId="TOC7">
    <w:name w:val="toc 7"/>
    <w:basedOn w:val="Normal"/>
    <w:next w:val="Normal"/>
    <w:autoRedefine w:val="1"/>
    <w:uiPriority w:val="39"/>
    <w:semiHidden w:val="1"/>
    <w:unhideWhenUsed w:val="1"/>
    <w:rsid w:val="00572C08"/>
    <w:pPr>
      <w:ind w:left="1440"/>
    </w:pPr>
    <w:rPr>
      <w:rFonts w:cstheme="minorHAnsi"/>
      <w:sz w:val="20"/>
    </w:rPr>
  </w:style>
  <w:style w:type="paragraph" w:styleId="TOC8">
    <w:name w:val="toc 8"/>
    <w:basedOn w:val="Normal"/>
    <w:next w:val="Normal"/>
    <w:autoRedefine w:val="1"/>
    <w:uiPriority w:val="39"/>
    <w:semiHidden w:val="1"/>
    <w:unhideWhenUsed w:val="1"/>
    <w:rsid w:val="00572C08"/>
    <w:pPr>
      <w:ind w:left="1680"/>
    </w:pPr>
    <w:rPr>
      <w:rFonts w:cstheme="minorHAnsi"/>
      <w:sz w:val="20"/>
    </w:rPr>
  </w:style>
  <w:style w:type="paragraph" w:styleId="TOC9">
    <w:name w:val="toc 9"/>
    <w:basedOn w:val="Normal"/>
    <w:next w:val="Normal"/>
    <w:autoRedefine w:val="1"/>
    <w:uiPriority w:val="39"/>
    <w:semiHidden w:val="1"/>
    <w:unhideWhenUsed w:val="1"/>
    <w:rsid w:val="00572C08"/>
    <w:pPr>
      <w:ind w:left="1920"/>
    </w:pPr>
    <w:rPr>
      <w:rFonts w:cstheme="minorHAnsi"/>
      <w:sz w:val="20"/>
    </w:rPr>
  </w:style>
  <w:style w:type="paragraph" w:styleId="Header">
    <w:name w:val="header"/>
    <w:basedOn w:val="Normal"/>
    <w:link w:val="HeaderChar"/>
    <w:uiPriority w:val="99"/>
    <w:unhideWhenUsed w:val="1"/>
    <w:rsid w:val="00572C0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72C08"/>
  </w:style>
  <w:style w:type="paragraph" w:styleId="Footer">
    <w:name w:val="footer"/>
    <w:basedOn w:val="Normal"/>
    <w:link w:val="FooterChar"/>
    <w:uiPriority w:val="99"/>
    <w:unhideWhenUsed w:val="1"/>
    <w:rsid w:val="00572C0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72C08"/>
  </w:style>
  <w:style w:type="character" w:styleId="PageNumber">
    <w:name w:val="page number"/>
    <w:basedOn w:val="DefaultParagraphFont"/>
    <w:uiPriority w:val="99"/>
    <w:semiHidden w:val="1"/>
    <w:unhideWhenUsed w:val="1"/>
    <w:rsid w:val="00572C0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kK9y/YRmR3CT7r3hP5Im8bP2w==">CgMxLjAyCGguZ2pkZ3hzMgloLjMwajB6bGw4AHIhMTlmdzEyNEtfS1hoLWlSUDBHbDA0MURuOW85ZVllMWo4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2023-08-01T08:14:00Z</dcterms:created>
  <dc:creator>Adela Bubenikova</dc:creator>
</cp:coreProperties>
</file>