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7A6E" w14:textId="7FBF4464" w:rsidR="003F1473" w:rsidRPr="00AC7737" w:rsidRDefault="00EB5443" w:rsidP="00EB5443">
      <w:pPr>
        <w:widowControl/>
        <w:wordWrap/>
        <w:autoSpaceDE/>
        <w:autoSpaceDN/>
        <w:spacing w:line="480" w:lineRule="auto"/>
        <w:jc w:val="center"/>
        <w:rPr>
          <w:rFonts w:ascii="Times New Roman" w:hAnsi="Times New Roman" w:cs="Times New Roman"/>
          <w:b/>
          <w:bCs/>
          <w:sz w:val="32"/>
          <w:szCs w:val="32"/>
        </w:rPr>
      </w:pPr>
      <w:bookmarkStart w:id="0" w:name="_Hlk119585356"/>
      <w:bookmarkEnd w:id="0"/>
      <w:r w:rsidRPr="00AC7737">
        <w:rPr>
          <w:rFonts w:ascii="Times New Roman" w:hAnsi="Times New Roman" w:cs="Times New Roman"/>
          <w:b/>
          <w:bCs/>
          <w:sz w:val="32"/>
          <w:szCs w:val="32"/>
        </w:rPr>
        <w:t xml:space="preserve">Whole process of standardization of diffusion-weighted: Phantom validation and clinical application according to the QIBA profile </w:t>
      </w:r>
    </w:p>
    <w:p w14:paraId="2F6F3AE0" w14:textId="77777777" w:rsidR="00EB5443" w:rsidRPr="00AC7737" w:rsidRDefault="00EB5443" w:rsidP="00EB5443">
      <w:pPr>
        <w:widowControl/>
        <w:wordWrap/>
        <w:autoSpaceDE/>
        <w:autoSpaceDN/>
        <w:spacing w:line="480" w:lineRule="auto"/>
        <w:jc w:val="center"/>
        <w:rPr>
          <w:rFonts w:ascii="Times New Roman" w:hAnsi="Times New Roman" w:cs="Times New Roman"/>
          <w:sz w:val="24"/>
          <w:szCs w:val="28"/>
        </w:rPr>
      </w:pPr>
    </w:p>
    <w:p w14:paraId="47A74030" w14:textId="77777777" w:rsidR="002E0DA1" w:rsidRDefault="003F1473" w:rsidP="003F1473">
      <w:pPr>
        <w:widowControl/>
        <w:wordWrap/>
        <w:autoSpaceDE/>
        <w:spacing w:line="480" w:lineRule="auto"/>
        <w:rPr>
          <w:rFonts w:ascii="Times New Roman" w:hAnsi="Times New Roman" w:cs="Times New Roman"/>
          <w:b/>
          <w:bCs/>
          <w:sz w:val="24"/>
          <w:szCs w:val="24"/>
        </w:rPr>
      </w:pPr>
      <w:r w:rsidRPr="00AC7737">
        <w:rPr>
          <w:rFonts w:ascii="Times New Roman" w:hAnsi="Times New Roman" w:cs="Times New Roman"/>
          <w:b/>
          <w:bCs/>
          <w:sz w:val="24"/>
          <w:szCs w:val="24"/>
        </w:rPr>
        <w:t xml:space="preserve">Supplementary </w:t>
      </w:r>
      <w:r w:rsidR="00D872BE">
        <w:rPr>
          <w:rFonts w:ascii="Times New Roman" w:hAnsi="Times New Roman" w:cs="Times New Roman"/>
          <w:b/>
          <w:bCs/>
          <w:sz w:val="24"/>
          <w:szCs w:val="24"/>
        </w:rPr>
        <w:t>M</w:t>
      </w:r>
      <w:r w:rsidR="002E0DA1">
        <w:rPr>
          <w:rFonts w:ascii="Times New Roman" w:hAnsi="Times New Roman" w:cs="Times New Roman" w:hint="eastAsia"/>
          <w:b/>
          <w:bCs/>
          <w:sz w:val="24"/>
          <w:szCs w:val="24"/>
        </w:rPr>
        <w:t>aterial</w:t>
      </w:r>
    </w:p>
    <w:p w14:paraId="0E5D5774" w14:textId="08A534D8" w:rsidR="00EB5443" w:rsidRDefault="003F1473" w:rsidP="00EB5443">
      <w:pPr>
        <w:widowControl/>
        <w:wordWrap/>
        <w:autoSpaceDE/>
        <w:spacing w:line="480" w:lineRule="auto"/>
        <w:rPr>
          <w:rFonts w:ascii="Times New Roman" w:hAnsi="Times New Roman" w:cs="Times New Roman"/>
          <w:b/>
          <w:bCs/>
          <w:sz w:val="24"/>
          <w:szCs w:val="24"/>
        </w:rPr>
      </w:pPr>
      <w:r w:rsidRPr="00AC7737">
        <w:rPr>
          <w:rFonts w:ascii="Times New Roman" w:hAnsi="Times New Roman" w:cs="Times New Roman"/>
          <w:b/>
          <w:bCs/>
          <w:sz w:val="24"/>
          <w:szCs w:val="24"/>
        </w:rPr>
        <w:t>Supplementary M</w:t>
      </w:r>
      <w:r w:rsidR="002E0DA1">
        <w:rPr>
          <w:rFonts w:ascii="Times New Roman" w:hAnsi="Times New Roman" w:cs="Times New Roman" w:hint="eastAsia"/>
          <w:b/>
          <w:bCs/>
          <w:sz w:val="24"/>
          <w:szCs w:val="24"/>
        </w:rPr>
        <w:t>aterial</w:t>
      </w:r>
      <w:r w:rsidR="002E0DA1">
        <w:rPr>
          <w:rFonts w:ascii="Times New Roman" w:hAnsi="Times New Roman" w:cs="Times New Roman"/>
          <w:b/>
          <w:bCs/>
          <w:sz w:val="24"/>
          <w:szCs w:val="24"/>
        </w:rPr>
        <w:t xml:space="preserve"> </w:t>
      </w:r>
      <w:r w:rsidR="00EB5443" w:rsidRPr="00AC7737">
        <w:rPr>
          <w:rFonts w:ascii="Times New Roman" w:hAnsi="Times New Roman" w:cs="Times New Roman"/>
          <w:b/>
          <w:bCs/>
          <w:sz w:val="24"/>
          <w:szCs w:val="24"/>
        </w:rPr>
        <w:t>1</w:t>
      </w:r>
      <w:r w:rsidR="00E23062">
        <w:rPr>
          <w:rFonts w:ascii="Times New Roman" w:hAnsi="Times New Roman" w:cs="Times New Roman"/>
          <w:b/>
          <w:bCs/>
          <w:sz w:val="24"/>
          <w:szCs w:val="24"/>
        </w:rPr>
        <w:t>.</w:t>
      </w:r>
      <w:r w:rsidRPr="00AC7737">
        <w:rPr>
          <w:rFonts w:ascii="Times New Roman" w:hAnsi="Times New Roman" w:cs="Times New Roman"/>
          <w:b/>
          <w:bCs/>
          <w:sz w:val="24"/>
          <w:szCs w:val="24"/>
        </w:rPr>
        <w:t xml:space="preserve"> </w:t>
      </w:r>
      <w:r w:rsidR="00251216">
        <w:rPr>
          <w:rFonts w:ascii="Times New Roman" w:hAnsi="Times New Roman" w:cs="Times New Roman"/>
          <w:b/>
          <w:bCs/>
          <w:sz w:val="24"/>
          <w:szCs w:val="24"/>
        </w:rPr>
        <w:t>NIST/QIBA diffusion phantom (A) and d</w:t>
      </w:r>
      <w:r w:rsidR="00EB5443" w:rsidRPr="00AC7737">
        <w:rPr>
          <w:rFonts w:ascii="Times New Roman" w:hAnsi="Times New Roman" w:cs="Times New Roman"/>
          <w:b/>
          <w:bCs/>
          <w:sz w:val="24"/>
          <w:szCs w:val="24"/>
        </w:rPr>
        <w:t>etailed information about</w:t>
      </w:r>
      <w:r w:rsidR="00304D46">
        <w:rPr>
          <w:rFonts w:ascii="Times New Roman" w:hAnsi="Times New Roman" w:cs="Times New Roman"/>
          <w:b/>
          <w:bCs/>
          <w:sz w:val="24"/>
          <w:szCs w:val="24"/>
        </w:rPr>
        <w:t xml:space="preserve"> </w:t>
      </w:r>
      <w:r w:rsidR="00EB5443" w:rsidRPr="00AC7737">
        <w:rPr>
          <w:rFonts w:ascii="Times New Roman" w:hAnsi="Times New Roman" w:cs="Times New Roman"/>
          <w:b/>
          <w:bCs/>
          <w:sz w:val="24"/>
          <w:szCs w:val="24"/>
        </w:rPr>
        <w:t xml:space="preserve">the phantom </w:t>
      </w:r>
      <w:r w:rsidR="00505A92">
        <w:rPr>
          <w:rFonts w:ascii="Times New Roman" w:hAnsi="Times New Roman" w:cs="Times New Roman"/>
          <w:b/>
          <w:bCs/>
          <w:sz w:val="24"/>
          <w:szCs w:val="24"/>
        </w:rPr>
        <w:t xml:space="preserve">and </w:t>
      </w:r>
      <w:r w:rsidR="00EB5443" w:rsidRPr="00AC7737">
        <w:rPr>
          <w:rFonts w:ascii="Times New Roman" w:hAnsi="Times New Roman" w:cs="Times New Roman"/>
          <w:b/>
          <w:bCs/>
          <w:sz w:val="24"/>
          <w:szCs w:val="24"/>
        </w:rPr>
        <w:t>preparation method for temperature stability</w:t>
      </w:r>
      <w:r w:rsidR="00251216">
        <w:rPr>
          <w:rFonts w:ascii="Times New Roman" w:hAnsi="Times New Roman" w:cs="Times New Roman"/>
          <w:b/>
          <w:bCs/>
          <w:sz w:val="24"/>
          <w:szCs w:val="24"/>
        </w:rPr>
        <w:t xml:space="preserve"> (B)</w:t>
      </w:r>
      <w:r w:rsidR="00EB5443" w:rsidRPr="00AC7737">
        <w:rPr>
          <w:rFonts w:ascii="Times New Roman" w:hAnsi="Times New Roman" w:cs="Times New Roman"/>
          <w:b/>
          <w:bCs/>
          <w:sz w:val="24"/>
          <w:szCs w:val="24"/>
        </w:rPr>
        <w:t xml:space="preserve"> </w:t>
      </w:r>
    </w:p>
    <w:p w14:paraId="1B2074C5" w14:textId="03CD534C" w:rsidR="00251216" w:rsidRDefault="00251216" w:rsidP="00EB5443">
      <w:pPr>
        <w:widowControl/>
        <w:wordWrap/>
        <w:autoSpaceDE/>
        <w:spacing w:line="480" w:lineRule="auto"/>
        <w:rPr>
          <w:rFonts w:ascii="Times New Roman" w:hAnsi="Times New Roman" w:cs="Times New Roman"/>
          <w:b/>
          <w:bCs/>
          <w:sz w:val="24"/>
          <w:szCs w:val="24"/>
        </w:rPr>
      </w:pPr>
      <w:r>
        <w:rPr>
          <w:noProof/>
        </w:rPr>
        <w:drawing>
          <wp:anchor distT="0" distB="0" distL="114300" distR="114300" simplePos="0" relativeHeight="251658240" behindDoc="1" locked="0" layoutInCell="1" allowOverlap="1" wp14:anchorId="71B47085" wp14:editId="40FC0F85">
            <wp:simplePos x="0" y="0"/>
            <wp:positionH relativeFrom="column">
              <wp:posOffset>1662982</wp:posOffset>
            </wp:positionH>
            <wp:positionV relativeFrom="paragraph">
              <wp:posOffset>239947</wp:posOffset>
            </wp:positionV>
            <wp:extent cx="3609340" cy="3636010"/>
            <wp:effectExtent l="0" t="0" r="0" b="2540"/>
            <wp:wrapTopAndBottom/>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9340" cy="3636010"/>
                    </a:xfrm>
                    <a:prstGeom prst="rect">
                      <a:avLst/>
                    </a:prstGeom>
                  </pic:spPr>
                </pic:pic>
              </a:graphicData>
            </a:graphic>
          </wp:anchor>
        </w:drawing>
      </w:r>
      <w:r>
        <w:rPr>
          <w:rFonts w:ascii="Times New Roman" w:hAnsi="Times New Roman" w:cs="Times New Roman" w:hint="eastAsia"/>
          <w:b/>
          <w:bCs/>
          <w:sz w:val="24"/>
          <w:szCs w:val="24"/>
        </w:rPr>
        <w:t>(</w:t>
      </w:r>
      <w:r>
        <w:rPr>
          <w:rFonts w:ascii="Times New Roman" w:hAnsi="Times New Roman" w:cs="Times New Roman"/>
          <w:b/>
          <w:bCs/>
          <w:sz w:val="24"/>
          <w:szCs w:val="24"/>
        </w:rPr>
        <w:t>A)</w:t>
      </w:r>
    </w:p>
    <w:p w14:paraId="5F0CB723" w14:textId="51E2FABD" w:rsidR="00251216" w:rsidRPr="00251216" w:rsidRDefault="00251216" w:rsidP="00EB5443">
      <w:pPr>
        <w:widowControl/>
        <w:wordWrap/>
        <w:autoSpaceDE/>
        <w:spacing w:line="480" w:lineRule="auto"/>
        <w:rPr>
          <w:rFonts w:ascii="Times New Roman" w:hAnsi="Times New Roman" w:cs="Times New Roman"/>
          <w:b/>
          <w:bCs/>
          <w:sz w:val="24"/>
          <w:szCs w:val="24"/>
        </w:rPr>
      </w:pPr>
    </w:p>
    <w:p w14:paraId="343E7CAD" w14:textId="0D5DA377" w:rsidR="007E08CE" w:rsidRPr="00251216" w:rsidRDefault="00251216" w:rsidP="00332738">
      <w:pPr>
        <w:widowControl/>
        <w:wordWrap/>
        <w:autoSpaceDE/>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(B)</w:t>
      </w:r>
      <w:r>
        <w:rPr>
          <w:rFonts w:ascii="Times New Roman" w:hAnsi="Times New Roman" w:cs="Times New Roman"/>
          <w:b/>
          <w:bCs/>
          <w:sz w:val="24"/>
          <w:szCs w:val="24"/>
        </w:rPr>
        <w:t xml:space="preserve"> </w:t>
      </w:r>
      <w:r w:rsidR="007E08CE" w:rsidRPr="00BF132F">
        <w:rPr>
          <w:rFonts w:ascii="Times New Roman" w:hAnsi="Times New Roman" w:cs="Times New Roman"/>
          <w:kern w:val="0"/>
          <w:sz w:val="24"/>
          <w:szCs w:val="24"/>
        </w:rPr>
        <w:t xml:space="preserve">A spherical phantom measuring 194 mm in diameter housing 13 vials (30 mL) filled with varying concentrations of polyvinylpyrrolidone (PVP, [0, 10, 20, 30, 40, and 50% w/w]) was tested. The central vial was filled with pure water (0%), and two arrays of vials containing PVP solution ranging from 0% to 50% consisted of the inner ring and outer ring. PVP solution was used to generate physiologically relevant apparent diffusion coefficient (ADC) values, and a higher concentration of PVP resulted in a </w:t>
      </w:r>
      <w:r w:rsidR="007E08CE" w:rsidRPr="00BF132F">
        <w:rPr>
          <w:rFonts w:ascii="Times New Roman" w:hAnsi="Times New Roman" w:cs="Times New Roman"/>
          <w:kern w:val="0"/>
          <w:sz w:val="24"/>
          <w:szCs w:val="24"/>
        </w:rPr>
        <w:lastRenderedPageBreak/>
        <w:t>lower ADC value. Considering the temperature sensitivity of diffusion properties, the ADC value of each PVP concentration at 0℃ verified by the National Institute of Standards and Technology was used as reference standard. To obtain homogeneity and stability of the phantom temperature during the test, the space between the cylinders was filled with crushed ice and tap water prior to scanning over one hour according to the instructions provided by the Quantitative Imaging Biomarker Alliance. The phantom was maintained at approximately 0℃ during the scanning.</w:t>
      </w:r>
    </w:p>
    <w:p w14:paraId="07110949" w14:textId="16D188D6" w:rsidR="00EB5443" w:rsidRPr="007E08CE" w:rsidRDefault="00EB5443" w:rsidP="003F1473">
      <w:pPr>
        <w:widowControl/>
        <w:wordWrap/>
        <w:autoSpaceDE/>
        <w:spacing w:line="480" w:lineRule="auto"/>
        <w:rPr>
          <w:rFonts w:ascii="Arial" w:hAnsi="Arial" w:cs="Arial"/>
          <w:sz w:val="24"/>
          <w:szCs w:val="24"/>
        </w:rPr>
      </w:pPr>
    </w:p>
    <w:p w14:paraId="4CC3C784" w14:textId="77777777" w:rsidR="00EB5443" w:rsidRDefault="00EB5443" w:rsidP="003F1473">
      <w:pPr>
        <w:widowControl/>
        <w:wordWrap/>
        <w:autoSpaceDE/>
        <w:spacing w:line="480" w:lineRule="auto"/>
        <w:rPr>
          <w:rFonts w:ascii="Arial" w:hAnsi="Arial" w:cs="Arial"/>
          <w:b/>
          <w:bCs/>
          <w:sz w:val="24"/>
          <w:szCs w:val="24"/>
        </w:rPr>
      </w:pPr>
    </w:p>
    <w:p w14:paraId="43464075" w14:textId="77777777" w:rsidR="00C72131" w:rsidRDefault="00C72131" w:rsidP="003F1473">
      <w:pPr>
        <w:widowControl/>
        <w:wordWrap/>
        <w:autoSpaceDE/>
        <w:spacing w:line="480" w:lineRule="auto"/>
        <w:rPr>
          <w:rFonts w:ascii="Arial" w:hAnsi="Arial" w:cs="Arial"/>
          <w:b/>
          <w:bCs/>
          <w:sz w:val="24"/>
          <w:szCs w:val="24"/>
        </w:rPr>
      </w:pPr>
      <w:r>
        <w:rPr>
          <w:rFonts w:ascii="Arial" w:hAnsi="Arial" w:cs="Arial"/>
          <w:b/>
          <w:bCs/>
          <w:sz w:val="24"/>
          <w:szCs w:val="24"/>
        </w:rPr>
        <w:br w:type="page"/>
      </w:r>
    </w:p>
    <w:p w14:paraId="15C7C7C2" w14:textId="74E82375" w:rsidR="009226EE" w:rsidRPr="00AC7737" w:rsidRDefault="002E0DA1" w:rsidP="009226EE">
      <w:pPr>
        <w:widowControl/>
        <w:wordWrap/>
        <w:autoSpaceDE/>
        <w:spacing w:line="480" w:lineRule="auto"/>
        <w:rPr>
          <w:rFonts w:ascii="Times New Roman" w:hAnsi="Times New Roman" w:cs="Times New Roman"/>
          <w:b/>
          <w:bCs/>
          <w:sz w:val="24"/>
          <w:szCs w:val="24"/>
        </w:rPr>
      </w:pPr>
      <w:r w:rsidRPr="00AC7737">
        <w:rPr>
          <w:rFonts w:ascii="Times New Roman" w:hAnsi="Times New Roman" w:cs="Times New Roman"/>
          <w:b/>
          <w:bCs/>
          <w:sz w:val="24"/>
          <w:szCs w:val="24"/>
        </w:rPr>
        <w:lastRenderedPageBreak/>
        <w:t>Supplementary M</w:t>
      </w:r>
      <w:r>
        <w:rPr>
          <w:rFonts w:ascii="Times New Roman" w:hAnsi="Times New Roman" w:cs="Times New Roman" w:hint="eastAsia"/>
          <w:b/>
          <w:bCs/>
          <w:sz w:val="24"/>
          <w:szCs w:val="24"/>
        </w:rPr>
        <w:t>aterial</w:t>
      </w:r>
      <w:r>
        <w:rPr>
          <w:rFonts w:ascii="Times New Roman" w:hAnsi="Times New Roman" w:cs="Times New Roman"/>
          <w:b/>
          <w:bCs/>
          <w:sz w:val="24"/>
          <w:szCs w:val="24"/>
        </w:rPr>
        <w:t xml:space="preserve"> </w:t>
      </w:r>
      <w:r w:rsidR="009226EE">
        <w:rPr>
          <w:rFonts w:ascii="Times New Roman" w:hAnsi="Times New Roman" w:cs="Times New Roman"/>
          <w:b/>
          <w:bCs/>
          <w:sz w:val="24"/>
          <w:szCs w:val="24"/>
        </w:rPr>
        <w:t>2</w:t>
      </w:r>
      <w:r w:rsidR="00E23062">
        <w:rPr>
          <w:rFonts w:ascii="Times New Roman" w:hAnsi="Times New Roman" w:cs="Times New Roman"/>
          <w:b/>
          <w:bCs/>
          <w:sz w:val="24"/>
          <w:szCs w:val="24"/>
        </w:rPr>
        <w:t>.</w:t>
      </w:r>
      <w:r w:rsidR="009226EE" w:rsidRPr="00AC7737">
        <w:rPr>
          <w:rFonts w:ascii="Times New Roman" w:hAnsi="Times New Roman" w:cs="Times New Roman"/>
          <w:b/>
          <w:bCs/>
          <w:sz w:val="24"/>
          <w:szCs w:val="24"/>
        </w:rPr>
        <w:t xml:space="preserve"> Details of analytical method of the image quality assessment software</w:t>
      </w:r>
    </w:p>
    <w:p w14:paraId="289C8CF6" w14:textId="5DF498AE" w:rsidR="007E08CE" w:rsidRDefault="007E08CE" w:rsidP="007E08CE">
      <w:pPr>
        <w:wordWrap/>
        <w:adjustRightInd w:val="0"/>
        <w:spacing w:after="0" w:line="480" w:lineRule="auto"/>
        <w:ind w:firstLine="800"/>
        <w:contextualSpacing/>
        <w:rPr>
          <w:rFonts w:ascii="Times New Roman" w:hAnsi="Times New Roman" w:cs="Times New Roman"/>
          <w:kern w:val="0"/>
          <w:sz w:val="24"/>
          <w:szCs w:val="24"/>
        </w:rPr>
      </w:pPr>
      <w:r w:rsidRPr="00AC7737">
        <w:rPr>
          <w:rFonts w:ascii="Times New Roman" w:hAnsi="Times New Roman" w:cs="Times New Roman"/>
          <w:sz w:val="24"/>
          <w:szCs w:val="24"/>
        </w:rPr>
        <w:t xml:space="preserve">The quantitative analysis of DWI was performed by measuring the ADC values from volumes-of-interest (VOIs) derived from circular regions of interest (ROIs) </w:t>
      </w:r>
      <w:r>
        <w:rPr>
          <w:rFonts w:ascii="Times New Roman" w:hAnsi="Times New Roman" w:cs="Times New Roman"/>
          <w:sz w:val="24"/>
          <w:szCs w:val="24"/>
        </w:rPr>
        <w:t>measuring</w:t>
      </w:r>
      <w:r w:rsidRPr="00AC7737">
        <w:rPr>
          <w:rFonts w:ascii="Times New Roman" w:hAnsi="Times New Roman" w:cs="Times New Roman"/>
          <w:sz w:val="24"/>
          <w:szCs w:val="24"/>
        </w:rPr>
        <w:t xml:space="preserve"> 19.6 mm in diameter on five slices. ADC maps were created from multiple DWI b-value pairs</w:t>
      </w:r>
      <w:r>
        <w:rPr>
          <w:rFonts w:ascii="Times New Roman" w:hAnsi="Times New Roman" w:cs="Times New Roman"/>
          <w:sz w:val="24"/>
          <w:szCs w:val="24"/>
        </w:rPr>
        <w:t>,</w:t>
      </w:r>
      <w:r w:rsidRPr="00AC7737">
        <w:rPr>
          <w:rFonts w:ascii="Times New Roman" w:hAnsi="Times New Roman" w:cs="Times New Roman"/>
          <w:sz w:val="24"/>
          <w:szCs w:val="24"/>
        </w:rPr>
        <w:t xml:space="preserve"> and for </w:t>
      </w:r>
      <w:r>
        <w:rPr>
          <w:rFonts w:ascii="Times New Roman" w:hAnsi="Times New Roman" w:cs="Times New Roman"/>
          <w:sz w:val="24"/>
          <w:szCs w:val="24"/>
        </w:rPr>
        <w:t xml:space="preserve">the </w:t>
      </w:r>
      <w:r w:rsidRPr="00AC7737">
        <w:rPr>
          <w:rFonts w:ascii="Times New Roman" w:hAnsi="Times New Roman" w:cs="Times New Roman"/>
          <w:sz w:val="24"/>
          <w:szCs w:val="24"/>
        </w:rPr>
        <w:t>clinical DWI protocol, b-value</w:t>
      </w:r>
      <w:r>
        <w:rPr>
          <w:rFonts w:ascii="Times New Roman" w:hAnsi="Times New Roman" w:cs="Times New Roman"/>
          <w:sz w:val="24"/>
          <w:szCs w:val="24"/>
        </w:rPr>
        <w:t>s of</w:t>
      </w:r>
      <w:r w:rsidRPr="00AC7737">
        <w:rPr>
          <w:rFonts w:ascii="Times New Roman" w:hAnsi="Times New Roman" w:cs="Times New Roman"/>
          <w:sz w:val="24"/>
          <w:szCs w:val="24"/>
        </w:rPr>
        <w:t xml:space="preserve"> 1000 and 0 </w:t>
      </w:r>
      <w:r w:rsidR="00505A92" w:rsidRPr="00F22CF0">
        <w:rPr>
          <w:rFonts w:ascii="Times New Roman" w:hAnsi="Times New Roman" w:cs="Times New Roman"/>
          <w:sz w:val="24"/>
          <w:szCs w:val="24"/>
        </w:rPr>
        <w:t>s/mm²</w:t>
      </w:r>
      <w:r w:rsidR="00505A92" w:rsidRPr="00AC7737">
        <w:rPr>
          <w:rFonts w:ascii="Times New Roman" w:hAnsi="Times New Roman" w:cs="Times New Roman"/>
          <w:sz w:val="24"/>
          <w:szCs w:val="24"/>
        </w:rPr>
        <w:t xml:space="preserve"> </w:t>
      </w:r>
      <w:r>
        <w:rPr>
          <w:rFonts w:ascii="Times New Roman" w:hAnsi="Times New Roman" w:cs="Times New Roman"/>
          <w:sz w:val="24"/>
          <w:szCs w:val="24"/>
        </w:rPr>
        <w:t>were</w:t>
      </w:r>
      <w:r w:rsidRPr="00AC7737">
        <w:rPr>
          <w:rFonts w:ascii="Times New Roman" w:hAnsi="Times New Roman" w:cs="Times New Roman"/>
          <w:sz w:val="24"/>
          <w:szCs w:val="24"/>
        </w:rPr>
        <w:t xml:space="preserve"> used. ADC map was created using mono-exponential model. The reference standard for </w:t>
      </w:r>
      <w:r>
        <w:rPr>
          <w:rFonts w:ascii="Times New Roman" w:hAnsi="Times New Roman" w:cs="Times New Roman"/>
          <w:sz w:val="24"/>
          <w:szCs w:val="24"/>
        </w:rPr>
        <w:t xml:space="preserve">the </w:t>
      </w:r>
      <w:r w:rsidRPr="00AC7737">
        <w:rPr>
          <w:rFonts w:ascii="Times New Roman" w:hAnsi="Times New Roman" w:cs="Times New Roman"/>
          <w:sz w:val="24"/>
          <w:szCs w:val="24"/>
        </w:rPr>
        <w:t xml:space="preserve">ADC value of each PVP concentration was </w:t>
      </w:r>
      <w:r>
        <w:rPr>
          <w:rFonts w:ascii="Times New Roman" w:hAnsi="Times New Roman" w:cs="Times New Roman"/>
          <w:sz w:val="24"/>
          <w:szCs w:val="24"/>
        </w:rPr>
        <w:t xml:space="preserve">the </w:t>
      </w:r>
      <w:r w:rsidRPr="00AC7737">
        <w:rPr>
          <w:rFonts w:ascii="Times New Roman" w:hAnsi="Times New Roman" w:cs="Times New Roman"/>
          <w:sz w:val="24"/>
          <w:szCs w:val="24"/>
        </w:rPr>
        <w:t>NIST</w:t>
      </w:r>
      <w:r>
        <w:rPr>
          <w:rFonts w:ascii="Times New Roman" w:hAnsi="Times New Roman" w:cs="Times New Roman"/>
          <w:sz w:val="24"/>
          <w:szCs w:val="24"/>
        </w:rPr>
        <w:t>-</w:t>
      </w:r>
      <w:r w:rsidRPr="00AC7737">
        <w:rPr>
          <w:rFonts w:ascii="Times New Roman" w:hAnsi="Times New Roman" w:cs="Times New Roman"/>
          <w:sz w:val="24"/>
          <w:szCs w:val="24"/>
        </w:rPr>
        <w:t xml:space="preserve">verified value provided by </w:t>
      </w:r>
      <w:r>
        <w:rPr>
          <w:rFonts w:ascii="Times New Roman" w:hAnsi="Times New Roman" w:cs="Times New Roman"/>
          <w:sz w:val="24"/>
          <w:szCs w:val="24"/>
        </w:rPr>
        <w:t xml:space="preserve">the </w:t>
      </w:r>
      <w:r w:rsidRPr="00AC7737">
        <w:rPr>
          <w:rFonts w:ascii="Times New Roman" w:hAnsi="Times New Roman" w:cs="Times New Roman"/>
          <w:sz w:val="24"/>
          <w:szCs w:val="24"/>
        </w:rPr>
        <w:t>QIBA profile. The analy</w:t>
      </w:r>
      <w:r>
        <w:rPr>
          <w:rFonts w:ascii="Times New Roman" w:hAnsi="Times New Roman" w:cs="Times New Roman"/>
          <w:sz w:val="24"/>
          <w:szCs w:val="24"/>
        </w:rPr>
        <w:t>tical</w:t>
      </w:r>
      <w:r w:rsidRPr="00AC7737">
        <w:rPr>
          <w:rFonts w:ascii="Times New Roman" w:hAnsi="Times New Roman" w:cs="Times New Roman"/>
          <w:sz w:val="24"/>
          <w:szCs w:val="24"/>
        </w:rPr>
        <w:t xml:space="preserve"> method used in</w:t>
      </w:r>
      <w:r w:rsidR="00505A92">
        <w:rPr>
          <w:rFonts w:ascii="Times New Roman" w:hAnsi="Times New Roman" w:cs="Times New Roman"/>
          <w:sz w:val="24"/>
          <w:szCs w:val="24"/>
        </w:rPr>
        <w:t xml:space="preserve"> the</w:t>
      </w:r>
      <w:r w:rsidRPr="00AC7737">
        <w:rPr>
          <w:rFonts w:ascii="Times New Roman" w:hAnsi="Times New Roman" w:cs="Times New Roman"/>
          <w:sz w:val="24"/>
          <w:szCs w:val="24"/>
        </w:rPr>
        <w:t xml:space="preserve"> commercial software was identical to the standard analysis software provided by </w:t>
      </w:r>
      <w:r>
        <w:rPr>
          <w:rFonts w:ascii="Times New Roman" w:hAnsi="Times New Roman" w:cs="Times New Roman"/>
          <w:sz w:val="24"/>
          <w:szCs w:val="24"/>
        </w:rPr>
        <w:t xml:space="preserve">the </w:t>
      </w:r>
      <w:r w:rsidRPr="00AC7737">
        <w:rPr>
          <w:rFonts w:ascii="Times New Roman" w:hAnsi="Times New Roman" w:cs="Times New Roman"/>
          <w:sz w:val="24"/>
          <w:szCs w:val="24"/>
        </w:rPr>
        <w:t>Quantitative Imaging Data Warehouse (QIBA QIDW, rsna.org/</w:t>
      </w:r>
      <w:proofErr w:type="spellStart"/>
      <w:r w:rsidRPr="00AC7737">
        <w:rPr>
          <w:rFonts w:ascii="Times New Roman" w:hAnsi="Times New Roman" w:cs="Times New Roman"/>
          <w:sz w:val="24"/>
          <w:szCs w:val="24"/>
        </w:rPr>
        <w:t>qidw</w:t>
      </w:r>
      <w:proofErr w:type="spellEnd"/>
      <w:r w:rsidRPr="00AC7737">
        <w:rPr>
          <w:rFonts w:ascii="Times New Roman" w:hAnsi="Times New Roman" w:cs="Times New Roman"/>
          <w:sz w:val="24"/>
          <w:szCs w:val="24"/>
        </w:rPr>
        <w:t>).</w:t>
      </w:r>
      <w:r w:rsidR="00505A92">
        <w:rPr>
          <w:rFonts w:ascii="Times New Roman" w:hAnsi="Times New Roman" w:cs="Times New Roman"/>
          <w:sz w:val="24"/>
          <w:szCs w:val="24"/>
        </w:rPr>
        <w:t xml:space="preserve"> </w:t>
      </w:r>
      <w:proofErr w:type="spellStart"/>
      <w:r w:rsidR="00505A92" w:rsidRPr="001300D0">
        <w:rPr>
          <w:rFonts w:ascii="Times New Roman" w:hAnsi="Times New Roman" w:cs="Times New Roman"/>
          <w:bCs/>
          <w:sz w:val="24"/>
          <w:szCs w:val="24"/>
        </w:rPr>
        <w:t>QIBAphan</w:t>
      </w:r>
      <w:proofErr w:type="spellEnd"/>
      <w:r w:rsidR="00505A92" w:rsidRPr="001300D0">
        <w:rPr>
          <w:rFonts w:ascii="Times New Roman" w:hAnsi="Times New Roman" w:cs="Times New Roman"/>
          <w:bCs/>
          <w:sz w:val="24"/>
          <w:szCs w:val="24"/>
        </w:rPr>
        <w:t>,</w:t>
      </w:r>
      <w:r w:rsidR="00505A92">
        <w:rPr>
          <w:rFonts w:ascii="Times New Roman" w:hAnsi="Times New Roman" w:cs="Times New Roman"/>
          <w:bCs/>
          <w:sz w:val="24"/>
          <w:szCs w:val="24"/>
        </w:rPr>
        <w:t xml:space="preserve"> </w:t>
      </w:r>
      <w:r w:rsidR="00505A92" w:rsidRPr="001300D0">
        <w:rPr>
          <w:rFonts w:ascii="Times New Roman" w:hAnsi="Times New Roman" w:cs="Times New Roman"/>
          <w:bCs/>
          <w:sz w:val="24"/>
          <w:szCs w:val="24"/>
        </w:rPr>
        <w:t xml:space="preserve">open-source DWI phantom QC analysis software </w:t>
      </w:r>
      <w:r w:rsidR="00505A92">
        <w:rPr>
          <w:rFonts w:ascii="Times New Roman" w:hAnsi="Times New Roman" w:cs="Times New Roman"/>
          <w:bCs/>
          <w:sz w:val="24"/>
          <w:szCs w:val="24"/>
        </w:rPr>
        <w:t xml:space="preserve">provided by </w:t>
      </w:r>
      <w:r w:rsidR="00505A92" w:rsidRPr="001300D0">
        <w:rPr>
          <w:rFonts w:ascii="Times New Roman" w:hAnsi="Times New Roman" w:cs="Times New Roman"/>
          <w:bCs/>
          <w:sz w:val="24"/>
          <w:szCs w:val="24"/>
        </w:rPr>
        <w:t>QIBA QIDW</w:t>
      </w:r>
      <w:r w:rsidR="00505A92">
        <w:rPr>
          <w:rFonts w:ascii="Times New Roman" w:hAnsi="Times New Roman" w:cs="Times New Roman"/>
          <w:bCs/>
          <w:sz w:val="24"/>
          <w:szCs w:val="24"/>
        </w:rPr>
        <w:t>,</w:t>
      </w:r>
      <w:r w:rsidR="00505A92" w:rsidRPr="001300D0">
        <w:rPr>
          <w:rFonts w:ascii="Times New Roman" w:hAnsi="Times New Roman" w:cs="Times New Roman"/>
          <w:bCs/>
          <w:sz w:val="24"/>
          <w:szCs w:val="24"/>
        </w:rPr>
        <w:t xml:space="preserve"> can be accessed online at https://bit.ly/2QXLo3e. </w:t>
      </w:r>
      <w:proofErr w:type="spellStart"/>
      <w:r w:rsidR="00505A92" w:rsidRPr="001300D0">
        <w:rPr>
          <w:rFonts w:ascii="Times New Roman" w:hAnsi="Times New Roman" w:cs="Times New Roman"/>
          <w:bCs/>
          <w:sz w:val="24"/>
          <w:szCs w:val="24"/>
        </w:rPr>
        <w:t>QIBAphan</w:t>
      </w:r>
      <w:proofErr w:type="spellEnd"/>
      <w:r w:rsidR="00505A92" w:rsidRPr="001300D0">
        <w:rPr>
          <w:rFonts w:ascii="Times New Roman" w:hAnsi="Times New Roman" w:cs="Times New Roman"/>
          <w:bCs/>
          <w:sz w:val="24"/>
          <w:szCs w:val="24"/>
        </w:rPr>
        <w:t xml:space="preserve"> converts QIBA DWI data from classic DICOM format into uniform data structures for generating QC statistics. Users select ROI centers in each slice of the DWIs, and the software automatically generates statistics on the ADC values across the VOIs. </w:t>
      </w:r>
      <w:proofErr w:type="spellStart"/>
      <w:r w:rsidR="00505A92" w:rsidRPr="001300D0">
        <w:rPr>
          <w:rFonts w:ascii="Times New Roman" w:hAnsi="Times New Roman" w:cs="Times New Roman"/>
          <w:bCs/>
          <w:sz w:val="24"/>
          <w:szCs w:val="24"/>
        </w:rPr>
        <w:t>QIBAphan</w:t>
      </w:r>
      <w:proofErr w:type="spellEnd"/>
      <w:r w:rsidR="00505A92" w:rsidRPr="001300D0">
        <w:rPr>
          <w:rFonts w:ascii="Times New Roman" w:hAnsi="Times New Roman" w:cs="Times New Roman"/>
          <w:bCs/>
          <w:sz w:val="24"/>
          <w:szCs w:val="24"/>
        </w:rPr>
        <w:t xml:space="preserve"> provides a QC report that includes processed output ROI statistics and p</w:t>
      </w:r>
      <w:r w:rsidR="00505A92">
        <w:rPr>
          <w:rFonts w:ascii="Times New Roman" w:hAnsi="Times New Roman" w:cs="Times New Roman"/>
          <w:bCs/>
          <w:sz w:val="24"/>
          <w:szCs w:val="24"/>
        </w:rPr>
        <w:t>erformance metrics in CSV files.</w:t>
      </w:r>
    </w:p>
    <w:p w14:paraId="6E92EE2B" w14:textId="77777777" w:rsidR="009226EE" w:rsidRPr="007E08CE" w:rsidRDefault="009226EE" w:rsidP="003F1473">
      <w:pPr>
        <w:widowControl/>
        <w:wordWrap/>
        <w:autoSpaceDE/>
        <w:spacing w:line="480" w:lineRule="auto"/>
        <w:rPr>
          <w:rFonts w:ascii="Times New Roman" w:hAnsi="Times New Roman" w:cs="Times New Roman"/>
          <w:b/>
          <w:bCs/>
          <w:sz w:val="24"/>
          <w:szCs w:val="24"/>
        </w:rPr>
      </w:pPr>
    </w:p>
    <w:p w14:paraId="3EFFF76B" w14:textId="77777777" w:rsidR="00505A92" w:rsidRDefault="00505A92" w:rsidP="003F1473">
      <w:pPr>
        <w:widowControl/>
        <w:wordWrap/>
        <w:autoSpaceDE/>
        <w:spacing w:line="480" w:lineRule="auto"/>
        <w:rPr>
          <w:rFonts w:ascii="Times New Roman" w:hAnsi="Times New Roman" w:cs="Times New Roman"/>
          <w:b/>
          <w:bCs/>
          <w:sz w:val="24"/>
          <w:szCs w:val="24"/>
        </w:rPr>
        <w:sectPr w:rsidR="00505A92" w:rsidSect="00EF4685">
          <w:pgSz w:w="11906" w:h="16838"/>
          <w:pgMar w:top="1440" w:right="1077" w:bottom="1440" w:left="1077" w:header="851" w:footer="992" w:gutter="0"/>
          <w:cols w:space="425"/>
          <w:docGrid w:linePitch="360"/>
        </w:sectPr>
      </w:pPr>
    </w:p>
    <w:p w14:paraId="23805ECB" w14:textId="338CE37D" w:rsidR="003F1473" w:rsidRPr="00AC7737" w:rsidRDefault="002E0DA1" w:rsidP="003F1473">
      <w:pPr>
        <w:widowControl/>
        <w:wordWrap/>
        <w:autoSpaceDE/>
        <w:spacing w:line="480" w:lineRule="auto"/>
        <w:rPr>
          <w:rFonts w:ascii="Times New Roman" w:hAnsi="Times New Roman" w:cs="Times New Roman"/>
          <w:b/>
          <w:bCs/>
          <w:sz w:val="24"/>
          <w:szCs w:val="24"/>
        </w:rPr>
      </w:pPr>
      <w:r w:rsidRPr="00AC7737">
        <w:rPr>
          <w:rFonts w:ascii="Times New Roman" w:hAnsi="Times New Roman" w:cs="Times New Roman"/>
          <w:b/>
          <w:bCs/>
          <w:sz w:val="24"/>
          <w:szCs w:val="24"/>
        </w:rPr>
        <w:lastRenderedPageBreak/>
        <w:t>Supplementary M</w:t>
      </w:r>
      <w:r>
        <w:rPr>
          <w:rFonts w:ascii="Times New Roman" w:hAnsi="Times New Roman" w:cs="Times New Roman" w:hint="eastAsia"/>
          <w:b/>
          <w:bCs/>
          <w:sz w:val="24"/>
          <w:szCs w:val="24"/>
        </w:rPr>
        <w:t>aterial</w:t>
      </w:r>
      <w:r>
        <w:rPr>
          <w:rFonts w:ascii="Times New Roman" w:hAnsi="Times New Roman" w:cs="Times New Roman"/>
          <w:b/>
          <w:bCs/>
          <w:sz w:val="24"/>
          <w:szCs w:val="24"/>
        </w:rPr>
        <w:t xml:space="preserve"> </w:t>
      </w:r>
      <w:r w:rsidR="009226EE">
        <w:rPr>
          <w:rFonts w:ascii="Times New Roman" w:hAnsi="Times New Roman" w:cs="Times New Roman"/>
          <w:b/>
          <w:bCs/>
          <w:sz w:val="24"/>
          <w:szCs w:val="24"/>
        </w:rPr>
        <w:t>3</w:t>
      </w:r>
      <w:r w:rsidR="00EB5443" w:rsidRPr="00AC7737">
        <w:rPr>
          <w:rFonts w:ascii="Times New Roman" w:hAnsi="Times New Roman" w:cs="Times New Roman"/>
          <w:b/>
          <w:bCs/>
          <w:sz w:val="24"/>
          <w:szCs w:val="24"/>
        </w:rPr>
        <w:t xml:space="preserve">. </w:t>
      </w:r>
      <w:r w:rsidR="003F1473" w:rsidRPr="00AC7737">
        <w:rPr>
          <w:rFonts w:ascii="Times New Roman" w:hAnsi="Times New Roman" w:cs="Times New Roman"/>
          <w:b/>
          <w:bCs/>
          <w:sz w:val="24"/>
          <w:szCs w:val="24"/>
        </w:rPr>
        <w:t xml:space="preserve">Details of </w:t>
      </w:r>
      <w:r w:rsidR="00EB5443" w:rsidRPr="00AC7737">
        <w:rPr>
          <w:rFonts w:ascii="Times New Roman" w:hAnsi="Times New Roman" w:cs="Times New Roman"/>
          <w:b/>
          <w:bCs/>
          <w:sz w:val="24"/>
          <w:szCs w:val="24"/>
        </w:rPr>
        <w:t>items for image assurance</w:t>
      </w:r>
    </w:p>
    <w:p w14:paraId="5823748B"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Low SNR:</w:t>
      </w:r>
      <w:r w:rsidRPr="00AC7737">
        <w:rPr>
          <w:rFonts w:ascii="Times New Roman" w:hAnsi="Times New Roman" w:cs="Times New Roman"/>
          <w:sz w:val="24"/>
          <w:szCs w:val="24"/>
        </w:rPr>
        <w:t xml:space="preserve"> Visualization of anatomical features in tissues of interest at all b-values was evaluated.  </w:t>
      </w:r>
    </w:p>
    <w:p w14:paraId="633AEECE"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Ghost/parallel imaging artifacts:</w:t>
      </w:r>
      <w:r w:rsidRPr="00AC7737">
        <w:rPr>
          <w:rFonts w:ascii="Times New Roman" w:hAnsi="Times New Roman" w:cs="Times New Roman"/>
          <w:sz w:val="24"/>
          <w:szCs w:val="24"/>
        </w:rPr>
        <w:t xml:space="preserve"> </w:t>
      </w:r>
      <w:r>
        <w:rPr>
          <w:rFonts w:ascii="Times New Roman" w:hAnsi="Times New Roman" w:cs="Times New Roman"/>
          <w:sz w:val="24"/>
          <w:szCs w:val="24"/>
        </w:rPr>
        <w:t>The p</w:t>
      </w:r>
      <w:r w:rsidRPr="00AC7737">
        <w:rPr>
          <w:rFonts w:ascii="Times New Roman" w:hAnsi="Times New Roman" w:cs="Times New Roman"/>
          <w:sz w:val="24"/>
          <w:szCs w:val="24"/>
        </w:rPr>
        <w:t xml:space="preserve">resence of the discrete ghosts from extraneous signal sources along </w:t>
      </w:r>
      <w:r>
        <w:rPr>
          <w:rFonts w:ascii="Times New Roman" w:hAnsi="Times New Roman" w:cs="Times New Roman"/>
          <w:sz w:val="24"/>
          <w:szCs w:val="24"/>
        </w:rPr>
        <w:t xml:space="preserve">the </w:t>
      </w:r>
      <w:r w:rsidRPr="00AC7737">
        <w:rPr>
          <w:rFonts w:ascii="Times New Roman" w:hAnsi="Times New Roman" w:cs="Times New Roman"/>
          <w:sz w:val="24"/>
          <w:szCs w:val="24"/>
        </w:rPr>
        <w:t>phase-encode direction obscuring</w:t>
      </w:r>
      <w:r>
        <w:rPr>
          <w:rFonts w:ascii="Times New Roman" w:hAnsi="Times New Roman" w:cs="Times New Roman"/>
          <w:sz w:val="24"/>
          <w:szCs w:val="24"/>
        </w:rPr>
        <w:t xml:space="preserve"> the</w:t>
      </w:r>
      <w:r w:rsidRPr="00AC7737">
        <w:rPr>
          <w:rFonts w:ascii="Times New Roman" w:hAnsi="Times New Roman" w:cs="Times New Roman"/>
          <w:sz w:val="24"/>
          <w:szCs w:val="24"/>
        </w:rPr>
        <w:t xml:space="preserve"> tissue of interest was evaluated.</w:t>
      </w:r>
    </w:p>
    <w:p w14:paraId="66E84DC5"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Severe spatial distortion:</w:t>
      </w:r>
      <w:r w:rsidRPr="00AC7737">
        <w:rPr>
          <w:rFonts w:ascii="Times New Roman" w:hAnsi="Times New Roman" w:cs="Times New Roman"/>
          <w:sz w:val="24"/>
          <w:szCs w:val="24"/>
        </w:rPr>
        <w:t xml:space="preserve"> Severe spatial distortion</w:t>
      </w:r>
      <w:r>
        <w:rPr>
          <w:rFonts w:ascii="Times New Roman" w:hAnsi="Times New Roman" w:cs="Times New Roman"/>
          <w:sz w:val="24"/>
          <w:szCs w:val="24"/>
        </w:rPr>
        <w:t>s</w:t>
      </w:r>
      <w:r w:rsidRPr="00AC7737">
        <w:rPr>
          <w:rFonts w:ascii="Times New Roman" w:hAnsi="Times New Roman" w:cs="Times New Roman"/>
          <w:sz w:val="24"/>
          <w:szCs w:val="24"/>
        </w:rPr>
        <w:t xml:space="preserve"> affecting ADC values and </w:t>
      </w:r>
      <w:r>
        <w:rPr>
          <w:rFonts w:ascii="Times New Roman" w:hAnsi="Times New Roman" w:cs="Times New Roman"/>
          <w:sz w:val="24"/>
          <w:szCs w:val="24"/>
        </w:rPr>
        <w:t xml:space="preserve">the </w:t>
      </w:r>
      <w:r w:rsidRPr="00AC7737">
        <w:rPr>
          <w:rFonts w:ascii="Times New Roman" w:hAnsi="Times New Roman" w:cs="Times New Roman"/>
          <w:sz w:val="24"/>
          <w:szCs w:val="24"/>
        </w:rPr>
        <w:t>apparent size/shape/volume of tissues of interest were investigated.</w:t>
      </w:r>
    </w:p>
    <w:p w14:paraId="78FC5ED9"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Eddy currents:</w:t>
      </w:r>
      <w:r w:rsidRPr="00AC7737">
        <w:rPr>
          <w:rFonts w:ascii="Times New Roman" w:hAnsi="Times New Roman" w:cs="Times New Roman"/>
          <w:sz w:val="24"/>
          <w:szCs w:val="24"/>
        </w:rPr>
        <w:t xml:space="preserve"> Blur or spatial misalignment between low and high b-value </w:t>
      </w:r>
      <w:r w:rsidRPr="004C3C6A">
        <w:rPr>
          <w:rFonts w:ascii="Times New Roman" w:hAnsi="Times New Roman" w:cs="Times New Roman"/>
          <w:sz w:val="24"/>
          <w:szCs w:val="24"/>
        </w:rPr>
        <w:t>diffusion</w:t>
      </w:r>
      <w:r>
        <w:rPr>
          <w:rFonts w:ascii="Times New Roman" w:hAnsi="Times New Roman" w:cs="Times New Roman"/>
          <w:sz w:val="24"/>
          <w:szCs w:val="24"/>
        </w:rPr>
        <w:t>-</w:t>
      </w:r>
      <w:r w:rsidRPr="004C3C6A">
        <w:rPr>
          <w:rFonts w:ascii="Times New Roman" w:hAnsi="Times New Roman" w:cs="Times New Roman"/>
          <w:sz w:val="24"/>
          <w:szCs w:val="24"/>
        </w:rPr>
        <w:t>weighted imaging</w:t>
      </w:r>
      <w:r w:rsidRPr="00AC7737">
        <w:rPr>
          <w:rFonts w:ascii="Times New Roman" w:hAnsi="Times New Roman" w:cs="Times New Roman"/>
          <w:sz w:val="24"/>
          <w:szCs w:val="24"/>
        </w:rPr>
        <w:t xml:space="preserve"> </w:t>
      </w:r>
      <w:r>
        <w:rPr>
          <w:rFonts w:ascii="Times New Roman" w:hAnsi="Times New Roman" w:cs="Times New Roman"/>
          <w:sz w:val="24"/>
          <w:szCs w:val="24"/>
        </w:rPr>
        <w:t>(</w:t>
      </w:r>
      <w:r w:rsidRPr="00AC7737">
        <w:rPr>
          <w:rFonts w:ascii="Times New Roman" w:hAnsi="Times New Roman" w:cs="Times New Roman"/>
          <w:sz w:val="24"/>
          <w:szCs w:val="24"/>
        </w:rPr>
        <w:t>DWI</w:t>
      </w:r>
      <w:r>
        <w:rPr>
          <w:rFonts w:ascii="Times New Roman" w:hAnsi="Times New Roman" w:cs="Times New Roman"/>
          <w:sz w:val="24"/>
          <w:szCs w:val="24"/>
        </w:rPr>
        <w:t>),</w:t>
      </w:r>
      <w:r w:rsidRPr="00AC7737">
        <w:rPr>
          <w:rFonts w:ascii="Times New Roman" w:hAnsi="Times New Roman" w:cs="Times New Roman"/>
          <w:sz w:val="24"/>
          <w:szCs w:val="24"/>
        </w:rPr>
        <w:t xml:space="preserve"> particularly at the edges of anatomical features</w:t>
      </w:r>
      <w:r>
        <w:rPr>
          <w:rFonts w:ascii="Times New Roman" w:hAnsi="Times New Roman" w:cs="Times New Roman"/>
          <w:sz w:val="24"/>
          <w:szCs w:val="24"/>
        </w:rPr>
        <w:t>, was</w:t>
      </w:r>
      <w:r w:rsidRPr="00AC7737">
        <w:rPr>
          <w:rFonts w:ascii="Times New Roman" w:hAnsi="Times New Roman" w:cs="Times New Roman"/>
          <w:sz w:val="24"/>
          <w:szCs w:val="24"/>
        </w:rPr>
        <w:t xml:space="preserve"> evaluated.</w:t>
      </w:r>
    </w:p>
    <w:p w14:paraId="04CF9456"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Fat suppression:</w:t>
      </w:r>
      <w:r w:rsidRPr="00AC7737">
        <w:rPr>
          <w:rFonts w:ascii="Times New Roman" w:hAnsi="Times New Roman" w:cs="Times New Roman"/>
          <w:sz w:val="24"/>
          <w:szCs w:val="24"/>
        </w:rPr>
        <w:t xml:space="preserve"> Superposition of unsuppressed fat signal on the tissue of interest was assessed.</w:t>
      </w:r>
    </w:p>
    <w:p w14:paraId="2A7A5121" w14:textId="77777777" w:rsidR="008516E4" w:rsidRPr="00AC7737" w:rsidRDefault="008516E4" w:rsidP="008516E4">
      <w:pPr>
        <w:widowControl/>
        <w:wordWrap/>
        <w:autoSpaceDE/>
        <w:spacing w:line="480" w:lineRule="auto"/>
        <w:rPr>
          <w:rFonts w:ascii="Times New Roman" w:hAnsi="Times New Roman" w:cs="Times New Roman"/>
          <w:sz w:val="24"/>
          <w:szCs w:val="24"/>
        </w:rPr>
      </w:pPr>
      <w:r w:rsidRPr="00E7190B">
        <w:rPr>
          <w:rFonts w:ascii="Times New Roman" w:hAnsi="Times New Roman" w:cs="Times New Roman"/>
          <w:b/>
          <w:bCs/>
          <w:i/>
          <w:iCs/>
          <w:sz w:val="24"/>
          <w:szCs w:val="24"/>
        </w:rPr>
        <w:t>Motion artefacts:</w:t>
      </w:r>
      <w:r w:rsidRPr="00AC7737">
        <w:rPr>
          <w:rFonts w:ascii="Times New Roman" w:hAnsi="Times New Roman" w:cs="Times New Roman"/>
          <w:sz w:val="24"/>
          <w:szCs w:val="24"/>
        </w:rPr>
        <w:t xml:space="preserve"> </w:t>
      </w:r>
      <w:r>
        <w:rPr>
          <w:rFonts w:ascii="Times New Roman" w:hAnsi="Times New Roman" w:cs="Times New Roman"/>
          <w:sz w:val="24"/>
          <w:szCs w:val="24"/>
        </w:rPr>
        <w:t>The p</w:t>
      </w:r>
      <w:r w:rsidRPr="00AC7737">
        <w:rPr>
          <w:rFonts w:ascii="Times New Roman" w:hAnsi="Times New Roman" w:cs="Times New Roman"/>
          <w:sz w:val="24"/>
          <w:szCs w:val="24"/>
        </w:rPr>
        <w:t>resence of cerebrospinal fluid (CSF) pulsation in</w:t>
      </w:r>
      <w:r>
        <w:rPr>
          <w:rFonts w:ascii="Times New Roman" w:hAnsi="Times New Roman" w:cs="Times New Roman"/>
          <w:sz w:val="24"/>
          <w:szCs w:val="24"/>
        </w:rPr>
        <w:t xml:space="preserve"> the</w:t>
      </w:r>
      <w:r w:rsidRPr="00AC7737">
        <w:rPr>
          <w:rFonts w:ascii="Times New Roman" w:hAnsi="Times New Roman" w:cs="Times New Roman"/>
          <w:sz w:val="24"/>
          <w:szCs w:val="24"/>
        </w:rPr>
        <w:t xml:space="preserve"> ventricles or cardiac pulsation near large vessel</w:t>
      </w:r>
      <w:r>
        <w:rPr>
          <w:rFonts w:ascii="Times New Roman" w:hAnsi="Times New Roman" w:cs="Times New Roman"/>
          <w:sz w:val="24"/>
          <w:szCs w:val="24"/>
        </w:rPr>
        <w:t>s</w:t>
      </w:r>
      <w:r w:rsidRPr="00AC7737">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AC7737">
        <w:rPr>
          <w:rFonts w:ascii="Times New Roman" w:hAnsi="Times New Roman" w:cs="Times New Roman"/>
          <w:sz w:val="24"/>
          <w:szCs w:val="24"/>
        </w:rPr>
        <w:t xml:space="preserve">brainstem </w:t>
      </w:r>
      <w:r>
        <w:rPr>
          <w:rFonts w:ascii="Times New Roman" w:hAnsi="Times New Roman" w:cs="Times New Roman"/>
          <w:sz w:val="24"/>
          <w:szCs w:val="24"/>
        </w:rPr>
        <w:t>was</w:t>
      </w:r>
      <w:r w:rsidRPr="00AC7737">
        <w:rPr>
          <w:rFonts w:ascii="Times New Roman" w:hAnsi="Times New Roman" w:cs="Times New Roman"/>
          <w:sz w:val="24"/>
          <w:szCs w:val="24"/>
        </w:rPr>
        <w:t xml:space="preserve"> assessed.</w:t>
      </w:r>
    </w:p>
    <w:p w14:paraId="3A55D6E2" w14:textId="77777777" w:rsidR="00150B4D" w:rsidRDefault="008516E4" w:rsidP="00D872BE">
      <w:pPr>
        <w:spacing w:line="480" w:lineRule="auto"/>
        <w:jc w:val="left"/>
        <w:rPr>
          <w:rFonts w:ascii="Times New Roman" w:hAnsi="Times New Roman" w:cs="Times New Roman"/>
          <w:sz w:val="24"/>
          <w:szCs w:val="24"/>
        </w:rPr>
        <w:sectPr w:rsidR="00150B4D" w:rsidSect="00854EB4">
          <w:pgSz w:w="11906" w:h="16838"/>
          <w:pgMar w:top="720" w:right="720" w:bottom="720" w:left="720" w:header="851" w:footer="992" w:gutter="0"/>
          <w:cols w:space="425"/>
          <w:docGrid w:linePitch="360"/>
        </w:sectPr>
      </w:pPr>
      <w:r w:rsidRPr="00E7190B">
        <w:rPr>
          <w:rFonts w:ascii="Times New Roman" w:hAnsi="Times New Roman" w:cs="Times New Roman"/>
          <w:b/>
          <w:bCs/>
          <w:i/>
          <w:iCs/>
          <w:sz w:val="24"/>
          <w:szCs w:val="24"/>
        </w:rPr>
        <w:t>Nyquist ghost:</w:t>
      </w:r>
      <w:r w:rsidRPr="00AC7737">
        <w:rPr>
          <w:rFonts w:ascii="Times New Roman" w:hAnsi="Times New Roman" w:cs="Times New Roman"/>
          <w:sz w:val="24"/>
          <w:szCs w:val="24"/>
        </w:rPr>
        <w:t xml:space="preserve"> Duplication of </w:t>
      </w:r>
      <w:r>
        <w:rPr>
          <w:rFonts w:ascii="Times New Roman" w:hAnsi="Times New Roman" w:cs="Times New Roman"/>
          <w:sz w:val="24"/>
          <w:szCs w:val="24"/>
        </w:rPr>
        <w:t xml:space="preserve">an </w:t>
      </w:r>
      <w:r w:rsidRPr="00AC7737">
        <w:rPr>
          <w:rFonts w:ascii="Times New Roman" w:hAnsi="Times New Roman" w:cs="Times New Roman"/>
          <w:sz w:val="24"/>
          <w:szCs w:val="24"/>
        </w:rPr>
        <w:t xml:space="preserve">anatomical structure or distortion of </w:t>
      </w:r>
      <w:r>
        <w:rPr>
          <w:rFonts w:ascii="Times New Roman" w:hAnsi="Times New Roman" w:cs="Times New Roman"/>
          <w:sz w:val="24"/>
          <w:szCs w:val="24"/>
        </w:rPr>
        <w:t xml:space="preserve">an </w:t>
      </w:r>
      <w:r w:rsidRPr="00AC7737">
        <w:rPr>
          <w:rFonts w:ascii="Times New Roman" w:hAnsi="Times New Roman" w:cs="Times New Roman"/>
          <w:sz w:val="24"/>
          <w:szCs w:val="24"/>
        </w:rPr>
        <w:t xml:space="preserve">image </w:t>
      </w:r>
      <w:r>
        <w:rPr>
          <w:rFonts w:ascii="Times New Roman" w:hAnsi="Times New Roman" w:cs="Times New Roman"/>
          <w:sz w:val="24"/>
          <w:szCs w:val="24"/>
        </w:rPr>
        <w:t xml:space="preserve">occurring </w:t>
      </w:r>
      <w:r w:rsidRPr="00AC7737">
        <w:rPr>
          <w:rFonts w:ascii="Times New Roman" w:hAnsi="Times New Roman" w:cs="Times New Roman"/>
          <w:sz w:val="24"/>
          <w:szCs w:val="24"/>
        </w:rPr>
        <w:t>in the phase encoding direction was evaluated.</w:t>
      </w:r>
    </w:p>
    <w:p w14:paraId="2B30D9EA" w14:textId="191B9773" w:rsidR="00D872BE" w:rsidRPr="00CA0547" w:rsidRDefault="002E0DA1" w:rsidP="00D872BE">
      <w:pPr>
        <w:spacing w:line="480" w:lineRule="auto"/>
        <w:jc w:val="left"/>
        <w:rPr>
          <w:rFonts w:ascii="Times New Roman" w:eastAsia="Arial Unicode MS" w:hAnsi="Times New Roman" w:cs="Times New Roman"/>
          <w:b/>
          <w:sz w:val="24"/>
          <w:szCs w:val="24"/>
        </w:rPr>
      </w:pPr>
      <w:r w:rsidRPr="00AC7737">
        <w:rPr>
          <w:rFonts w:ascii="Times New Roman" w:hAnsi="Times New Roman" w:cs="Times New Roman"/>
          <w:b/>
          <w:bCs/>
          <w:sz w:val="24"/>
          <w:szCs w:val="24"/>
        </w:rPr>
        <w:lastRenderedPageBreak/>
        <w:t xml:space="preserve">Supplementary </w:t>
      </w:r>
      <w:r w:rsidR="00304D46">
        <w:rPr>
          <w:rFonts w:ascii="Times New Roman" w:hAnsi="Times New Roman" w:cs="Times New Roman"/>
          <w:b/>
          <w:bCs/>
          <w:sz w:val="24"/>
          <w:szCs w:val="24"/>
        </w:rPr>
        <w:t>Figure 1</w:t>
      </w:r>
      <w:r w:rsidR="00D872BE" w:rsidRPr="00CA0547">
        <w:rPr>
          <w:rFonts w:ascii="Times New Roman" w:eastAsia="Arial Unicode MS" w:hAnsi="Times New Roman" w:cs="Times New Roman"/>
          <w:b/>
          <w:sz w:val="24"/>
          <w:szCs w:val="24"/>
        </w:rPr>
        <w:t>. The phantom data analysis reports using QIBA acquisition protocol</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of</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(A)</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Architect</w:t>
      </w:r>
      <w:r w:rsidR="00497EBB">
        <w:rPr>
          <w:rFonts w:ascii="Times New Roman" w:eastAsia="Arial Unicode MS" w:hAnsi="Times New Roman" w:cs="Times New Roman" w:hint="eastAsia"/>
          <w:b/>
          <w:sz w:val="24"/>
          <w:szCs w:val="24"/>
        </w:rPr>
        <w:t>,</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(B)</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Ingenia</w:t>
      </w:r>
      <w:r w:rsidR="00497EBB">
        <w:rPr>
          <w:rFonts w:ascii="Times New Roman" w:eastAsia="Arial Unicode MS" w:hAnsi="Times New Roman" w:cs="Times New Roman" w:hint="eastAsia"/>
          <w:b/>
          <w:sz w:val="24"/>
          <w:szCs w:val="24"/>
        </w:rPr>
        <w:t>,</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(C)</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Vida</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and</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(D)</w:t>
      </w:r>
      <w:r w:rsidR="00B25276">
        <w:rPr>
          <w:rFonts w:ascii="Times New Roman" w:eastAsia="Arial Unicode MS" w:hAnsi="Times New Roman" w:cs="Times New Roman"/>
          <w:b/>
          <w:sz w:val="24"/>
          <w:szCs w:val="24"/>
        </w:rPr>
        <w:t xml:space="preserve"> </w:t>
      </w:r>
      <w:proofErr w:type="spellStart"/>
      <w:r w:rsidR="00B25276">
        <w:rPr>
          <w:rFonts w:ascii="Times New Roman" w:eastAsia="Arial Unicode MS" w:hAnsi="Times New Roman" w:cs="Times New Roman" w:hint="eastAsia"/>
          <w:b/>
          <w:sz w:val="24"/>
          <w:szCs w:val="24"/>
        </w:rPr>
        <w:t>Avanto</w:t>
      </w:r>
      <w:proofErr w:type="spellEnd"/>
      <w:r w:rsidR="00B25276">
        <w:rPr>
          <w:rFonts w:ascii="Times New Roman" w:eastAsia="Arial Unicode MS" w:hAnsi="Times New Roman" w:cs="Times New Roman" w:hint="eastAsia"/>
          <w:b/>
          <w:sz w:val="24"/>
          <w:szCs w:val="24"/>
        </w:rPr>
        <w:t>.</w:t>
      </w:r>
    </w:p>
    <w:p w14:paraId="6B39D24F" w14:textId="6496E755" w:rsidR="00854EB4" w:rsidRPr="00854EB4" w:rsidRDefault="00BD547E" w:rsidP="00D872BE">
      <w:pPr>
        <w:spacing w:line="480" w:lineRule="auto"/>
        <w:jc w:val="left"/>
        <w:rPr>
          <w:rFonts w:ascii="Times New Roman" w:eastAsia="Arial Unicode MS" w:hAnsi="Times New Roman" w:cs="Times New Roman"/>
          <w:b/>
          <w:sz w:val="24"/>
          <w:szCs w:val="24"/>
        </w:rPr>
        <w:sectPr w:rsidR="00854EB4" w:rsidRPr="00854EB4" w:rsidSect="00854EB4">
          <w:pgSz w:w="11906" w:h="16838"/>
          <w:pgMar w:top="720" w:right="720" w:bottom="720" w:left="720" w:header="851" w:footer="992" w:gutter="0"/>
          <w:cols w:space="425"/>
          <w:docGrid w:linePitch="360"/>
        </w:sectPr>
      </w:pPr>
      <w:r>
        <w:rPr>
          <w:rFonts w:ascii="Times New Roman" w:eastAsia="Arial Unicode MS" w:hAnsi="Times New Roman" w:cs="Times New Roman"/>
          <w:b/>
          <w:sz w:val="24"/>
          <w:szCs w:val="24"/>
        </w:rPr>
        <w:lastRenderedPageBreak/>
        <w:pict w14:anchorId="6193A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759.75pt">
            <v:imagedata r:id="rId8" o:title="architecture_q_new"/>
          </v:shape>
        </w:pict>
      </w:r>
    </w:p>
    <w:p w14:paraId="74BF23DE" w14:textId="040683CD" w:rsidR="00B25276" w:rsidRDefault="00BD547E" w:rsidP="00D872BE">
      <w:pPr>
        <w:spacing w:line="480" w:lineRule="auto"/>
        <w:jc w:val="left"/>
        <w:rPr>
          <w:rFonts w:ascii="Times New Roman" w:eastAsia="Arial Unicode MS" w:hAnsi="Times New Roman" w:cs="Times New Roman"/>
          <w:b/>
          <w:sz w:val="24"/>
          <w:szCs w:val="24"/>
        </w:rPr>
        <w:sectPr w:rsidR="00B25276" w:rsidSect="00854EB4">
          <w:pgSz w:w="11906" w:h="16838"/>
          <w:pgMar w:top="720" w:right="720" w:bottom="720" w:left="720" w:header="851" w:footer="992" w:gutter="0"/>
          <w:cols w:space="425"/>
          <w:docGrid w:linePitch="360"/>
        </w:sectPr>
      </w:pPr>
      <w:r>
        <w:rPr>
          <w:rFonts w:ascii="Times New Roman" w:eastAsia="Arial Unicode MS" w:hAnsi="Times New Roman" w:cs="Times New Roman"/>
          <w:b/>
          <w:noProof/>
          <w:sz w:val="24"/>
          <w:szCs w:val="24"/>
        </w:rPr>
        <w:lastRenderedPageBreak/>
        <w:pict w14:anchorId="783B7422">
          <v:shape id="_x0000_i1026" type="#_x0000_t75" style="width:434.25pt;height:769.5pt">
            <v:imagedata r:id="rId9" o:title="ingenia_q_new"/>
          </v:shape>
        </w:pict>
      </w:r>
    </w:p>
    <w:p w14:paraId="570E9D54" w14:textId="4C71DCC0" w:rsidR="00B25276" w:rsidRDefault="00BD547E" w:rsidP="00D872BE">
      <w:pPr>
        <w:spacing w:line="480" w:lineRule="auto"/>
        <w:jc w:val="left"/>
        <w:rPr>
          <w:rFonts w:ascii="Times New Roman" w:eastAsia="Arial Unicode MS" w:hAnsi="Times New Roman" w:cs="Times New Roman"/>
          <w:b/>
          <w:sz w:val="24"/>
          <w:szCs w:val="24"/>
        </w:rPr>
        <w:sectPr w:rsidR="00B25276" w:rsidSect="00854EB4">
          <w:pgSz w:w="11906" w:h="16838"/>
          <w:pgMar w:top="720" w:right="720" w:bottom="720" w:left="720" w:header="851" w:footer="992" w:gutter="0"/>
          <w:cols w:space="425"/>
          <w:docGrid w:linePitch="360"/>
        </w:sectPr>
      </w:pPr>
      <w:r>
        <w:rPr>
          <w:rFonts w:ascii="Times New Roman" w:eastAsia="Arial Unicode MS" w:hAnsi="Times New Roman" w:cs="Times New Roman"/>
          <w:b/>
          <w:noProof/>
          <w:sz w:val="24"/>
          <w:szCs w:val="24"/>
        </w:rPr>
        <w:lastRenderedPageBreak/>
        <w:pict w14:anchorId="55E6BC28">
          <v:shape id="_x0000_i1027" type="#_x0000_t75" style="width:428.25pt;height:770.25pt">
            <v:imagedata r:id="rId10" o:title="vida_q_new"/>
          </v:shape>
        </w:pict>
      </w:r>
    </w:p>
    <w:p w14:paraId="77892758" w14:textId="1A037FAF" w:rsidR="00B25276" w:rsidRDefault="00BD547E" w:rsidP="00D872BE">
      <w:pPr>
        <w:spacing w:line="480" w:lineRule="auto"/>
        <w:jc w:val="left"/>
        <w:rPr>
          <w:rFonts w:ascii="Times New Roman" w:eastAsia="Arial Unicode MS" w:hAnsi="Times New Roman" w:cs="Times New Roman"/>
          <w:b/>
          <w:sz w:val="24"/>
          <w:szCs w:val="24"/>
        </w:rPr>
        <w:sectPr w:rsidR="00B25276" w:rsidSect="00122E9A">
          <w:pgSz w:w="11906" w:h="16838"/>
          <w:pgMar w:top="1440" w:right="1077" w:bottom="1440" w:left="1077" w:header="851" w:footer="992" w:gutter="0"/>
          <w:cols w:space="425"/>
          <w:docGrid w:linePitch="360"/>
        </w:sectPr>
      </w:pPr>
      <w:r>
        <w:rPr>
          <w:rFonts w:ascii="Times New Roman" w:eastAsia="Arial Unicode MS" w:hAnsi="Times New Roman" w:cs="Times New Roman"/>
          <w:b/>
          <w:noProof/>
          <w:sz w:val="24"/>
          <w:szCs w:val="24"/>
        </w:rPr>
        <w:lastRenderedPageBreak/>
        <w:pict w14:anchorId="2F2B4C03">
          <v:shape id="_x0000_i1028" type="#_x0000_t75" style="width:384.75pt;height:697.5pt">
            <v:imagedata r:id="rId11" o:title="avanto_q_new"/>
          </v:shape>
        </w:pict>
      </w:r>
    </w:p>
    <w:p w14:paraId="74DE87AC" w14:textId="4FA63FB9" w:rsidR="00D872BE" w:rsidRDefault="002E0DA1" w:rsidP="00D872BE">
      <w:pPr>
        <w:spacing w:line="480" w:lineRule="auto"/>
        <w:jc w:val="left"/>
        <w:rPr>
          <w:rFonts w:ascii="Times New Roman" w:eastAsia="Arial Unicode MS" w:hAnsi="Times New Roman" w:cs="Times New Roman"/>
          <w:b/>
          <w:sz w:val="24"/>
          <w:szCs w:val="24"/>
        </w:rPr>
      </w:pPr>
      <w:r w:rsidRPr="00AC7737">
        <w:rPr>
          <w:rFonts w:ascii="Times New Roman" w:hAnsi="Times New Roman" w:cs="Times New Roman"/>
          <w:b/>
          <w:bCs/>
          <w:sz w:val="24"/>
          <w:szCs w:val="24"/>
        </w:rPr>
        <w:lastRenderedPageBreak/>
        <w:t xml:space="preserve">Supplementary </w:t>
      </w:r>
      <w:r w:rsidR="00304D46">
        <w:rPr>
          <w:rFonts w:ascii="Times New Roman" w:hAnsi="Times New Roman" w:cs="Times New Roman"/>
          <w:b/>
          <w:bCs/>
          <w:sz w:val="24"/>
          <w:szCs w:val="24"/>
        </w:rPr>
        <w:t>Figure 2</w:t>
      </w:r>
      <w:r>
        <w:rPr>
          <w:rFonts w:ascii="Times New Roman" w:hAnsi="Times New Roman" w:cs="Times New Roman" w:hint="eastAsia"/>
          <w:b/>
          <w:bCs/>
          <w:sz w:val="24"/>
          <w:szCs w:val="24"/>
        </w:rPr>
        <w:t>.</w:t>
      </w:r>
      <w:r w:rsidRPr="00CA0547">
        <w:rPr>
          <w:rFonts w:ascii="Times New Roman" w:eastAsia="Arial Unicode MS" w:hAnsi="Times New Roman" w:cs="Times New Roman"/>
          <w:b/>
          <w:sz w:val="24"/>
          <w:szCs w:val="24"/>
        </w:rPr>
        <w:t xml:space="preserve"> </w:t>
      </w:r>
      <w:r w:rsidR="00D872BE" w:rsidRPr="00CA0547">
        <w:rPr>
          <w:rFonts w:ascii="Times New Roman" w:eastAsia="Arial Unicode MS" w:hAnsi="Times New Roman" w:cs="Times New Roman"/>
          <w:b/>
          <w:sz w:val="24"/>
          <w:szCs w:val="24"/>
        </w:rPr>
        <w:t>The phantom data analysis reports using the clinical acquisition protocols</w:t>
      </w:r>
      <w:r w:rsidR="00497EBB">
        <w:rPr>
          <w:rFonts w:ascii="Times New Roman" w:eastAsia="Arial Unicode MS" w:hAnsi="Times New Roman" w:cs="Times New Roman"/>
          <w:b/>
          <w:sz w:val="24"/>
          <w:szCs w:val="24"/>
        </w:rPr>
        <w:t xml:space="preserve"> </w:t>
      </w:r>
      <w:r w:rsidR="00497EBB">
        <w:rPr>
          <w:rFonts w:ascii="Times New Roman" w:eastAsia="Arial Unicode MS" w:hAnsi="Times New Roman" w:cs="Times New Roman" w:hint="eastAsia"/>
          <w:b/>
          <w:sz w:val="24"/>
          <w:szCs w:val="24"/>
        </w:rPr>
        <w:t>of</w:t>
      </w:r>
      <w:r w:rsidR="00497EBB">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(A)</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Architect,</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(B)</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Ingenia,</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(C)</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Vida</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and</w:t>
      </w:r>
      <w:r w:rsidR="00B25276">
        <w:rPr>
          <w:rFonts w:ascii="Times New Roman" w:eastAsia="Arial Unicode MS" w:hAnsi="Times New Roman" w:cs="Times New Roman"/>
          <w:b/>
          <w:sz w:val="24"/>
          <w:szCs w:val="24"/>
        </w:rPr>
        <w:t xml:space="preserve"> </w:t>
      </w:r>
      <w:r w:rsidR="00B25276">
        <w:rPr>
          <w:rFonts w:ascii="Times New Roman" w:eastAsia="Arial Unicode MS" w:hAnsi="Times New Roman" w:cs="Times New Roman" w:hint="eastAsia"/>
          <w:b/>
          <w:sz w:val="24"/>
          <w:szCs w:val="24"/>
        </w:rPr>
        <w:t>(D)</w:t>
      </w:r>
      <w:r w:rsidR="00B25276">
        <w:rPr>
          <w:rFonts w:ascii="Times New Roman" w:eastAsia="Arial Unicode MS" w:hAnsi="Times New Roman" w:cs="Times New Roman"/>
          <w:b/>
          <w:sz w:val="24"/>
          <w:szCs w:val="24"/>
        </w:rPr>
        <w:t xml:space="preserve"> </w:t>
      </w:r>
      <w:proofErr w:type="spellStart"/>
      <w:r w:rsidR="00B25276">
        <w:rPr>
          <w:rFonts w:ascii="Times New Roman" w:eastAsia="Arial Unicode MS" w:hAnsi="Times New Roman" w:cs="Times New Roman" w:hint="eastAsia"/>
          <w:b/>
          <w:sz w:val="24"/>
          <w:szCs w:val="24"/>
        </w:rPr>
        <w:t>Avanto</w:t>
      </w:r>
      <w:proofErr w:type="spellEnd"/>
      <w:r w:rsidR="00B25276">
        <w:rPr>
          <w:rFonts w:ascii="Times New Roman" w:eastAsia="Arial Unicode MS" w:hAnsi="Times New Roman" w:cs="Times New Roman" w:hint="eastAsia"/>
          <w:b/>
          <w:sz w:val="24"/>
          <w:szCs w:val="24"/>
        </w:rPr>
        <w:t>.</w:t>
      </w:r>
    </w:p>
    <w:p w14:paraId="33344A95" w14:textId="77777777" w:rsidR="00854EB4" w:rsidRPr="00E01A9A" w:rsidRDefault="00854EB4" w:rsidP="00D872BE">
      <w:pPr>
        <w:spacing w:line="480" w:lineRule="auto"/>
        <w:jc w:val="left"/>
        <w:rPr>
          <w:rFonts w:ascii="Times New Roman" w:eastAsia="Arial Unicode MS" w:hAnsi="Times New Roman" w:cs="Times New Roman"/>
          <w:bCs/>
        </w:rPr>
      </w:pPr>
    </w:p>
    <w:p w14:paraId="1A6587D2" w14:textId="628E181E" w:rsidR="00DE1DB0" w:rsidRDefault="00854EB4" w:rsidP="00D872BE">
      <w:pPr>
        <w:pStyle w:val="NoSpacing"/>
        <w:spacing w:line="480" w:lineRule="auto"/>
        <w:rPr>
          <w:rFonts w:ascii="Arial" w:hAnsi="Arial" w:cs="Arial"/>
          <w:sz w:val="24"/>
          <w:szCs w:val="24"/>
        </w:rPr>
        <w:sectPr w:rsidR="00DE1DB0" w:rsidSect="00854EB4">
          <w:pgSz w:w="11906" w:h="16838"/>
          <w:pgMar w:top="720" w:right="720" w:bottom="720" w:left="720" w:header="851" w:footer="992" w:gutter="0"/>
          <w:cols w:space="425"/>
          <w:docGrid w:linePitch="360"/>
        </w:sectPr>
      </w:pPr>
      <w:r>
        <w:rPr>
          <w:rFonts w:ascii="Arial" w:hAnsi="Arial" w:cs="Arial"/>
          <w:noProof/>
          <w:sz w:val="24"/>
          <w:szCs w:val="24"/>
        </w:rPr>
        <w:lastRenderedPageBreak/>
        <w:drawing>
          <wp:inline distT="0" distB="0" distL="0" distR="0" wp14:anchorId="5817CB94" wp14:editId="12BD4748">
            <wp:extent cx="4546121" cy="9821516"/>
            <wp:effectExtent l="0" t="0" r="6985" b="8890"/>
            <wp:docPr id="5" name="그림 5" descr="C:\Users\admin\AppData\Local\Microsoft\Windows\INetCache\Content.Word\architecture_a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Microsoft\Windows\INetCache\Content.Word\architecture_a_new.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364" cy="9835003"/>
                    </a:xfrm>
                    <a:prstGeom prst="rect">
                      <a:avLst/>
                    </a:prstGeom>
                    <a:noFill/>
                    <a:ln>
                      <a:noFill/>
                    </a:ln>
                  </pic:spPr>
                </pic:pic>
              </a:graphicData>
            </a:graphic>
          </wp:inline>
        </w:drawing>
      </w:r>
    </w:p>
    <w:p w14:paraId="2DF0D533" w14:textId="22FEC7D6" w:rsidR="00DE1DB0" w:rsidRDefault="00BD547E" w:rsidP="00D872BE">
      <w:pPr>
        <w:pStyle w:val="NoSpacing"/>
        <w:spacing w:line="480" w:lineRule="auto"/>
        <w:rPr>
          <w:rFonts w:ascii="Arial" w:hAnsi="Arial" w:cs="Arial"/>
          <w:sz w:val="24"/>
          <w:szCs w:val="24"/>
        </w:rPr>
      </w:pPr>
      <w:r>
        <w:rPr>
          <w:rFonts w:ascii="Arial" w:hAnsi="Arial" w:cs="Arial"/>
          <w:noProof/>
          <w:sz w:val="24"/>
          <w:szCs w:val="24"/>
        </w:rPr>
        <w:lastRenderedPageBreak/>
        <w:pict w14:anchorId="47861437">
          <v:shape id="_x0000_i1029" type="#_x0000_t75" style="width:350.25pt;height:770.25pt">
            <v:imagedata r:id="rId13" o:title="ingenia_a_new"/>
          </v:shape>
        </w:pict>
      </w:r>
    </w:p>
    <w:p w14:paraId="519F6B5A" w14:textId="77777777" w:rsidR="00DE1DB0" w:rsidRDefault="00DE1DB0" w:rsidP="00D872BE">
      <w:pPr>
        <w:pStyle w:val="NoSpacing"/>
        <w:spacing w:line="480" w:lineRule="auto"/>
        <w:rPr>
          <w:rFonts w:ascii="Arial" w:hAnsi="Arial" w:cs="Arial"/>
          <w:sz w:val="24"/>
          <w:szCs w:val="24"/>
        </w:rPr>
        <w:sectPr w:rsidR="00DE1DB0" w:rsidSect="00854EB4">
          <w:pgSz w:w="11906" w:h="16838"/>
          <w:pgMar w:top="720" w:right="720" w:bottom="720" w:left="720" w:header="851" w:footer="992" w:gutter="0"/>
          <w:cols w:space="425"/>
          <w:docGrid w:linePitch="360"/>
        </w:sectPr>
      </w:pPr>
    </w:p>
    <w:p w14:paraId="7AAED9BF" w14:textId="66EE84CF" w:rsidR="00DE1DB0" w:rsidRDefault="00BD547E" w:rsidP="00D872BE">
      <w:pPr>
        <w:pStyle w:val="NoSpacing"/>
        <w:spacing w:line="480" w:lineRule="auto"/>
        <w:rPr>
          <w:rFonts w:ascii="Arial" w:hAnsi="Arial" w:cs="Arial"/>
          <w:sz w:val="24"/>
          <w:szCs w:val="24"/>
        </w:rPr>
      </w:pPr>
      <w:r>
        <w:rPr>
          <w:rFonts w:ascii="Arial" w:hAnsi="Arial" w:cs="Arial"/>
          <w:noProof/>
          <w:sz w:val="24"/>
          <w:szCs w:val="24"/>
        </w:rPr>
        <w:lastRenderedPageBreak/>
        <w:pict w14:anchorId="26D1255D">
          <v:shape id="_x0000_i1030" type="#_x0000_t75" style="width:351.75pt;height:769.5pt">
            <v:imagedata r:id="rId14" o:title="vida_a_new"/>
          </v:shape>
        </w:pict>
      </w:r>
    </w:p>
    <w:p w14:paraId="2017B73E" w14:textId="3F28D3F1" w:rsidR="00C72131" w:rsidRPr="00D872BE" w:rsidRDefault="00BD547E" w:rsidP="00D872BE">
      <w:pPr>
        <w:pStyle w:val="NoSpacing"/>
        <w:spacing w:line="480" w:lineRule="auto"/>
        <w:rPr>
          <w:rFonts w:ascii="Arial" w:hAnsi="Arial" w:cs="Arial"/>
          <w:sz w:val="24"/>
          <w:szCs w:val="24"/>
        </w:rPr>
      </w:pPr>
      <w:r>
        <w:rPr>
          <w:rFonts w:ascii="Arial" w:hAnsi="Arial" w:cs="Arial"/>
          <w:noProof/>
          <w:sz w:val="24"/>
          <w:szCs w:val="24"/>
        </w:rPr>
        <w:lastRenderedPageBreak/>
        <w:pict w14:anchorId="56EABB48">
          <v:shape id="_x0000_i1031" type="#_x0000_t75" style="width:357.75pt;height:764.25pt">
            <v:imagedata r:id="rId15" o:title="avanto_a_new"/>
          </v:shape>
        </w:pict>
      </w:r>
    </w:p>
    <w:sectPr w:rsidR="00C72131" w:rsidRPr="00D872BE" w:rsidSect="00854EB4">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422E5" w14:textId="77777777" w:rsidR="00650A04" w:rsidRDefault="00650A04" w:rsidP="00EF4685">
      <w:pPr>
        <w:spacing w:after="0" w:line="240" w:lineRule="auto"/>
      </w:pPr>
      <w:r>
        <w:separator/>
      </w:r>
    </w:p>
  </w:endnote>
  <w:endnote w:type="continuationSeparator" w:id="0">
    <w:p w14:paraId="22C03345" w14:textId="77777777" w:rsidR="00650A04" w:rsidRDefault="00650A04" w:rsidP="00EF4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altName w:val="돋움"/>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9A54" w14:textId="77777777" w:rsidR="00650A04" w:rsidRDefault="00650A04" w:rsidP="00EF4685">
      <w:pPr>
        <w:spacing w:after="0" w:line="240" w:lineRule="auto"/>
      </w:pPr>
      <w:r>
        <w:separator/>
      </w:r>
    </w:p>
  </w:footnote>
  <w:footnote w:type="continuationSeparator" w:id="0">
    <w:p w14:paraId="584495A4" w14:textId="77777777" w:rsidR="00650A04" w:rsidRDefault="00650A04" w:rsidP="00EF4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989"/>
    <w:multiLevelType w:val="hybridMultilevel"/>
    <w:tmpl w:val="8C3AEEA8"/>
    <w:lvl w:ilvl="0" w:tplc="A1C0C1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2DB41AF"/>
    <w:multiLevelType w:val="hybridMultilevel"/>
    <w:tmpl w:val="23CED85E"/>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608548D"/>
    <w:multiLevelType w:val="multilevel"/>
    <w:tmpl w:val="CC5A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00070"/>
    <w:multiLevelType w:val="hybridMultilevel"/>
    <w:tmpl w:val="BD6C8FFA"/>
    <w:lvl w:ilvl="0" w:tplc="6C3C9D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FE70D81"/>
    <w:multiLevelType w:val="multilevel"/>
    <w:tmpl w:val="8CBE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B3E33"/>
    <w:multiLevelType w:val="hybridMultilevel"/>
    <w:tmpl w:val="2F8A3D92"/>
    <w:lvl w:ilvl="0" w:tplc="FFFFFFFF">
      <w:start w:val="1"/>
      <w:numFmt w:val="decimal"/>
      <w:lvlText w:val="%1."/>
      <w:lvlJc w:val="left"/>
      <w:pPr>
        <w:ind w:left="760" w:hanging="360"/>
      </w:pPr>
      <w:rPr>
        <w:rFonts w:ascii="Times New Roman" w:eastAsia="맑은 고딕" w:hAnsi="Times New Roman" w:cs="Times New Roman"/>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6" w15:restartNumberingAfterBreak="0">
    <w:nsid w:val="25A157AC"/>
    <w:multiLevelType w:val="hybridMultilevel"/>
    <w:tmpl w:val="F6688E54"/>
    <w:lvl w:ilvl="0" w:tplc="FFFFFFFF">
      <w:start w:val="1"/>
      <w:numFmt w:val="decimal"/>
      <w:lvlText w:val="%1."/>
      <w:lvlJc w:val="left"/>
      <w:pPr>
        <w:ind w:left="760" w:hanging="360"/>
      </w:pPr>
      <w:rPr>
        <w:rFonts w:ascii="Times New Roman" w:eastAsia="맑은 고딕" w:hAnsi="Times New Roman" w:cs="Times New Roman"/>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7" w15:restartNumberingAfterBreak="0">
    <w:nsid w:val="29027EAB"/>
    <w:multiLevelType w:val="hybridMultilevel"/>
    <w:tmpl w:val="61E285D8"/>
    <w:lvl w:ilvl="0" w:tplc="6F707EAE">
      <w:start w:val="2"/>
      <w:numFmt w:val="decimal"/>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AAC48B4"/>
    <w:multiLevelType w:val="hybridMultilevel"/>
    <w:tmpl w:val="95788732"/>
    <w:lvl w:ilvl="0" w:tplc="55CCF5E2">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53A400AD"/>
    <w:multiLevelType w:val="hybridMultilevel"/>
    <w:tmpl w:val="2ECCC49A"/>
    <w:lvl w:ilvl="0" w:tplc="4620B3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4BC7DDB"/>
    <w:multiLevelType w:val="hybridMultilevel"/>
    <w:tmpl w:val="8C3AEEA8"/>
    <w:lvl w:ilvl="0" w:tplc="A1C0C1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63696F94"/>
    <w:multiLevelType w:val="hybridMultilevel"/>
    <w:tmpl w:val="E55A3A9A"/>
    <w:lvl w:ilvl="0" w:tplc="98F8EB4E">
      <w:start w:val="1"/>
      <w:numFmt w:val="decimal"/>
      <w:lvlText w:val="%1."/>
      <w:lvlJc w:val="left"/>
      <w:pPr>
        <w:ind w:left="760" w:hanging="360"/>
      </w:pPr>
      <w:rPr>
        <w:rFonts w:ascii="맑은 고딕" w:eastAsia="맑은 고딕" w:hAnsi="맑은 고딕"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67AC0948"/>
    <w:multiLevelType w:val="hybridMultilevel"/>
    <w:tmpl w:val="12A6BA36"/>
    <w:lvl w:ilvl="0" w:tplc="E4AC52BA">
      <w:start w:val="51"/>
      <w:numFmt w:val="bullet"/>
      <w:lvlText w:val=""/>
      <w:lvlJc w:val="left"/>
      <w:pPr>
        <w:ind w:left="760" w:hanging="360"/>
      </w:pPr>
      <w:rPr>
        <w:rFonts w:ascii="Wingdings" w:eastAsia="맑은 고딕" w:hAnsi="Wingdings" w:cs="Times New Roman"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AF3388F"/>
    <w:multiLevelType w:val="multilevel"/>
    <w:tmpl w:val="EB8C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07AE6"/>
    <w:multiLevelType w:val="hybridMultilevel"/>
    <w:tmpl w:val="8C3AEEA8"/>
    <w:lvl w:ilvl="0" w:tplc="A1C0C1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6D163896"/>
    <w:multiLevelType w:val="hybridMultilevel"/>
    <w:tmpl w:val="1D243AC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301740105">
    <w:abstractNumId w:val="14"/>
  </w:num>
  <w:num w:numId="2" w16cid:durableId="1108544928">
    <w:abstractNumId w:val="3"/>
  </w:num>
  <w:num w:numId="3" w16cid:durableId="2073887777">
    <w:abstractNumId w:val="0"/>
  </w:num>
  <w:num w:numId="4" w16cid:durableId="43456026">
    <w:abstractNumId w:val="10"/>
  </w:num>
  <w:num w:numId="5" w16cid:durableId="944269174">
    <w:abstractNumId w:val="12"/>
  </w:num>
  <w:num w:numId="6" w16cid:durableId="442772044">
    <w:abstractNumId w:val="2"/>
  </w:num>
  <w:num w:numId="7" w16cid:durableId="892809243">
    <w:abstractNumId w:val="4"/>
  </w:num>
  <w:num w:numId="8" w16cid:durableId="1490749136">
    <w:abstractNumId w:val="9"/>
  </w:num>
  <w:num w:numId="9" w16cid:durableId="1270698391">
    <w:abstractNumId w:val="11"/>
  </w:num>
  <w:num w:numId="10" w16cid:durableId="1303074272">
    <w:abstractNumId w:val="6"/>
  </w:num>
  <w:num w:numId="11" w16cid:durableId="191234128">
    <w:abstractNumId w:val="5"/>
  </w:num>
  <w:num w:numId="12" w16cid:durableId="65879828">
    <w:abstractNumId w:val="7"/>
  </w:num>
  <w:num w:numId="13" w16cid:durableId="962543283">
    <w:abstractNumId w:val="1"/>
  </w:num>
  <w:num w:numId="14" w16cid:durableId="948203918">
    <w:abstractNumId w:val="15"/>
  </w:num>
  <w:num w:numId="15" w16cid:durableId="453453023">
    <w:abstractNumId w:val="13"/>
  </w:num>
  <w:num w:numId="16" w16cid:durableId="24601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0MTI1NTQwNDYyMTBT0lEKTi0uzszPAykwrAUAAYnoSiwAAAA="/>
  </w:docVars>
  <w:rsids>
    <w:rsidRoot w:val="003F1473"/>
    <w:rsid w:val="00025489"/>
    <w:rsid w:val="00053C25"/>
    <w:rsid w:val="0010250D"/>
    <w:rsid w:val="00150B4D"/>
    <w:rsid w:val="00161AEC"/>
    <w:rsid w:val="0019021C"/>
    <w:rsid w:val="001A23D5"/>
    <w:rsid w:val="001B7840"/>
    <w:rsid w:val="001E3841"/>
    <w:rsid w:val="0021142C"/>
    <w:rsid w:val="00251216"/>
    <w:rsid w:val="002654EB"/>
    <w:rsid w:val="00270914"/>
    <w:rsid w:val="002823B6"/>
    <w:rsid w:val="002870FB"/>
    <w:rsid w:val="002918BE"/>
    <w:rsid w:val="002C5A73"/>
    <w:rsid w:val="002E0DA1"/>
    <w:rsid w:val="00304D46"/>
    <w:rsid w:val="00326EBF"/>
    <w:rsid w:val="00332738"/>
    <w:rsid w:val="003619CE"/>
    <w:rsid w:val="00375299"/>
    <w:rsid w:val="003F1473"/>
    <w:rsid w:val="004970B3"/>
    <w:rsid w:val="00497EBB"/>
    <w:rsid w:val="004E5F49"/>
    <w:rsid w:val="004E7CE5"/>
    <w:rsid w:val="00505A92"/>
    <w:rsid w:val="00512C6D"/>
    <w:rsid w:val="00535D5E"/>
    <w:rsid w:val="00565F01"/>
    <w:rsid w:val="00576E68"/>
    <w:rsid w:val="0059370C"/>
    <w:rsid w:val="005B0EDD"/>
    <w:rsid w:val="005B645B"/>
    <w:rsid w:val="005E1962"/>
    <w:rsid w:val="00602977"/>
    <w:rsid w:val="00632A00"/>
    <w:rsid w:val="0064629C"/>
    <w:rsid w:val="00650A04"/>
    <w:rsid w:val="0067597B"/>
    <w:rsid w:val="006849C6"/>
    <w:rsid w:val="006E0FCE"/>
    <w:rsid w:val="006E55CB"/>
    <w:rsid w:val="006E66AE"/>
    <w:rsid w:val="006F52DA"/>
    <w:rsid w:val="00703067"/>
    <w:rsid w:val="0072368F"/>
    <w:rsid w:val="007267E8"/>
    <w:rsid w:val="00767D16"/>
    <w:rsid w:val="00774C27"/>
    <w:rsid w:val="007B0236"/>
    <w:rsid w:val="007B4697"/>
    <w:rsid w:val="007D0A0F"/>
    <w:rsid w:val="007E08CE"/>
    <w:rsid w:val="007E1675"/>
    <w:rsid w:val="007F7E5F"/>
    <w:rsid w:val="00847401"/>
    <w:rsid w:val="008516E4"/>
    <w:rsid w:val="008527CF"/>
    <w:rsid w:val="00854EB4"/>
    <w:rsid w:val="00863CE8"/>
    <w:rsid w:val="008A2A58"/>
    <w:rsid w:val="008C603C"/>
    <w:rsid w:val="008D64D0"/>
    <w:rsid w:val="009069D4"/>
    <w:rsid w:val="009226EE"/>
    <w:rsid w:val="00991027"/>
    <w:rsid w:val="00A065D6"/>
    <w:rsid w:val="00A127DC"/>
    <w:rsid w:val="00A22361"/>
    <w:rsid w:val="00A2737A"/>
    <w:rsid w:val="00A33A83"/>
    <w:rsid w:val="00A73CA9"/>
    <w:rsid w:val="00A740C4"/>
    <w:rsid w:val="00A92FF6"/>
    <w:rsid w:val="00AA501E"/>
    <w:rsid w:val="00AB08CC"/>
    <w:rsid w:val="00AC3E67"/>
    <w:rsid w:val="00AC7737"/>
    <w:rsid w:val="00AD109E"/>
    <w:rsid w:val="00AF2F3C"/>
    <w:rsid w:val="00B25276"/>
    <w:rsid w:val="00B721B6"/>
    <w:rsid w:val="00BC388A"/>
    <w:rsid w:val="00BD547E"/>
    <w:rsid w:val="00BE1376"/>
    <w:rsid w:val="00BE4396"/>
    <w:rsid w:val="00C047D0"/>
    <w:rsid w:val="00C1121D"/>
    <w:rsid w:val="00C312AD"/>
    <w:rsid w:val="00C60AB0"/>
    <w:rsid w:val="00C65F8C"/>
    <w:rsid w:val="00C72131"/>
    <w:rsid w:val="00C918E3"/>
    <w:rsid w:val="00CA35B8"/>
    <w:rsid w:val="00CB29DB"/>
    <w:rsid w:val="00CD3D12"/>
    <w:rsid w:val="00D45DDF"/>
    <w:rsid w:val="00D52246"/>
    <w:rsid w:val="00D6251F"/>
    <w:rsid w:val="00D872BE"/>
    <w:rsid w:val="00DE1DB0"/>
    <w:rsid w:val="00E17EDE"/>
    <w:rsid w:val="00E23062"/>
    <w:rsid w:val="00E3069C"/>
    <w:rsid w:val="00E8556E"/>
    <w:rsid w:val="00E93C47"/>
    <w:rsid w:val="00EB5443"/>
    <w:rsid w:val="00ED69E6"/>
    <w:rsid w:val="00EF4685"/>
    <w:rsid w:val="00F038D1"/>
    <w:rsid w:val="00F12755"/>
    <w:rsid w:val="00F26340"/>
    <w:rsid w:val="00F27F85"/>
    <w:rsid w:val="00F41DC3"/>
    <w:rsid w:val="00F560B8"/>
    <w:rsid w:val="00FA32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ADBB9"/>
  <w15:docId w15:val="{12EA65F9-FE69-4048-A7D9-29F4ABA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68"/>
    <w:pPr>
      <w:widowControl w:val="0"/>
      <w:wordWrap w:val="0"/>
      <w:autoSpaceDE w:val="0"/>
      <w:autoSpaceDN w:val="0"/>
      <w:spacing w:after="160" w:line="259" w:lineRule="auto"/>
    </w:pPr>
  </w:style>
  <w:style w:type="paragraph" w:styleId="Heading3">
    <w:name w:val="heading 3"/>
    <w:basedOn w:val="Normal"/>
    <w:link w:val="Heading3Char"/>
    <w:uiPriority w:val="9"/>
    <w:qFormat/>
    <w:rsid w:val="003F1473"/>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1473"/>
    <w:rPr>
      <w:rFonts w:ascii="굴림" w:eastAsia="굴림" w:hAnsi="굴림" w:cs="굴림"/>
      <w:b/>
      <w:bCs/>
      <w:kern w:val="0"/>
      <w:sz w:val="27"/>
      <w:szCs w:val="27"/>
    </w:rPr>
  </w:style>
  <w:style w:type="paragraph" w:styleId="Header">
    <w:name w:val="header"/>
    <w:basedOn w:val="Normal"/>
    <w:link w:val="HeaderChar"/>
    <w:uiPriority w:val="99"/>
    <w:unhideWhenUsed/>
    <w:rsid w:val="003F1473"/>
    <w:pPr>
      <w:tabs>
        <w:tab w:val="center" w:pos="4513"/>
        <w:tab w:val="right" w:pos="9026"/>
      </w:tabs>
      <w:snapToGrid w:val="0"/>
    </w:pPr>
  </w:style>
  <w:style w:type="character" w:customStyle="1" w:styleId="HeaderChar">
    <w:name w:val="Header Char"/>
    <w:basedOn w:val="DefaultParagraphFont"/>
    <w:link w:val="Header"/>
    <w:uiPriority w:val="99"/>
    <w:rsid w:val="003F1473"/>
  </w:style>
  <w:style w:type="paragraph" w:styleId="Footer">
    <w:name w:val="footer"/>
    <w:basedOn w:val="Normal"/>
    <w:link w:val="FooterChar"/>
    <w:uiPriority w:val="99"/>
    <w:unhideWhenUsed/>
    <w:rsid w:val="003F1473"/>
    <w:pPr>
      <w:tabs>
        <w:tab w:val="center" w:pos="4513"/>
        <w:tab w:val="right" w:pos="9026"/>
      </w:tabs>
      <w:snapToGrid w:val="0"/>
    </w:pPr>
  </w:style>
  <w:style w:type="character" w:customStyle="1" w:styleId="FooterChar">
    <w:name w:val="Footer Char"/>
    <w:basedOn w:val="DefaultParagraphFont"/>
    <w:link w:val="Footer"/>
    <w:uiPriority w:val="99"/>
    <w:rsid w:val="003F1473"/>
  </w:style>
  <w:style w:type="character" w:styleId="CommentReference">
    <w:name w:val="annotation reference"/>
    <w:basedOn w:val="DefaultParagraphFont"/>
    <w:uiPriority w:val="99"/>
    <w:semiHidden/>
    <w:unhideWhenUsed/>
    <w:rsid w:val="003F1473"/>
    <w:rPr>
      <w:sz w:val="18"/>
      <w:szCs w:val="18"/>
    </w:rPr>
  </w:style>
  <w:style w:type="paragraph" w:styleId="CommentText">
    <w:name w:val="annotation text"/>
    <w:basedOn w:val="Normal"/>
    <w:link w:val="CommentTextChar"/>
    <w:uiPriority w:val="99"/>
    <w:unhideWhenUsed/>
    <w:rsid w:val="003F1473"/>
    <w:pPr>
      <w:jc w:val="left"/>
    </w:pPr>
  </w:style>
  <w:style w:type="character" w:customStyle="1" w:styleId="CommentTextChar">
    <w:name w:val="Comment Text Char"/>
    <w:basedOn w:val="DefaultParagraphFont"/>
    <w:link w:val="CommentText"/>
    <w:uiPriority w:val="99"/>
    <w:rsid w:val="003F1473"/>
  </w:style>
  <w:style w:type="paragraph" w:styleId="CommentSubject">
    <w:name w:val="annotation subject"/>
    <w:basedOn w:val="CommentText"/>
    <w:next w:val="CommentText"/>
    <w:link w:val="CommentSubjectChar"/>
    <w:uiPriority w:val="99"/>
    <w:semiHidden/>
    <w:unhideWhenUsed/>
    <w:rsid w:val="003F1473"/>
    <w:rPr>
      <w:b/>
      <w:bCs/>
    </w:rPr>
  </w:style>
  <w:style w:type="character" w:customStyle="1" w:styleId="CommentSubjectChar">
    <w:name w:val="Comment Subject Char"/>
    <w:basedOn w:val="CommentTextChar"/>
    <w:link w:val="CommentSubject"/>
    <w:uiPriority w:val="99"/>
    <w:semiHidden/>
    <w:rsid w:val="003F1473"/>
    <w:rPr>
      <w:b/>
      <w:bCs/>
    </w:rPr>
  </w:style>
  <w:style w:type="paragraph" w:styleId="BalloonText">
    <w:name w:val="Balloon Text"/>
    <w:basedOn w:val="Normal"/>
    <w:link w:val="BalloonTextChar"/>
    <w:uiPriority w:val="99"/>
    <w:semiHidden/>
    <w:unhideWhenUsed/>
    <w:rsid w:val="003F1473"/>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3F1473"/>
    <w:rPr>
      <w:rFonts w:asciiTheme="majorHAnsi" w:eastAsiaTheme="majorEastAsia" w:hAnsiTheme="majorHAnsi" w:cstheme="majorBidi"/>
      <w:sz w:val="18"/>
      <w:szCs w:val="18"/>
    </w:rPr>
  </w:style>
  <w:style w:type="character" w:styleId="Strong">
    <w:name w:val="Strong"/>
    <w:uiPriority w:val="22"/>
    <w:qFormat/>
    <w:rsid w:val="003F1473"/>
    <w:rPr>
      <w:b/>
      <w:bCs/>
    </w:rPr>
  </w:style>
  <w:style w:type="paragraph" w:styleId="ListParagraph">
    <w:name w:val="List Paragraph"/>
    <w:basedOn w:val="Normal"/>
    <w:uiPriority w:val="34"/>
    <w:qFormat/>
    <w:rsid w:val="003F1473"/>
    <w:pPr>
      <w:ind w:leftChars="400" w:left="800"/>
    </w:pPr>
  </w:style>
  <w:style w:type="paragraph" w:styleId="Revision">
    <w:name w:val="Revision"/>
    <w:hidden/>
    <w:uiPriority w:val="99"/>
    <w:semiHidden/>
    <w:rsid w:val="003F1473"/>
    <w:pPr>
      <w:spacing w:after="0" w:line="240" w:lineRule="auto"/>
      <w:jc w:val="left"/>
    </w:pPr>
  </w:style>
  <w:style w:type="paragraph" w:customStyle="1" w:styleId="EndNoteBibliographyTitle">
    <w:name w:val="EndNote Bibliography Title"/>
    <w:basedOn w:val="Normal"/>
    <w:link w:val="EndNoteBibliographyTitleChar"/>
    <w:rsid w:val="003F1473"/>
    <w:pPr>
      <w:spacing w:after="0"/>
      <w:jc w:val="center"/>
    </w:pPr>
    <w:rPr>
      <w:rFonts w:ascii="맑은 고딕" w:eastAsia="맑은 고딕" w:hAnsi="맑은 고딕"/>
      <w:noProof/>
    </w:rPr>
  </w:style>
  <w:style w:type="character" w:customStyle="1" w:styleId="EndNoteBibliographyTitleChar">
    <w:name w:val="EndNote Bibliography Title Char"/>
    <w:basedOn w:val="DefaultParagraphFont"/>
    <w:link w:val="EndNoteBibliographyTitle"/>
    <w:rsid w:val="003F1473"/>
    <w:rPr>
      <w:rFonts w:ascii="맑은 고딕" w:eastAsia="맑은 고딕" w:hAnsi="맑은 고딕"/>
      <w:noProof/>
    </w:rPr>
  </w:style>
  <w:style w:type="paragraph" w:customStyle="1" w:styleId="EndNoteBibliography">
    <w:name w:val="EndNote Bibliography"/>
    <w:basedOn w:val="Normal"/>
    <w:link w:val="EndNoteBibliographyChar"/>
    <w:rsid w:val="003F1473"/>
    <w:pPr>
      <w:spacing w:line="240" w:lineRule="auto"/>
      <w:jc w:val="left"/>
    </w:pPr>
    <w:rPr>
      <w:rFonts w:ascii="맑은 고딕" w:eastAsia="맑은 고딕" w:hAnsi="맑은 고딕"/>
      <w:noProof/>
    </w:rPr>
  </w:style>
  <w:style w:type="character" w:customStyle="1" w:styleId="EndNoteBibliographyChar">
    <w:name w:val="EndNote Bibliography Char"/>
    <w:basedOn w:val="DefaultParagraphFont"/>
    <w:link w:val="EndNoteBibliography"/>
    <w:rsid w:val="003F1473"/>
    <w:rPr>
      <w:rFonts w:ascii="맑은 고딕" w:eastAsia="맑은 고딕" w:hAnsi="맑은 고딕"/>
      <w:noProof/>
    </w:rPr>
  </w:style>
  <w:style w:type="paragraph" w:styleId="NormalWeb">
    <w:name w:val="Normal (Web)"/>
    <w:basedOn w:val="Normal"/>
    <w:uiPriority w:val="99"/>
    <w:unhideWhenUsed/>
    <w:rsid w:val="003F14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journaltitle">
    <w:name w:val="journaltitle"/>
    <w:basedOn w:val="DefaultParagraphFont"/>
    <w:rsid w:val="003F1473"/>
  </w:style>
  <w:style w:type="character" w:customStyle="1" w:styleId="pubyear">
    <w:name w:val="pubyear"/>
    <w:basedOn w:val="DefaultParagraphFont"/>
    <w:rsid w:val="003F1473"/>
  </w:style>
  <w:style w:type="character" w:customStyle="1" w:styleId="vol">
    <w:name w:val="vol"/>
    <w:basedOn w:val="DefaultParagraphFont"/>
    <w:rsid w:val="003F1473"/>
  </w:style>
  <w:style w:type="character" w:customStyle="1" w:styleId="pagefirst">
    <w:name w:val="pagefirst"/>
    <w:basedOn w:val="DefaultParagraphFont"/>
    <w:rsid w:val="003F1473"/>
  </w:style>
  <w:style w:type="character" w:customStyle="1" w:styleId="pagelast">
    <w:name w:val="pagelast"/>
    <w:basedOn w:val="DefaultParagraphFont"/>
    <w:rsid w:val="003F1473"/>
  </w:style>
  <w:style w:type="paragraph" w:customStyle="1" w:styleId="volume-issue">
    <w:name w:val="volume-issue"/>
    <w:basedOn w:val="Normal"/>
    <w:rsid w:val="003F14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Hyperlink">
    <w:name w:val="Hyperlink"/>
    <w:basedOn w:val="DefaultParagraphFont"/>
    <w:uiPriority w:val="99"/>
    <w:unhideWhenUsed/>
    <w:rsid w:val="003F1473"/>
    <w:rPr>
      <w:color w:val="0000FF"/>
      <w:u w:val="single"/>
    </w:rPr>
  </w:style>
  <w:style w:type="character" w:customStyle="1" w:styleId="val">
    <w:name w:val="val"/>
    <w:basedOn w:val="DefaultParagraphFont"/>
    <w:rsid w:val="003F1473"/>
  </w:style>
  <w:style w:type="paragraph" w:customStyle="1" w:styleId="page-range">
    <w:name w:val="page-range"/>
    <w:basedOn w:val="Normal"/>
    <w:rsid w:val="003F147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period">
    <w:name w:val="period"/>
    <w:basedOn w:val="DefaultParagraphFont"/>
    <w:rsid w:val="003F1473"/>
  </w:style>
  <w:style w:type="character" w:customStyle="1" w:styleId="cit">
    <w:name w:val="cit"/>
    <w:basedOn w:val="DefaultParagraphFont"/>
    <w:rsid w:val="003F1473"/>
  </w:style>
  <w:style w:type="character" w:customStyle="1" w:styleId="citation-doi">
    <w:name w:val="citation-doi"/>
    <w:basedOn w:val="DefaultParagraphFont"/>
    <w:rsid w:val="003F1473"/>
  </w:style>
  <w:style w:type="character" w:customStyle="1" w:styleId="ff4">
    <w:name w:val="ff4"/>
    <w:basedOn w:val="DefaultParagraphFont"/>
    <w:rsid w:val="003F1473"/>
  </w:style>
  <w:style w:type="character" w:customStyle="1" w:styleId="a">
    <w:name w:val="_"/>
    <w:basedOn w:val="DefaultParagraphFont"/>
    <w:rsid w:val="003F1473"/>
  </w:style>
  <w:style w:type="character" w:customStyle="1" w:styleId="ff3">
    <w:name w:val="ff3"/>
    <w:basedOn w:val="DefaultParagraphFont"/>
    <w:rsid w:val="003F1473"/>
  </w:style>
  <w:style w:type="character" w:customStyle="1" w:styleId="ff2">
    <w:name w:val="ff2"/>
    <w:basedOn w:val="DefaultParagraphFont"/>
    <w:rsid w:val="003F1473"/>
  </w:style>
  <w:style w:type="table" w:styleId="TableGrid">
    <w:name w:val="Table Grid"/>
    <w:basedOn w:val="TableNormal"/>
    <w:uiPriority w:val="59"/>
    <w:rsid w:val="003F1473"/>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F1473"/>
    <w:pPr>
      <w:spacing w:after="120" w:line="240" w:lineRule="auto"/>
    </w:pPr>
    <w:rPr>
      <w:rFonts w:ascii="맑은 고딕" w:eastAsia="바탕" w:hAnsi="맑은 고딕" w:cs="Times New Roman"/>
    </w:rPr>
  </w:style>
  <w:style w:type="character" w:customStyle="1" w:styleId="BodyTextChar">
    <w:name w:val="Body Text Char"/>
    <w:basedOn w:val="DefaultParagraphFont"/>
    <w:link w:val="BodyText"/>
    <w:uiPriority w:val="99"/>
    <w:semiHidden/>
    <w:rsid w:val="003F1473"/>
    <w:rPr>
      <w:rFonts w:ascii="맑은 고딕" w:eastAsia="바탕" w:hAnsi="맑은 고딕" w:cs="Times New Roman"/>
    </w:rPr>
  </w:style>
  <w:style w:type="paragraph" w:styleId="BodyTextFirstIndent">
    <w:name w:val="Body Text First Indent"/>
    <w:basedOn w:val="BodyText"/>
    <w:link w:val="BodyTextFirstIndentChar"/>
    <w:uiPriority w:val="99"/>
    <w:semiHidden/>
    <w:unhideWhenUsed/>
    <w:rsid w:val="003F1473"/>
    <w:pPr>
      <w:spacing w:after="0"/>
      <w:ind w:firstLine="360"/>
    </w:pPr>
  </w:style>
  <w:style w:type="character" w:customStyle="1" w:styleId="BodyTextFirstIndentChar">
    <w:name w:val="Body Text First Indent Char"/>
    <w:basedOn w:val="BodyTextChar"/>
    <w:link w:val="BodyTextFirstIndent"/>
    <w:uiPriority w:val="99"/>
    <w:semiHidden/>
    <w:rsid w:val="003F1473"/>
    <w:rPr>
      <w:rFonts w:ascii="맑은 고딕" w:eastAsia="바탕" w:hAnsi="맑은 고딕" w:cs="Times New Roman"/>
    </w:rPr>
  </w:style>
  <w:style w:type="character" w:styleId="PlaceholderText">
    <w:name w:val="Placeholder Text"/>
    <w:basedOn w:val="DefaultParagraphFont"/>
    <w:uiPriority w:val="99"/>
    <w:semiHidden/>
    <w:rsid w:val="003F1473"/>
    <w:rPr>
      <w:color w:val="808080"/>
    </w:rPr>
  </w:style>
  <w:style w:type="table" w:customStyle="1" w:styleId="1">
    <w:name w:val="표 눈금 밝게1"/>
    <w:basedOn w:val="TableNormal"/>
    <w:uiPriority w:val="40"/>
    <w:rsid w:val="003F14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3F1473"/>
    <w:pPr>
      <w:widowControl w:val="0"/>
      <w:wordWrap w:val="0"/>
      <w:autoSpaceDE w:val="0"/>
      <w:autoSpaceDN w:val="0"/>
      <w:spacing w:after="0" w:line="240" w:lineRule="auto"/>
    </w:pPr>
    <w:rPr>
      <w:rFonts w:ascii="맑은 고딕" w:eastAsia="바탕" w:hAnsi="맑은 고딕" w:cs="Times New Roman"/>
    </w:rPr>
  </w:style>
  <w:style w:type="character" w:customStyle="1" w:styleId="10">
    <w:name w:val="확인되지 않은 멘션1"/>
    <w:basedOn w:val="DefaultParagraphFont"/>
    <w:uiPriority w:val="99"/>
    <w:semiHidden/>
    <w:unhideWhenUsed/>
    <w:rsid w:val="003F1473"/>
    <w:rPr>
      <w:color w:val="605E5C"/>
      <w:shd w:val="clear" w:color="auto" w:fill="E1DFDD"/>
    </w:rPr>
  </w:style>
  <w:style w:type="character" w:styleId="Emphasis">
    <w:name w:val="Emphasis"/>
    <w:basedOn w:val="DefaultParagraphFont"/>
    <w:uiPriority w:val="20"/>
    <w:qFormat/>
    <w:rsid w:val="003F1473"/>
    <w:rPr>
      <w:i/>
      <w:iCs/>
    </w:rPr>
  </w:style>
  <w:style w:type="character" w:customStyle="1" w:styleId="fig-table-link">
    <w:name w:val="fig-table-link"/>
    <w:basedOn w:val="DefaultParagraphFont"/>
    <w:rsid w:val="003F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605</Words>
  <Characters>3455</Characters>
  <Application>Microsoft Office Word</Application>
  <DocSecurity>0</DocSecurity>
  <Lines>28</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Choi Se Jin</cp:lastModifiedBy>
  <cp:revision>2</cp:revision>
  <dcterms:created xsi:type="dcterms:W3CDTF">2023-09-16T11:40:00Z</dcterms:created>
  <dcterms:modified xsi:type="dcterms:W3CDTF">2023-09-16T11:40:00Z</dcterms:modified>
</cp:coreProperties>
</file>