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8A2C2" w14:textId="0D452D21" w:rsidR="00EE5007" w:rsidRPr="00137CFD" w:rsidRDefault="00137CFD" w:rsidP="00A25521">
      <w:pPr>
        <w:pStyle w:val="Heading2"/>
        <w:numPr>
          <w:ilvl w:val="0"/>
          <w:numId w:val="0"/>
        </w:numPr>
        <w:ind w:left="720"/>
        <w:rPr>
          <w:rFonts w:asciiTheme="minorHAnsi" w:hAnsiTheme="minorHAnsi" w:cstheme="minorHAnsi"/>
        </w:rPr>
      </w:pPr>
      <w:r w:rsidRPr="00137CFD">
        <w:rPr>
          <w:rFonts w:asciiTheme="minorHAnsi" w:hAnsiTheme="minorHAnsi" w:cstheme="minorHAnsi"/>
        </w:rPr>
        <w:t>Appendix</w:t>
      </w:r>
    </w:p>
    <w:p w14:paraId="76D6B00B" w14:textId="77128441" w:rsidR="00573845" w:rsidRPr="00EE5007" w:rsidRDefault="00573845" w:rsidP="00573845">
      <w:pPr>
        <w:pStyle w:val="Heading3"/>
        <w:rPr>
          <w:rFonts w:asciiTheme="minorHAnsi" w:hAnsiTheme="minorHAnsi"/>
          <w:lang w:val="en"/>
        </w:rPr>
      </w:pPr>
      <w:r w:rsidRPr="00EE5007">
        <w:rPr>
          <w:rFonts w:asciiTheme="minorHAnsi" w:hAnsiTheme="minorHAnsi"/>
          <w:lang w:val="en"/>
        </w:rPr>
        <w:t>Appendix A: P-values of Mood’s pairwise median tests</w:t>
      </w:r>
    </w:p>
    <w:p w14:paraId="252C7A41" w14:textId="77777777" w:rsidR="00573845" w:rsidRPr="00EE5007" w:rsidRDefault="00573845" w:rsidP="00573845">
      <w:pPr>
        <w:pStyle w:val="listoftables"/>
        <w:rPr>
          <w:rFonts w:asciiTheme="minorHAnsi" w:hAnsiTheme="minorHAnsi" w:cstheme="minorHAnsi"/>
          <w:lang w:val="en"/>
        </w:rPr>
      </w:pPr>
      <w:r w:rsidRPr="00EE5007">
        <w:rPr>
          <w:rFonts w:asciiTheme="minorHAnsi" w:hAnsiTheme="minorHAnsi" w:cstheme="minorHAnsi"/>
          <w:lang w:val="en"/>
        </w:rPr>
        <w:t>Table A1. SRP Mood’s pairwise median tests for 2016</w:t>
      </w:r>
    </w:p>
    <w:tbl>
      <w:tblPr>
        <w:tblW w:w="12950" w:type="dxa"/>
        <w:tblInd w:w="5" w:type="dxa"/>
        <w:tblLayout w:type="fixed"/>
        <w:tblLook w:val="04A0" w:firstRow="1" w:lastRow="0" w:firstColumn="1" w:lastColumn="0" w:noHBand="0" w:noVBand="1"/>
      </w:tblPr>
      <w:tblGrid>
        <w:gridCol w:w="1250"/>
        <w:gridCol w:w="1918"/>
        <w:gridCol w:w="1222"/>
        <w:gridCol w:w="1223"/>
        <w:gridCol w:w="1223"/>
        <w:gridCol w:w="1223"/>
        <w:gridCol w:w="1222"/>
        <w:gridCol w:w="1223"/>
        <w:gridCol w:w="1223"/>
        <w:gridCol w:w="1223"/>
      </w:tblGrid>
      <w:tr w:rsidR="00573845" w:rsidRPr="00EE5007" w14:paraId="74B5FBB4" w14:textId="77777777" w:rsidTr="00EE5007">
        <w:trPr>
          <w:trHeight w:val="300"/>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AC4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Parameter</w:t>
            </w:r>
          </w:p>
        </w:tc>
        <w:tc>
          <w:tcPr>
            <w:tcW w:w="1918" w:type="dxa"/>
            <w:tcBorders>
              <w:top w:val="single" w:sz="4" w:space="0" w:color="auto"/>
              <w:left w:val="single" w:sz="4" w:space="0" w:color="auto"/>
              <w:bottom w:val="single" w:sz="4" w:space="0" w:color="auto"/>
              <w:right w:val="nil"/>
            </w:tcBorders>
            <w:shd w:val="clear" w:color="auto" w:fill="auto"/>
            <w:noWrap/>
            <w:vAlign w:val="center"/>
            <w:hideMark/>
          </w:tcPr>
          <w:p w14:paraId="53349871"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222" w:type="dxa"/>
            <w:tcBorders>
              <w:top w:val="single" w:sz="4" w:space="0" w:color="auto"/>
              <w:left w:val="nil"/>
              <w:bottom w:val="single" w:sz="4" w:space="0" w:color="auto"/>
              <w:right w:val="nil"/>
            </w:tcBorders>
            <w:shd w:val="clear" w:color="auto" w:fill="auto"/>
            <w:noWrap/>
            <w:vAlign w:val="center"/>
            <w:hideMark/>
          </w:tcPr>
          <w:p w14:paraId="23C8FAB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3" w:type="dxa"/>
            <w:tcBorders>
              <w:top w:val="single" w:sz="4" w:space="0" w:color="auto"/>
              <w:left w:val="nil"/>
              <w:bottom w:val="single" w:sz="4" w:space="0" w:color="auto"/>
              <w:right w:val="nil"/>
            </w:tcBorders>
            <w:shd w:val="clear" w:color="auto" w:fill="auto"/>
            <w:noWrap/>
            <w:vAlign w:val="center"/>
            <w:hideMark/>
          </w:tcPr>
          <w:p w14:paraId="7048471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3" w:type="dxa"/>
            <w:tcBorders>
              <w:top w:val="single" w:sz="4" w:space="0" w:color="auto"/>
              <w:left w:val="nil"/>
              <w:bottom w:val="single" w:sz="4" w:space="0" w:color="auto"/>
              <w:right w:val="nil"/>
            </w:tcBorders>
            <w:shd w:val="clear" w:color="auto" w:fill="auto"/>
            <w:noWrap/>
            <w:vAlign w:val="center"/>
            <w:hideMark/>
          </w:tcPr>
          <w:p w14:paraId="1FDCA8D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3" w:type="dxa"/>
            <w:tcBorders>
              <w:top w:val="single" w:sz="4" w:space="0" w:color="auto"/>
              <w:left w:val="nil"/>
              <w:bottom w:val="single" w:sz="4" w:space="0" w:color="auto"/>
              <w:right w:val="nil"/>
            </w:tcBorders>
            <w:shd w:val="clear" w:color="auto" w:fill="auto"/>
            <w:noWrap/>
            <w:vAlign w:val="center"/>
            <w:hideMark/>
          </w:tcPr>
          <w:p w14:paraId="6F46AF8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single" w:sz="4" w:space="0" w:color="auto"/>
              <w:left w:val="nil"/>
              <w:bottom w:val="single" w:sz="4" w:space="0" w:color="auto"/>
              <w:right w:val="nil"/>
            </w:tcBorders>
            <w:shd w:val="clear" w:color="auto" w:fill="auto"/>
            <w:noWrap/>
            <w:vAlign w:val="center"/>
            <w:hideMark/>
          </w:tcPr>
          <w:p w14:paraId="05C7A87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3" w:type="dxa"/>
            <w:tcBorders>
              <w:top w:val="single" w:sz="4" w:space="0" w:color="auto"/>
              <w:left w:val="nil"/>
              <w:bottom w:val="single" w:sz="4" w:space="0" w:color="auto"/>
              <w:right w:val="nil"/>
            </w:tcBorders>
            <w:shd w:val="clear" w:color="auto" w:fill="auto"/>
            <w:noWrap/>
            <w:vAlign w:val="center"/>
            <w:hideMark/>
          </w:tcPr>
          <w:p w14:paraId="579633C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3" w:type="dxa"/>
            <w:tcBorders>
              <w:top w:val="single" w:sz="4" w:space="0" w:color="auto"/>
              <w:left w:val="nil"/>
              <w:bottom w:val="single" w:sz="4" w:space="0" w:color="auto"/>
              <w:right w:val="nil"/>
            </w:tcBorders>
            <w:shd w:val="clear" w:color="auto" w:fill="auto"/>
            <w:noWrap/>
            <w:vAlign w:val="center"/>
            <w:hideMark/>
          </w:tcPr>
          <w:p w14:paraId="384DE1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EDBE3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r>
      <w:tr w:rsidR="00573845" w:rsidRPr="00EE5007" w14:paraId="213879DA" w14:textId="77777777" w:rsidTr="00EE5007">
        <w:trPr>
          <w:trHeight w:val="300"/>
        </w:trPr>
        <w:tc>
          <w:tcPr>
            <w:tcW w:w="12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8613E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Cooling slope</w:t>
            </w:r>
          </w:p>
        </w:tc>
        <w:tc>
          <w:tcPr>
            <w:tcW w:w="1918" w:type="dxa"/>
            <w:tcBorders>
              <w:top w:val="nil"/>
              <w:left w:val="single" w:sz="4" w:space="0" w:color="auto"/>
              <w:bottom w:val="nil"/>
              <w:right w:val="nil"/>
            </w:tcBorders>
            <w:shd w:val="clear" w:color="auto" w:fill="auto"/>
            <w:noWrap/>
            <w:vAlign w:val="center"/>
            <w:hideMark/>
          </w:tcPr>
          <w:p w14:paraId="26B6C4A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4CA35A4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31CAB87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0.1869</w:t>
            </w:r>
          </w:p>
        </w:tc>
        <w:tc>
          <w:tcPr>
            <w:tcW w:w="1223" w:type="dxa"/>
            <w:tcBorders>
              <w:top w:val="single" w:sz="4" w:space="0" w:color="auto"/>
              <w:left w:val="nil"/>
              <w:bottom w:val="nil"/>
              <w:right w:val="nil"/>
            </w:tcBorders>
            <w:shd w:val="clear" w:color="000000" w:fill="FFC7CE"/>
            <w:noWrap/>
            <w:vAlign w:val="center"/>
            <w:hideMark/>
          </w:tcPr>
          <w:p w14:paraId="4914B92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0.00419</w:t>
            </w:r>
          </w:p>
        </w:tc>
        <w:tc>
          <w:tcPr>
            <w:tcW w:w="1223" w:type="dxa"/>
            <w:tcBorders>
              <w:top w:val="single" w:sz="4" w:space="0" w:color="auto"/>
              <w:left w:val="nil"/>
              <w:bottom w:val="nil"/>
              <w:right w:val="nil"/>
            </w:tcBorders>
            <w:shd w:val="clear" w:color="000000" w:fill="FFC7CE"/>
            <w:noWrap/>
            <w:vAlign w:val="center"/>
            <w:hideMark/>
          </w:tcPr>
          <w:p w14:paraId="3B0FDEE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0.00336</w:t>
            </w:r>
          </w:p>
        </w:tc>
        <w:tc>
          <w:tcPr>
            <w:tcW w:w="1222" w:type="dxa"/>
            <w:tcBorders>
              <w:top w:val="single" w:sz="4" w:space="0" w:color="auto"/>
              <w:left w:val="nil"/>
              <w:bottom w:val="nil"/>
              <w:right w:val="nil"/>
            </w:tcBorders>
            <w:shd w:val="clear" w:color="000000" w:fill="FFC7CE"/>
            <w:noWrap/>
            <w:vAlign w:val="center"/>
            <w:hideMark/>
          </w:tcPr>
          <w:p w14:paraId="6AE7975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4.13E-05</w:t>
            </w:r>
          </w:p>
        </w:tc>
        <w:tc>
          <w:tcPr>
            <w:tcW w:w="1223" w:type="dxa"/>
            <w:tcBorders>
              <w:top w:val="single" w:sz="4" w:space="0" w:color="auto"/>
              <w:left w:val="nil"/>
              <w:bottom w:val="nil"/>
              <w:right w:val="nil"/>
            </w:tcBorders>
            <w:shd w:val="clear" w:color="000000" w:fill="FFC7CE"/>
            <w:noWrap/>
            <w:vAlign w:val="center"/>
            <w:hideMark/>
          </w:tcPr>
          <w:p w14:paraId="51A6BB4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3.68E-08</w:t>
            </w:r>
          </w:p>
        </w:tc>
        <w:tc>
          <w:tcPr>
            <w:tcW w:w="1223" w:type="dxa"/>
            <w:tcBorders>
              <w:top w:val="single" w:sz="4" w:space="0" w:color="auto"/>
              <w:left w:val="nil"/>
              <w:bottom w:val="nil"/>
              <w:right w:val="nil"/>
            </w:tcBorders>
            <w:shd w:val="clear" w:color="000000" w:fill="FFC7CE"/>
            <w:noWrap/>
            <w:vAlign w:val="center"/>
            <w:hideMark/>
          </w:tcPr>
          <w:p w14:paraId="046A78D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7.35E-11</w:t>
            </w:r>
          </w:p>
        </w:tc>
        <w:tc>
          <w:tcPr>
            <w:tcW w:w="1223" w:type="dxa"/>
            <w:tcBorders>
              <w:top w:val="single" w:sz="4" w:space="0" w:color="auto"/>
              <w:left w:val="nil"/>
              <w:bottom w:val="nil"/>
              <w:right w:val="single" w:sz="4" w:space="0" w:color="auto"/>
            </w:tcBorders>
            <w:shd w:val="clear" w:color="000000" w:fill="FFC7CE"/>
            <w:noWrap/>
            <w:vAlign w:val="center"/>
            <w:hideMark/>
          </w:tcPr>
          <w:p w14:paraId="03A9B9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7.75E-17</w:t>
            </w:r>
          </w:p>
        </w:tc>
      </w:tr>
      <w:tr w:rsidR="00573845" w:rsidRPr="00EE5007" w14:paraId="06162818"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0EA776F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498BA23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auto" w:fill="auto"/>
            <w:noWrap/>
            <w:vAlign w:val="center"/>
            <w:hideMark/>
          </w:tcPr>
          <w:p w14:paraId="0CDC0D6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0.1869</w:t>
            </w:r>
          </w:p>
        </w:tc>
        <w:tc>
          <w:tcPr>
            <w:tcW w:w="1223" w:type="dxa"/>
            <w:tcBorders>
              <w:top w:val="nil"/>
              <w:left w:val="nil"/>
              <w:bottom w:val="nil"/>
              <w:right w:val="nil"/>
            </w:tcBorders>
            <w:shd w:val="clear" w:color="auto" w:fill="auto"/>
            <w:noWrap/>
            <w:vAlign w:val="center"/>
            <w:hideMark/>
          </w:tcPr>
          <w:p w14:paraId="70FBCD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070610E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0.1168</w:t>
            </w:r>
          </w:p>
        </w:tc>
        <w:tc>
          <w:tcPr>
            <w:tcW w:w="1223" w:type="dxa"/>
            <w:tcBorders>
              <w:top w:val="nil"/>
              <w:left w:val="nil"/>
              <w:bottom w:val="nil"/>
              <w:right w:val="nil"/>
            </w:tcBorders>
            <w:shd w:val="clear" w:color="auto" w:fill="auto"/>
            <w:noWrap/>
            <w:vAlign w:val="center"/>
            <w:hideMark/>
          </w:tcPr>
          <w:p w14:paraId="0EC3D45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0.1178</w:t>
            </w:r>
          </w:p>
        </w:tc>
        <w:tc>
          <w:tcPr>
            <w:tcW w:w="1222" w:type="dxa"/>
            <w:tcBorders>
              <w:top w:val="nil"/>
              <w:left w:val="nil"/>
              <w:bottom w:val="nil"/>
              <w:right w:val="nil"/>
            </w:tcBorders>
            <w:shd w:val="clear" w:color="000000" w:fill="FFC7CE"/>
            <w:noWrap/>
            <w:vAlign w:val="center"/>
            <w:hideMark/>
          </w:tcPr>
          <w:p w14:paraId="09B53C8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0.000579</w:t>
            </w:r>
          </w:p>
        </w:tc>
        <w:tc>
          <w:tcPr>
            <w:tcW w:w="1223" w:type="dxa"/>
            <w:tcBorders>
              <w:top w:val="nil"/>
              <w:left w:val="nil"/>
              <w:bottom w:val="nil"/>
              <w:right w:val="nil"/>
            </w:tcBorders>
            <w:shd w:val="clear" w:color="000000" w:fill="FFC7CE"/>
            <w:noWrap/>
            <w:vAlign w:val="center"/>
            <w:hideMark/>
          </w:tcPr>
          <w:p w14:paraId="08E0191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2.61E-07</w:t>
            </w:r>
          </w:p>
        </w:tc>
        <w:tc>
          <w:tcPr>
            <w:tcW w:w="1223" w:type="dxa"/>
            <w:tcBorders>
              <w:top w:val="nil"/>
              <w:left w:val="nil"/>
              <w:bottom w:val="nil"/>
              <w:right w:val="nil"/>
            </w:tcBorders>
            <w:shd w:val="clear" w:color="000000" w:fill="FFC7CE"/>
            <w:noWrap/>
            <w:vAlign w:val="center"/>
            <w:hideMark/>
          </w:tcPr>
          <w:p w14:paraId="182EEEC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7.35E-11</w:t>
            </w:r>
          </w:p>
        </w:tc>
        <w:tc>
          <w:tcPr>
            <w:tcW w:w="1223" w:type="dxa"/>
            <w:tcBorders>
              <w:top w:val="nil"/>
              <w:left w:val="nil"/>
              <w:bottom w:val="nil"/>
              <w:right w:val="single" w:sz="4" w:space="0" w:color="auto"/>
            </w:tcBorders>
            <w:shd w:val="clear" w:color="000000" w:fill="FFC7CE"/>
            <w:noWrap/>
            <w:vAlign w:val="center"/>
            <w:hideMark/>
          </w:tcPr>
          <w:p w14:paraId="5B8B325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3.86E-16</w:t>
            </w:r>
          </w:p>
        </w:tc>
      </w:tr>
      <w:tr w:rsidR="00573845" w:rsidRPr="00EE5007" w14:paraId="7C1B0AF9"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1B0CCBF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54F9221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749C92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0.00419</w:t>
            </w:r>
          </w:p>
        </w:tc>
        <w:tc>
          <w:tcPr>
            <w:tcW w:w="1223" w:type="dxa"/>
            <w:tcBorders>
              <w:top w:val="nil"/>
              <w:left w:val="nil"/>
              <w:bottom w:val="nil"/>
              <w:right w:val="nil"/>
            </w:tcBorders>
            <w:shd w:val="clear" w:color="auto" w:fill="auto"/>
            <w:noWrap/>
            <w:vAlign w:val="center"/>
            <w:hideMark/>
          </w:tcPr>
          <w:p w14:paraId="359FFA4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0.1168</w:t>
            </w:r>
          </w:p>
        </w:tc>
        <w:tc>
          <w:tcPr>
            <w:tcW w:w="1223" w:type="dxa"/>
            <w:tcBorders>
              <w:top w:val="nil"/>
              <w:left w:val="nil"/>
              <w:bottom w:val="nil"/>
              <w:right w:val="nil"/>
            </w:tcBorders>
            <w:shd w:val="clear" w:color="auto" w:fill="auto"/>
            <w:noWrap/>
            <w:vAlign w:val="center"/>
            <w:hideMark/>
          </w:tcPr>
          <w:p w14:paraId="55511F1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24221F5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0.6354</w:t>
            </w:r>
          </w:p>
        </w:tc>
        <w:tc>
          <w:tcPr>
            <w:tcW w:w="1222" w:type="dxa"/>
            <w:tcBorders>
              <w:top w:val="nil"/>
              <w:left w:val="nil"/>
              <w:bottom w:val="nil"/>
              <w:right w:val="nil"/>
            </w:tcBorders>
            <w:shd w:val="clear" w:color="auto" w:fill="auto"/>
            <w:noWrap/>
            <w:vAlign w:val="center"/>
            <w:hideMark/>
          </w:tcPr>
          <w:p w14:paraId="4C18A3E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0.1565</w:t>
            </w:r>
          </w:p>
        </w:tc>
        <w:tc>
          <w:tcPr>
            <w:tcW w:w="1223" w:type="dxa"/>
            <w:tcBorders>
              <w:top w:val="nil"/>
              <w:left w:val="nil"/>
              <w:bottom w:val="nil"/>
              <w:right w:val="nil"/>
            </w:tcBorders>
            <w:shd w:val="clear" w:color="000000" w:fill="FFC7CE"/>
            <w:noWrap/>
            <w:vAlign w:val="center"/>
            <w:hideMark/>
          </w:tcPr>
          <w:p w14:paraId="6855565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0.000942</w:t>
            </w:r>
          </w:p>
        </w:tc>
        <w:tc>
          <w:tcPr>
            <w:tcW w:w="1223" w:type="dxa"/>
            <w:tcBorders>
              <w:top w:val="nil"/>
              <w:left w:val="nil"/>
              <w:bottom w:val="nil"/>
              <w:right w:val="nil"/>
            </w:tcBorders>
            <w:shd w:val="clear" w:color="000000" w:fill="FFC7CE"/>
            <w:noWrap/>
            <w:vAlign w:val="center"/>
            <w:hideMark/>
          </w:tcPr>
          <w:p w14:paraId="2CDF58D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8.29E-07</w:t>
            </w:r>
          </w:p>
        </w:tc>
        <w:tc>
          <w:tcPr>
            <w:tcW w:w="1223" w:type="dxa"/>
            <w:tcBorders>
              <w:top w:val="nil"/>
              <w:left w:val="nil"/>
              <w:bottom w:val="nil"/>
              <w:right w:val="single" w:sz="4" w:space="0" w:color="auto"/>
            </w:tcBorders>
            <w:shd w:val="clear" w:color="000000" w:fill="FFC7CE"/>
            <w:noWrap/>
            <w:vAlign w:val="center"/>
            <w:hideMark/>
          </w:tcPr>
          <w:p w14:paraId="0F604A9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2.43E-11</w:t>
            </w:r>
          </w:p>
        </w:tc>
      </w:tr>
      <w:tr w:rsidR="00573845" w:rsidRPr="00EE5007" w14:paraId="634AA70B"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3480FD8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538ADC5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000000" w:fill="FFC7CE"/>
            <w:noWrap/>
            <w:vAlign w:val="center"/>
            <w:hideMark/>
          </w:tcPr>
          <w:p w14:paraId="1132D2B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0.00336</w:t>
            </w:r>
          </w:p>
        </w:tc>
        <w:tc>
          <w:tcPr>
            <w:tcW w:w="1223" w:type="dxa"/>
            <w:tcBorders>
              <w:top w:val="nil"/>
              <w:left w:val="nil"/>
              <w:bottom w:val="nil"/>
              <w:right w:val="nil"/>
            </w:tcBorders>
            <w:shd w:val="clear" w:color="auto" w:fill="auto"/>
            <w:noWrap/>
            <w:vAlign w:val="center"/>
            <w:hideMark/>
          </w:tcPr>
          <w:p w14:paraId="65CA6E4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0.1178</w:t>
            </w:r>
          </w:p>
        </w:tc>
        <w:tc>
          <w:tcPr>
            <w:tcW w:w="1223" w:type="dxa"/>
            <w:tcBorders>
              <w:top w:val="nil"/>
              <w:left w:val="nil"/>
              <w:bottom w:val="nil"/>
              <w:right w:val="nil"/>
            </w:tcBorders>
            <w:shd w:val="clear" w:color="auto" w:fill="auto"/>
            <w:noWrap/>
            <w:vAlign w:val="center"/>
            <w:hideMark/>
          </w:tcPr>
          <w:p w14:paraId="21F6662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0.6354</w:t>
            </w:r>
          </w:p>
        </w:tc>
        <w:tc>
          <w:tcPr>
            <w:tcW w:w="1223" w:type="dxa"/>
            <w:tcBorders>
              <w:top w:val="nil"/>
              <w:left w:val="nil"/>
              <w:bottom w:val="nil"/>
              <w:right w:val="nil"/>
            </w:tcBorders>
            <w:shd w:val="clear" w:color="auto" w:fill="auto"/>
            <w:noWrap/>
            <w:vAlign w:val="center"/>
            <w:hideMark/>
          </w:tcPr>
          <w:p w14:paraId="04BA9CE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2" w:type="dxa"/>
            <w:tcBorders>
              <w:top w:val="nil"/>
              <w:left w:val="nil"/>
              <w:bottom w:val="nil"/>
              <w:right w:val="nil"/>
            </w:tcBorders>
            <w:shd w:val="clear" w:color="000000" w:fill="FFC7CE"/>
            <w:noWrap/>
            <w:vAlign w:val="center"/>
            <w:hideMark/>
          </w:tcPr>
          <w:p w14:paraId="0621E1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0.01447</w:t>
            </w:r>
          </w:p>
        </w:tc>
        <w:tc>
          <w:tcPr>
            <w:tcW w:w="1223" w:type="dxa"/>
            <w:tcBorders>
              <w:top w:val="nil"/>
              <w:left w:val="nil"/>
              <w:bottom w:val="nil"/>
              <w:right w:val="nil"/>
            </w:tcBorders>
            <w:shd w:val="clear" w:color="000000" w:fill="FFC7CE"/>
            <w:noWrap/>
            <w:vAlign w:val="center"/>
            <w:hideMark/>
          </w:tcPr>
          <w:p w14:paraId="5CC72E1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7.14E-06</w:t>
            </w:r>
          </w:p>
        </w:tc>
        <w:tc>
          <w:tcPr>
            <w:tcW w:w="1223" w:type="dxa"/>
            <w:tcBorders>
              <w:top w:val="nil"/>
              <w:left w:val="nil"/>
              <w:bottom w:val="nil"/>
              <w:right w:val="nil"/>
            </w:tcBorders>
            <w:shd w:val="clear" w:color="000000" w:fill="FFC7CE"/>
            <w:noWrap/>
            <w:vAlign w:val="center"/>
            <w:hideMark/>
          </w:tcPr>
          <w:p w14:paraId="6041216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6.29E-11</w:t>
            </w:r>
          </w:p>
        </w:tc>
        <w:tc>
          <w:tcPr>
            <w:tcW w:w="1223" w:type="dxa"/>
            <w:tcBorders>
              <w:top w:val="nil"/>
              <w:left w:val="nil"/>
              <w:bottom w:val="nil"/>
              <w:right w:val="single" w:sz="4" w:space="0" w:color="auto"/>
            </w:tcBorders>
            <w:shd w:val="clear" w:color="000000" w:fill="FFC7CE"/>
            <w:noWrap/>
            <w:vAlign w:val="center"/>
            <w:hideMark/>
          </w:tcPr>
          <w:p w14:paraId="3DAAFA2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2.02E-16</w:t>
            </w:r>
          </w:p>
        </w:tc>
      </w:tr>
      <w:tr w:rsidR="00573845" w:rsidRPr="00EE5007" w14:paraId="6986C4CB"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41F72FC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42F0DCE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000000" w:fill="FFC7CE"/>
            <w:noWrap/>
            <w:vAlign w:val="center"/>
            <w:hideMark/>
          </w:tcPr>
          <w:p w14:paraId="2D5679A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4.13E-05</w:t>
            </w:r>
          </w:p>
        </w:tc>
        <w:tc>
          <w:tcPr>
            <w:tcW w:w="1223" w:type="dxa"/>
            <w:tcBorders>
              <w:top w:val="nil"/>
              <w:left w:val="nil"/>
              <w:bottom w:val="nil"/>
              <w:right w:val="nil"/>
            </w:tcBorders>
            <w:shd w:val="clear" w:color="000000" w:fill="FFC7CE"/>
            <w:noWrap/>
            <w:vAlign w:val="center"/>
            <w:hideMark/>
          </w:tcPr>
          <w:p w14:paraId="6986EF2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0.000579</w:t>
            </w:r>
          </w:p>
        </w:tc>
        <w:tc>
          <w:tcPr>
            <w:tcW w:w="1223" w:type="dxa"/>
            <w:tcBorders>
              <w:top w:val="nil"/>
              <w:left w:val="nil"/>
              <w:bottom w:val="nil"/>
              <w:right w:val="nil"/>
            </w:tcBorders>
            <w:shd w:val="clear" w:color="auto" w:fill="auto"/>
            <w:noWrap/>
            <w:vAlign w:val="center"/>
            <w:hideMark/>
          </w:tcPr>
          <w:p w14:paraId="7891E7C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0.1565</w:t>
            </w:r>
          </w:p>
        </w:tc>
        <w:tc>
          <w:tcPr>
            <w:tcW w:w="1223" w:type="dxa"/>
            <w:tcBorders>
              <w:top w:val="nil"/>
              <w:left w:val="nil"/>
              <w:bottom w:val="nil"/>
              <w:right w:val="nil"/>
            </w:tcBorders>
            <w:shd w:val="clear" w:color="000000" w:fill="FFC7CE"/>
            <w:noWrap/>
            <w:vAlign w:val="center"/>
            <w:hideMark/>
          </w:tcPr>
          <w:p w14:paraId="107504F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0.01447</w:t>
            </w:r>
          </w:p>
        </w:tc>
        <w:tc>
          <w:tcPr>
            <w:tcW w:w="1222" w:type="dxa"/>
            <w:tcBorders>
              <w:top w:val="nil"/>
              <w:left w:val="nil"/>
              <w:bottom w:val="nil"/>
              <w:right w:val="nil"/>
            </w:tcBorders>
            <w:shd w:val="clear" w:color="auto" w:fill="auto"/>
            <w:noWrap/>
            <w:vAlign w:val="center"/>
            <w:hideMark/>
          </w:tcPr>
          <w:p w14:paraId="744BA15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000000" w:fill="FFC7CE"/>
            <w:noWrap/>
            <w:vAlign w:val="center"/>
            <w:hideMark/>
          </w:tcPr>
          <w:p w14:paraId="14794FE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0.005004</w:t>
            </w:r>
          </w:p>
        </w:tc>
        <w:tc>
          <w:tcPr>
            <w:tcW w:w="1223" w:type="dxa"/>
            <w:tcBorders>
              <w:top w:val="nil"/>
              <w:left w:val="nil"/>
              <w:bottom w:val="nil"/>
              <w:right w:val="nil"/>
            </w:tcBorders>
            <w:shd w:val="clear" w:color="000000" w:fill="FFC7CE"/>
            <w:noWrap/>
            <w:vAlign w:val="center"/>
            <w:hideMark/>
          </w:tcPr>
          <w:p w14:paraId="0CFA83D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7.62E-07</w:t>
            </w:r>
          </w:p>
        </w:tc>
        <w:tc>
          <w:tcPr>
            <w:tcW w:w="1223" w:type="dxa"/>
            <w:tcBorders>
              <w:top w:val="nil"/>
              <w:left w:val="nil"/>
              <w:bottom w:val="nil"/>
              <w:right w:val="single" w:sz="4" w:space="0" w:color="auto"/>
            </w:tcBorders>
            <w:shd w:val="clear" w:color="000000" w:fill="FFC7CE"/>
            <w:noWrap/>
            <w:vAlign w:val="center"/>
            <w:hideMark/>
          </w:tcPr>
          <w:p w14:paraId="019FC64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1.62E-12</w:t>
            </w:r>
          </w:p>
        </w:tc>
      </w:tr>
      <w:tr w:rsidR="00573845" w:rsidRPr="00EE5007" w14:paraId="60B55BDC"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72389DA0"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0103EE6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0EDE834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3.68E-08</w:t>
            </w:r>
          </w:p>
        </w:tc>
        <w:tc>
          <w:tcPr>
            <w:tcW w:w="1223" w:type="dxa"/>
            <w:tcBorders>
              <w:top w:val="nil"/>
              <w:left w:val="nil"/>
              <w:bottom w:val="nil"/>
              <w:right w:val="nil"/>
            </w:tcBorders>
            <w:shd w:val="clear" w:color="000000" w:fill="FFC7CE"/>
            <w:noWrap/>
            <w:vAlign w:val="center"/>
            <w:hideMark/>
          </w:tcPr>
          <w:p w14:paraId="095EC65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2.61E-07</w:t>
            </w:r>
          </w:p>
        </w:tc>
        <w:tc>
          <w:tcPr>
            <w:tcW w:w="1223" w:type="dxa"/>
            <w:tcBorders>
              <w:top w:val="nil"/>
              <w:left w:val="nil"/>
              <w:bottom w:val="nil"/>
              <w:right w:val="nil"/>
            </w:tcBorders>
            <w:shd w:val="clear" w:color="000000" w:fill="FFC7CE"/>
            <w:noWrap/>
            <w:vAlign w:val="center"/>
            <w:hideMark/>
          </w:tcPr>
          <w:p w14:paraId="13EB8F2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0.000942</w:t>
            </w:r>
          </w:p>
        </w:tc>
        <w:tc>
          <w:tcPr>
            <w:tcW w:w="1223" w:type="dxa"/>
            <w:tcBorders>
              <w:top w:val="nil"/>
              <w:left w:val="nil"/>
              <w:bottom w:val="nil"/>
              <w:right w:val="nil"/>
            </w:tcBorders>
            <w:shd w:val="clear" w:color="000000" w:fill="FFC7CE"/>
            <w:noWrap/>
            <w:vAlign w:val="center"/>
            <w:hideMark/>
          </w:tcPr>
          <w:p w14:paraId="4EE0567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7.14E-06</w:t>
            </w:r>
          </w:p>
        </w:tc>
        <w:tc>
          <w:tcPr>
            <w:tcW w:w="1222" w:type="dxa"/>
            <w:tcBorders>
              <w:top w:val="nil"/>
              <w:left w:val="nil"/>
              <w:bottom w:val="nil"/>
              <w:right w:val="nil"/>
            </w:tcBorders>
            <w:shd w:val="clear" w:color="000000" w:fill="FFC7CE"/>
            <w:noWrap/>
            <w:vAlign w:val="center"/>
            <w:hideMark/>
          </w:tcPr>
          <w:p w14:paraId="0F624D1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0.005004</w:t>
            </w:r>
          </w:p>
        </w:tc>
        <w:tc>
          <w:tcPr>
            <w:tcW w:w="1223" w:type="dxa"/>
            <w:tcBorders>
              <w:top w:val="nil"/>
              <w:left w:val="nil"/>
              <w:bottom w:val="nil"/>
              <w:right w:val="nil"/>
            </w:tcBorders>
            <w:shd w:val="clear" w:color="auto" w:fill="auto"/>
            <w:noWrap/>
            <w:vAlign w:val="center"/>
            <w:hideMark/>
          </w:tcPr>
          <w:p w14:paraId="4934478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75A87CD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0.06961</w:t>
            </w:r>
          </w:p>
        </w:tc>
        <w:tc>
          <w:tcPr>
            <w:tcW w:w="1223" w:type="dxa"/>
            <w:tcBorders>
              <w:top w:val="nil"/>
              <w:left w:val="nil"/>
              <w:bottom w:val="nil"/>
              <w:right w:val="single" w:sz="4" w:space="0" w:color="auto"/>
            </w:tcBorders>
            <w:shd w:val="clear" w:color="000000" w:fill="FFC7CE"/>
            <w:noWrap/>
            <w:vAlign w:val="center"/>
            <w:hideMark/>
          </w:tcPr>
          <w:p w14:paraId="5BC99DB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9.01E-07</w:t>
            </w:r>
          </w:p>
        </w:tc>
      </w:tr>
      <w:tr w:rsidR="00573845" w:rsidRPr="00EE5007" w14:paraId="05F5E9BF"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2891FEF5"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03EED66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7CA3AEE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7.35E-11</w:t>
            </w:r>
          </w:p>
        </w:tc>
        <w:tc>
          <w:tcPr>
            <w:tcW w:w="1223" w:type="dxa"/>
            <w:tcBorders>
              <w:top w:val="nil"/>
              <w:left w:val="nil"/>
              <w:bottom w:val="nil"/>
              <w:right w:val="nil"/>
            </w:tcBorders>
            <w:shd w:val="clear" w:color="000000" w:fill="FFC7CE"/>
            <w:noWrap/>
            <w:vAlign w:val="center"/>
            <w:hideMark/>
          </w:tcPr>
          <w:p w14:paraId="2E7A392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7.35E-11</w:t>
            </w:r>
          </w:p>
        </w:tc>
        <w:tc>
          <w:tcPr>
            <w:tcW w:w="1223" w:type="dxa"/>
            <w:tcBorders>
              <w:top w:val="nil"/>
              <w:left w:val="nil"/>
              <w:bottom w:val="nil"/>
              <w:right w:val="nil"/>
            </w:tcBorders>
            <w:shd w:val="clear" w:color="000000" w:fill="FFC7CE"/>
            <w:noWrap/>
            <w:vAlign w:val="center"/>
            <w:hideMark/>
          </w:tcPr>
          <w:p w14:paraId="21EE4C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8.29E-07</w:t>
            </w:r>
          </w:p>
        </w:tc>
        <w:tc>
          <w:tcPr>
            <w:tcW w:w="1223" w:type="dxa"/>
            <w:tcBorders>
              <w:top w:val="nil"/>
              <w:left w:val="nil"/>
              <w:bottom w:val="nil"/>
              <w:right w:val="nil"/>
            </w:tcBorders>
            <w:shd w:val="clear" w:color="000000" w:fill="FFC7CE"/>
            <w:noWrap/>
            <w:vAlign w:val="center"/>
            <w:hideMark/>
          </w:tcPr>
          <w:p w14:paraId="4E0070B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6.29E-11</w:t>
            </w:r>
          </w:p>
        </w:tc>
        <w:tc>
          <w:tcPr>
            <w:tcW w:w="1222" w:type="dxa"/>
            <w:tcBorders>
              <w:top w:val="nil"/>
              <w:left w:val="nil"/>
              <w:bottom w:val="nil"/>
              <w:right w:val="nil"/>
            </w:tcBorders>
            <w:shd w:val="clear" w:color="000000" w:fill="FFC7CE"/>
            <w:noWrap/>
            <w:vAlign w:val="center"/>
            <w:hideMark/>
          </w:tcPr>
          <w:p w14:paraId="01F0536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7.62E-07</w:t>
            </w:r>
          </w:p>
        </w:tc>
        <w:tc>
          <w:tcPr>
            <w:tcW w:w="1223" w:type="dxa"/>
            <w:tcBorders>
              <w:top w:val="nil"/>
              <w:left w:val="nil"/>
              <w:bottom w:val="nil"/>
              <w:right w:val="nil"/>
            </w:tcBorders>
            <w:shd w:val="clear" w:color="auto" w:fill="auto"/>
            <w:noWrap/>
            <w:vAlign w:val="center"/>
            <w:hideMark/>
          </w:tcPr>
          <w:p w14:paraId="7BBD529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0.06961</w:t>
            </w:r>
          </w:p>
        </w:tc>
        <w:tc>
          <w:tcPr>
            <w:tcW w:w="1223" w:type="dxa"/>
            <w:tcBorders>
              <w:top w:val="nil"/>
              <w:left w:val="nil"/>
              <w:bottom w:val="nil"/>
              <w:right w:val="nil"/>
            </w:tcBorders>
            <w:shd w:val="clear" w:color="auto" w:fill="auto"/>
            <w:noWrap/>
            <w:vAlign w:val="center"/>
            <w:hideMark/>
          </w:tcPr>
          <w:p w14:paraId="29173E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single" w:sz="4" w:space="0" w:color="auto"/>
            </w:tcBorders>
            <w:shd w:val="clear" w:color="000000" w:fill="FFC7CE"/>
            <w:noWrap/>
            <w:vAlign w:val="center"/>
            <w:hideMark/>
          </w:tcPr>
          <w:p w14:paraId="7BD7196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0.001201</w:t>
            </w:r>
          </w:p>
        </w:tc>
      </w:tr>
      <w:tr w:rsidR="00573845" w:rsidRPr="00EE5007" w14:paraId="47A1CB72"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461504C0"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single" w:sz="4" w:space="0" w:color="auto"/>
              <w:right w:val="nil"/>
            </w:tcBorders>
            <w:shd w:val="clear" w:color="auto" w:fill="auto"/>
            <w:noWrap/>
            <w:vAlign w:val="center"/>
            <w:hideMark/>
          </w:tcPr>
          <w:p w14:paraId="2F6414B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2D7B77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7.75E-17</w:t>
            </w:r>
          </w:p>
        </w:tc>
        <w:tc>
          <w:tcPr>
            <w:tcW w:w="1223" w:type="dxa"/>
            <w:tcBorders>
              <w:top w:val="nil"/>
              <w:left w:val="nil"/>
              <w:bottom w:val="single" w:sz="4" w:space="0" w:color="auto"/>
              <w:right w:val="nil"/>
            </w:tcBorders>
            <w:shd w:val="clear" w:color="000000" w:fill="FFC7CE"/>
            <w:noWrap/>
            <w:vAlign w:val="center"/>
            <w:hideMark/>
          </w:tcPr>
          <w:p w14:paraId="74A79D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3.86E-16</w:t>
            </w:r>
          </w:p>
        </w:tc>
        <w:tc>
          <w:tcPr>
            <w:tcW w:w="1223" w:type="dxa"/>
            <w:tcBorders>
              <w:top w:val="nil"/>
              <w:left w:val="nil"/>
              <w:bottom w:val="single" w:sz="4" w:space="0" w:color="auto"/>
              <w:right w:val="nil"/>
            </w:tcBorders>
            <w:shd w:val="clear" w:color="000000" w:fill="FFC7CE"/>
            <w:noWrap/>
            <w:vAlign w:val="center"/>
            <w:hideMark/>
          </w:tcPr>
          <w:p w14:paraId="5D5D48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2.43E-11</w:t>
            </w:r>
          </w:p>
        </w:tc>
        <w:tc>
          <w:tcPr>
            <w:tcW w:w="1223" w:type="dxa"/>
            <w:tcBorders>
              <w:top w:val="nil"/>
              <w:left w:val="nil"/>
              <w:bottom w:val="single" w:sz="4" w:space="0" w:color="auto"/>
              <w:right w:val="nil"/>
            </w:tcBorders>
            <w:shd w:val="clear" w:color="000000" w:fill="FFC7CE"/>
            <w:noWrap/>
            <w:vAlign w:val="center"/>
            <w:hideMark/>
          </w:tcPr>
          <w:p w14:paraId="5EB6AC9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2.02E-16</w:t>
            </w:r>
          </w:p>
        </w:tc>
        <w:tc>
          <w:tcPr>
            <w:tcW w:w="1222" w:type="dxa"/>
            <w:tcBorders>
              <w:top w:val="nil"/>
              <w:left w:val="nil"/>
              <w:bottom w:val="single" w:sz="4" w:space="0" w:color="auto"/>
              <w:right w:val="nil"/>
            </w:tcBorders>
            <w:shd w:val="clear" w:color="000000" w:fill="FFC7CE"/>
            <w:noWrap/>
            <w:vAlign w:val="center"/>
            <w:hideMark/>
          </w:tcPr>
          <w:p w14:paraId="2107C74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1.62E-12</w:t>
            </w:r>
          </w:p>
        </w:tc>
        <w:tc>
          <w:tcPr>
            <w:tcW w:w="1223" w:type="dxa"/>
            <w:tcBorders>
              <w:top w:val="nil"/>
              <w:left w:val="nil"/>
              <w:bottom w:val="single" w:sz="4" w:space="0" w:color="auto"/>
              <w:right w:val="nil"/>
            </w:tcBorders>
            <w:shd w:val="clear" w:color="000000" w:fill="FFC7CE"/>
            <w:noWrap/>
            <w:vAlign w:val="center"/>
            <w:hideMark/>
          </w:tcPr>
          <w:p w14:paraId="42744E3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9.01E-07</w:t>
            </w:r>
          </w:p>
        </w:tc>
        <w:tc>
          <w:tcPr>
            <w:tcW w:w="1223" w:type="dxa"/>
            <w:tcBorders>
              <w:top w:val="nil"/>
              <w:left w:val="nil"/>
              <w:bottom w:val="single" w:sz="4" w:space="0" w:color="auto"/>
              <w:right w:val="nil"/>
            </w:tcBorders>
            <w:shd w:val="clear" w:color="000000" w:fill="FFC7CE"/>
            <w:noWrap/>
            <w:vAlign w:val="center"/>
            <w:hideMark/>
          </w:tcPr>
          <w:p w14:paraId="02E8D3D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0.001201</w:t>
            </w:r>
          </w:p>
        </w:tc>
        <w:tc>
          <w:tcPr>
            <w:tcW w:w="1223" w:type="dxa"/>
            <w:tcBorders>
              <w:top w:val="nil"/>
              <w:left w:val="nil"/>
              <w:bottom w:val="single" w:sz="4" w:space="0" w:color="auto"/>
              <w:right w:val="single" w:sz="4" w:space="0" w:color="auto"/>
            </w:tcBorders>
            <w:shd w:val="clear" w:color="auto" w:fill="auto"/>
            <w:noWrap/>
            <w:vAlign w:val="center"/>
            <w:hideMark/>
          </w:tcPr>
          <w:p w14:paraId="3913CCB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r w:rsidR="00573845" w:rsidRPr="00EE5007" w14:paraId="3BD8244A" w14:textId="77777777" w:rsidTr="00EE5007">
        <w:trPr>
          <w:trHeight w:val="300"/>
        </w:trPr>
        <w:tc>
          <w:tcPr>
            <w:tcW w:w="12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06B70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Heating slope</w:t>
            </w:r>
          </w:p>
        </w:tc>
        <w:tc>
          <w:tcPr>
            <w:tcW w:w="1918" w:type="dxa"/>
            <w:tcBorders>
              <w:top w:val="nil"/>
              <w:left w:val="single" w:sz="4" w:space="0" w:color="auto"/>
              <w:bottom w:val="nil"/>
              <w:right w:val="nil"/>
            </w:tcBorders>
            <w:shd w:val="clear" w:color="auto" w:fill="auto"/>
            <w:noWrap/>
            <w:vAlign w:val="center"/>
            <w:hideMark/>
          </w:tcPr>
          <w:p w14:paraId="0DA816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0466C01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74E512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0.6711</w:t>
            </w:r>
          </w:p>
        </w:tc>
        <w:tc>
          <w:tcPr>
            <w:tcW w:w="1223" w:type="dxa"/>
            <w:tcBorders>
              <w:top w:val="nil"/>
              <w:left w:val="nil"/>
              <w:bottom w:val="nil"/>
              <w:right w:val="nil"/>
            </w:tcBorders>
            <w:shd w:val="clear" w:color="auto" w:fill="auto"/>
            <w:noWrap/>
            <w:vAlign w:val="center"/>
            <w:hideMark/>
          </w:tcPr>
          <w:p w14:paraId="130726F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0.1749</w:t>
            </w:r>
          </w:p>
        </w:tc>
        <w:tc>
          <w:tcPr>
            <w:tcW w:w="1223" w:type="dxa"/>
            <w:tcBorders>
              <w:top w:val="nil"/>
              <w:left w:val="nil"/>
              <w:bottom w:val="nil"/>
              <w:right w:val="nil"/>
            </w:tcBorders>
            <w:shd w:val="clear" w:color="auto" w:fill="auto"/>
            <w:noWrap/>
            <w:vAlign w:val="center"/>
            <w:hideMark/>
          </w:tcPr>
          <w:p w14:paraId="146D973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0.1977</w:t>
            </w:r>
          </w:p>
        </w:tc>
        <w:tc>
          <w:tcPr>
            <w:tcW w:w="1222" w:type="dxa"/>
            <w:tcBorders>
              <w:top w:val="nil"/>
              <w:left w:val="nil"/>
              <w:bottom w:val="nil"/>
              <w:right w:val="nil"/>
            </w:tcBorders>
            <w:shd w:val="clear" w:color="auto" w:fill="auto"/>
            <w:noWrap/>
            <w:vAlign w:val="center"/>
            <w:hideMark/>
          </w:tcPr>
          <w:p w14:paraId="4B4FAEA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0.2186</w:t>
            </w:r>
          </w:p>
        </w:tc>
        <w:tc>
          <w:tcPr>
            <w:tcW w:w="1223" w:type="dxa"/>
            <w:tcBorders>
              <w:top w:val="nil"/>
              <w:left w:val="nil"/>
              <w:bottom w:val="nil"/>
              <w:right w:val="nil"/>
            </w:tcBorders>
            <w:shd w:val="clear" w:color="auto" w:fill="auto"/>
            <w:noWrap/>
            <w:vAlign w:val="center"/>
            <w:hideMark/>
          </w:tcPr>
          <w:p w14:paraId="4AEC8FB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0.1977</w:t>
            </w:r>
          </w:p>
        </w:tc>
        <w:tc>
          <w:tcPr>
            <w:tcW w:w="1223" w:type="dxa"/>
            <w:tcBorders>
              <w:top w:val="nil"/>
              <w:left w:val="nil"/>
              <w:bottom w:val="nil"/>
              <w:right w:val="nil"/>
            </w:tcBorders>
            <w:shd w:val="clear" w:color="auto" w:fill="auto"/>
            <w:noWrap/>
            <w:vAlign w:val="center"/>
            <w:hideMark/>
          </w:tcPr>
          <w:p w14:paraId="705339A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single" w:sz="4" w:space="0" w:color="auto"/>
            </w:tcBorders>
            <w:shd w:val="clear" w:color="auto" w:fill="auto"/>
            <w:noWrap/>
            <w:vAlign w:val="center"/>
            <w:hideMark/>
          </w:tcPr>
          <w:p w14:paraId="43D7760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r>
      <w:tr w:rsidR="00573845" w:rsidRPr="00EE5007" w14:paraId="70E2B296"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6DF50FBC"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6D698BD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auto" w:fill="auto"/>
            <w:noWrap/>
            <w:vAlign w:val="center"/>
            <w:hideMark/>
          </w:tcPr>
          <w:p w14:paraId="0527A52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0.6711</w:t>
            </w:r>
          </w:p>
        </w:tc>
        <w:tc>
          <w:tcPr>
            <w:tcW w:w="1223" w:type="dxa"/>
            <w:tcBorders>
              <w:top w:val="nil"/>
              <w:left w:val="nil"/>
              <w:bottom w:val="nil"/>
              <w:right w:val="nil"/>
            </w:tcBorders>
            <w:shd w:val="clear" w:color="auto" w:fill="auto"/>
            <w:noWrap/>
            <w:vAlign w:val="center"/>
            <w:hideMark/>
          </w:tcPr>
          <w:p w14:paraId="5CF6C8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02888DB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auto" w:fill="auto"/>
            <w:noWrap/>
            <w:vAlign w:val="center"/>
            <w:hideMark/>
          </w:tcPr>
          <w:p w14:paraId="4BB2559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2" w:type="dxa"/>
            <w:tcBorders>
              <w:top w:val="nil"/>
              <w:left w:val="nil"/>
              <w:bottom w:val="nil"/>
              <w:right w:val="nil"/>
            </w:tcBorders>
            <w:shd w:val="clear" w:color="auto" w:fill="auto"/>
            <w:noWrap/>
            <w:vAlign w:val="center"/>
            <w:hideMark/>
          </w:tcPr>
          <w:p w14:paraId="138B4C9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auto" w:fill="auto"/>
            <w:noWrap/>
            <w:vAlign w:val="center"/>
            <w:hideMark/>
          </w:tcPr>
          <w:p w14:paraId="620624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000000" w:fill="FFC7CE"/>
            <w:noWrap/>
            <w:vAlign w:val="center"/>
            <w:hideMark/>
          </w:tcPr>
          <w:p w14:paraId="20B5446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0.04491</w:t>
            </w:r>
          </w:p>
        </w:tc>
        <w:tc>
          <w:tcPr>
            <w:tcW w:w="1223" w:type="dxa"/>
            <w:tcBorders>
              <w:top w:val="nil"/>
              <w:left w:val="nil"/>
              <w:bottom w:val="nil"/>
              <w:right w:val="single" w:sz="4" w:space="0" w:color="auto"/>
            </w:tcBorders>
            <w:shd w:val="clear" w:color="000000" w:fill="FFC7CE"/>
            <w:noWrap/>
            <w:vAlign w:val="center"/>
            <w:hideMark/>
          </w:tcPr>
          <w:p w14:paraId="650E4E6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0.01096</w:t>
            </w:r>
          </w:p>
        </w:tc>
      </w:tr>
      <w:tr w:rsidR="00573845" w:rsidRPr="00EE5007" w14:paraId="174A11D3"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43EA174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068C09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auto" w:fill="auto"/>
            <w:noWrap/>
            <w:vAlign w:val="center"/>
            <w:hideMark/>
          </w:tcPr>
          <w:p w14:paraId="4554BC3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0.1749</w:t>
            </w:r>
          </w:p>
        </w:tc>
        <w:tc>
          <w:tcPr>
            <w:tcW w:w="1223" w:type="dxa"/>
            <w:tcBorders>
              <w:top w:val="nil"/>
              <w:left w:val="nil"/>
              <w:bottom w:val="nil"/>
              <w:right w:val="nil"/>
            </w:tcBorders>
            <w:shd w:val="clear" w:color="auto" w:fill="auto"/>
            <w:noWrap/>
            <w:vAlign w:val="center"/>
            <w:hideMark/>
          </w:tcPr>
          <w:p w14:paraId="5EC4EEC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auto" w:fill="auto"/>
            <w:noWrap/>
            <w:vAlign w:val="center"/>
            <w:hideMark/>
          </w:tcPr>
          <w:p w14:paraId="44094AF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338DDD8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0.6711</w:t>
            </w:r>
          </w:p>
        </w:tc>
        <w:tc>
          <w:tcPr>
            <w:tcW w:w="1222" w:type="dxa"/>
            <w:tcBorders>
              <w:top w:val="nil"/>
              <w:left w:val="nil"/>
              <w:bottom w:val="nil"/>
              <w:right w:val="nil"/>
            </w:tcBorders>
            <w:shd w:val="clear" w:color="auto" w:fill="auto"/>
            <w:noWrap/>
            <w:vAlign w:val="center"/>
            <w:hideMark/>
          </w:tcPr>
          <w:p w14:paraId="6478E1F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0.6771</w:t>
            </w:r>
          </w:p>
        </w:tc>
        <w:tc>
          <w:tcPr>
            <w:tcW w:w="1223" w:type="dxa"/>
            <w:tcBorders>
              <w:top w:val="nil"/>
              <w:left w:val="nil"/>
              <w:bottom w:val="nil"/>
              <w:right w:val="nil"/>
            </w:tcBorders>
            <w:shd w:val="clear" w:color="auto" w:fill="auto"/>
            <w:noWrap/>
            <w:vAlign w:val="center"/>
            <w:hideMark/>
          </w:tcPr>
          <w:p w14:paraId="0C8234C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0.7121</w:t>
            </w:r>
          </w:p>
        </w:tc>
        <w:tc>
          <w:tcPr>
            <w:tcW w:w="1223" w:type="dxa"/>
            <w:tcBorders>
              <w:top w:val="nil"/>
              <w:left w:val="nil"/>
              <w:bottom w:val="nil"/>
              <w:right w:val="nil"/>
            </w:tcBorders>
            <w:shd w:val="clear" w:color="auto" w:fill="auto"/>
            <w:noWrap/>
            <w:vAlign w:val="center"/>
            <w:hideMark/>
          </w:tcPr>
          <w:p w14:paraId="7A2F5A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0.7121</w:t>
            </w:r>
          </w:p>
        </w:tc>
        <w:tc>
          <w:tcPr>
            <w:tcW w:w="1223" w:type="dxa"/>
            <w:tcBorders>
              <w:top w:val="nil"/>
              <w:left w:val="nil"/>
              <w:bottom w:val="nil"/>
              <w:right w:val="single" w:sz="4" w:space="0" w:color="auto"/>
            </w:tcBorders>
            <w:shd w:val="clear" w:color="auto" w:fill="auto"/>
            <w:noWrap/>
            <w:vAlign w:val="center"/>
            <w:hideMark/>
          </w:tcPr>
          <w:p w14:paraId="05B1F67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0.5304</w:t>
            </w:r>
          </w:p>
        </w:tc>
      </w:tr>
      <w:tr w:rsidR="00573845" w:rsidRPr="00EE5007" w14:paraId="6F70DADB"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0F9A7B29"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34738D8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auto" w:fill="auto"/>
            <w:noWrap/>
            <w:vAlign w:val="center"/>
            <w:hideMark/>
          </w:tcPr>
          <w:p w14:paraId="5008CE9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0.1977</w:t>
            </w:r>
          </w:p>
        </w:tc>
        <w:tc>
          <w:tcPr>
            <w:tcW w:w="1223" w:type="dxa"/>
            <w:tcBorders>
              <w:top w:val="nil"/>
              <w:left w:val="nil"/>
              <w:bottom w:val="nil"/>
              <w:right w:val="nil"/>
            </w:tcBorders>
            <w:shd w:val="clear" w:color="auto" w:fill="auto"/>
            <w:noWrap/>
            <w:vAlign w:val="center"/>
            <w:hideMark/>
          </w:tcPr>
          <w:p w14:paraId="7CE9E47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auto" w:fill="auto"/>
            <w:noWrap/>
            <w:vAlign w:val="center"/>
            <w:hideMark/>
          </w:tcPr>
          <w:p w14:paraId="33EFC91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0.6711</w:t>
            </w:r>
          </w:p>
        </w:tc>
        <w:tc>
          <w:tcPr>
            <w:tcW w:w="1223" w:type="dxa"/>
            <w:tcBorders>
              <w:top w:val="nil"/>
              <w:left w:val="nil"/>
              <w:bottom w:val="nil"/>
              <w:right w:val="nil"/>
            </w:tcBorders>
            <w:shd w:val="clear" w:color="auto" w:fill="auto"/>
            <w:noWrap/>
            <w:vAlign w:val="center"/>
            <w:hideMark/>
          </w:tcPr>
          <w:p w14:paraId="110208A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2" w:type="dxa"/>
            <w:tcBorders>
              <w:top w:val="nil"/>
              <w:left w:val="nil"/>
              <w:bottom w:val="nil"/>
              <w:right w:val="nil"/>
            </w:tcBorders>
            <w:shd w:val="clear" w:color="auto" w:fill="auto"/>
            <w:noWrap/>
            <w:vAlign w:val="center"/>
            <w:hideMark/>
          </w:tcPr>
          <w:p w14:paraId="16133A0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0.7121</w:t>
            </w:r>
          </w:p>
        </w:tc>
        <w:tc>
          <w:tcPr>
            <w:tcW w:w="1223" w:type="dxa"/>
            <w:tcBorders>
              <w:top w:val="nil"/>
              <w:left w:val="nil"/>
              <w:bottom w:val="nil"/>
              <w:right w:val="nil"/>
            </w:tcBorders>
            <w:shd w:val="clear" w:color="auto" w:fill="auto"/>
            <w:noWrap/>
            <w:vAlign w:val="center"/>
            <w:hideMark/>
          </w:tcPr>
          <w:p w14:paraId="7AA5D0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0.8965</w:t>
            </w:r>
          </w:p>
        </w:tc>
        <w:tc>
          <w:tcPr>
            <w:tcW w:w="1223" w:type="dxa"/>
            <w:tcBorders>
              <w:top w:val="nil"/>
              <w:left w:val="nil"/>
              <w:bottom w:val="nil"/>
              <w:right w:val="nil"/>
            </w:tcBorders>
            <w:shd w:val="clear" w:color="auto" w:fill="auto"/>
            <w:noWrap/>
            <w:vAlign w:val="center"/>
            <w:hideMark/>
          </w:tcPr>
          <w:p w14:paraId="464E9D4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0.3528</w:t>
            </w:r>
          </w:p>
        </w:tc>
        <w:tc>
          <w:tcPr>
            <w:tcW w:w="1223" w:type="dxa"/>
            <w:tcBorders>
              <w:top w:val="nil"/>
              <w:left w:val="nil"/>
              <w:bottom w:val="nil"/>
              <w:right w:val="single" w:sz="4" w:space="0" w:color="auto"/>
            </w:tcBorders>
            <w:shd w:val="clear" w:color="auto" w:fill="auto"/>
            <w:noWrap/>
            <w:vAlign w:val="center"/>
            <w:hideMark/>
          </w:tcPr>
          <w:p w14:paraId="50F5595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r>
      <w:tr w:rsidR="00573845" w:rsidRPr="00EE5007" w14:paraId="16E58AEE"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789009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3DE9670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auto" w:fill="auto"/>
            <w:noWrap/>
            <w:vAlign w:val="center"/>
            <w:hideMark/>
          </w:tcPr>
          <w:p w14:paraId="3E21F87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0.2186</w:t>
            </w:r>
          </w:p>
        </w:tc>
        <w:tc>
          <w:tcPr>
            <w:tcW w:w="1223" w:type="dxa"/>
            <w:tcBorders>
              <w:top w:val="nil"/>
              <w:left w:val="nil"/>
              <w:bottom w:val="nil"/>
              <w:right w:val="nil"/>
            </w:tcBorders>
            <w:shd w:val="clear" w:color="auto" w:fill="auto"/>
            <w:noWrap/>
            <w:vAlign w:val="center"/>
            <w:hideMark/>
          </w:tcPr>
          <w:p w14:paraId="3844E7C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auto" w:fill="auto"/>
            <w:noWrap/>
            <w:vAlign w:val="center"/>
            <w:hideMark/>
          </w:tcPr>
          <w:p w14:paraId="467CD09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0.6771</w:t>
            </w:r>
          </w:p>
        </w:tc>
        <w:tc>
          <w:tcPr>
            <w:tcW w:w="1223" w:type="dxa"/>
            <w:tcBorders>
              <w:top w:val="nil"/>
              <w:left w:val="nil"/>
              <w:bottom w:val="nil"/>
              <w:right w:val="nil"/>
            </w:tcBorders>
            <w:shd w:val="clear" w:color="auto" w:fill="auto"/>
            <w:noWrap/>
            <w:vAlign w:val="center"/>
            <w:hideMark/>
          </w:tcPr>
          <w:p w14:paraId="3D5B81D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0.7121</w:t>
            </w:r>
          </w:p>
        </w:tc>
        <w:tc>
          <w:tcPr>
            <w:tcW w:w="1222" w:type="dxa"/>
            <w:tcBorders>
              <w:top w:val="nil"/>
              <w:left w:val="nil"/>
              <w:bottom w:val="nil"/>
              <w:right w:val="nil"/>
            </w:tcBorders>
            <w:shd w:val="clear" w:color="auto" w:fill="auto"/>
            <w:noWrap/>
            <w:vAlign w:val="center"/>
            <w:hideMark/>
          </w:tcPr>
          <w:p w14:paraId="7A9092B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17590A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0.6195</w:t>
            </w:r>
          </w:p>
        </w:tc>
        <w:tc>
          <w:tcPr>
            <w:tcW w:w="1223" w:type="dxa"/>
            <w:tcBorders>
              <w:top w:val="nil"/>
              <w:left w:val="nil"/>
              <w:bottom w:val="nil"/>
              <w:right w:val="nil"/>
            </w:tcBorders>
            <w:shd w:val="clear" w:color="auto" w:fill="auto"/>
            <w:noWrap/>
            <w:vAlign w:val="center"/>
            <w:hideMark/>
          </w:tcPr>
          <w:p w14:paraId="4DFFA38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0.2572</w:t>
            </w:r>
          </w:p>
        </w:tc>
        <w:tc>
          <w:tcPr>
            <w:tcW w:w="1223" w:type="dxa"/>
            <w:tcBorders>
              <w:top w:val="nil"/>
              <w:left w:val="nil"/>
              <w:bottom w:val="nil"/>
              <w:right w:val="single" w:sz="4" w:space="0" w:color="auto"/>
            </w:tcBorders>
            <w:shd w:val="clear" w:color="auto" w:fill="auto"/>
            <w:noWrap/>
            <w:vAlign w:val="center"/>
            <w:hideMark/>
          </w:tcPr>
          <w:p w14:paraId="63322C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r>
      <w:tr w:rsidR="00573845" w:rsidRPr="00EE5007" w14:paraId="72F9F1FE"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7F0F796A"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0FB1D71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auto" w:fill="auto"/>
            <w:noWrap/>
            <w:vAlign w:val="center"/>
            <w:hideMark/>
          </w:tcPr>
          <w:p w14:paraId="349633E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0.1977</w:t>
            </w:r>
          </w:p>
        </w:tc>
        <w:tc>
          <w:tcPr>
            <w:tcW w:w="1223" w:type="dxa"/>
            <w:tcBorders>
              <w:top w:val="nil"/>
              <w:left w:val="nil"/>
              <w:bottom w:val="nil"/>
              <w:right w:val="nil"/>
            </w:tcBorders>
            <w:shd w:val="clear" w:color="auto" w:fill="auto"/>
            <w:noWrap/>
            <w:vAlign w:val="center"/>
            <w:hideMark/>
          </w:tcPr>
          <w:p w14:paraId="0151D98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auto" w:fill="auto"/>
            <w:noWrap/>
            <w:vAlign w:val="center"/>
            <w:hideMark/>
          </w:tcPr>
          <w:p w14:paraId="3C128A6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0.7121</w:t>
            </w:r>
          </w:p>
        </w:tc>
        <w:tc>
          <w:tcPr>
            <w:tcW w:w="1223" w:type="dxa"/>
            <w:tcBorders>
              <w:top w:val="nil"/>
              <w:left w:val="nil"/>
              <w:bottom w:val="nil"/>
              <w:right w:val="nil"/>
            </w:tcBorders>
            <w:shd w:val="clear" w:color="auto" w:fill="auto"/>
            <w:noWrap/>
            <w:vAlign w:val="center"/>
            <w:hideMark/>
          </w:tcPr>
          <w:p w14:paraId="2E55398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0.8965</w:t>
            </w:r>
          </w:p>
        </w:tc>
        <w:tc>
          <w:tcPr>
            <w:tcW w:w="1222" w:type="dxa"/>
            <w:tcBorders>
              <w:top w:val="nil"/>
              <w:left w:val="nil"/>
              <w:bottom w:val="nil"/>
              <w:right w:val="nil"/>
            </w:tcBorders>
            <w:shd w:val="clear" w:color="auto" w:fill="auto"/>
            <w:noWrap/>
            <w:vAlign w:val="center"/>
            <w:hideMark/>
          </w:tcPr>
          <w:p w14:paraId="168D1C1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0.6195</w:t>
            </w:r>
          </w:p>
        </w:tc>
        <w:tc>
          <w:tcPr>
            <w:tcW w:w="1223" w:type="dxa"/>
            <w:tcBorders>
              <w:top w:val="nil"/>
              <w:left w:val="nil"/>
              <w:bottom w:val="nil"/>
              <w:right w:val="nil"/>
            </w:tcBorders>
            <w:shd w:val="clear" w:color="auto" w:fill="auto"/>
            <w:noWrap/>
            <w:vAlign w:val="center"/>
            <w:hideMark/>
          </w:tcPr>
          <w:p w14:paraId="3E7B06E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10C4AB6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0.4236</w:t>
            </w:r>
          </w:p>
        </w:tc>
        <w:tc>
          <w:tcPr>
            <w:tcW w:w="1223" w:type="dxa"/>
            <w:tcBorders>
              <w:top w:val="nil"/>
              <w:left w:val="nil"/>
              <w:bottom w:val="nil"/>
              <w:right w:val="single" w:sz="4" w:space="0" w:color="auto"/>
            </w:tcBorders>
            <w:shd w:val="clear" w:color="auto" w:fill="auto"/>
            <w:noWrap/>
            <w:vAlign w:val="center"/>
            <w:hideMark/>
          </w:tcPr>
          <w:p w14:paraId="63EF6B7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r>
      <w:tr w:rsidR="00573845" w:rsidRPr="00EE5007" w14:paraId="156C5CAB"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79C5879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29EFC8D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auto" w:fill="auto"/>
            <w:noWrap/>
            <w:vAlign w:val="center"/>
            <w:hideMark/>
          </w:tcPr>
          <w:p w14:paraId="6EF85B8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nil"/>
              <w:right w:val="nil"/>
            </w:tcBorders>
            <w:shd w:val="clear" w:color="000000" w:fill="FFC7CE"/>
            <w:noWrap/>
            <w:vAlign w:val="center"/>
            <w:hideMark/>
          </w:tcPr>
          <w:p w14:paraId="48DC6D8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0.04491</w:t>
            </w:r>
          </w:p>
        </w:tc>
        <w:tc>
          <w:tcPr>
            <w:tcW w:w="1223" w:type="dxa"/>
            <w:tcBorders>
              <w:top w:val="nil"/>
              <w:left w:val="nil"/>
              <w:bottom w:val="nil"/>
              <w:right w:val="nil"/>
            </w:tcBorders>
            <w:shd w:val="clear" w:color="auto" w:fill="auto"/>
            <w:noWrap/>
            <w:vAlign w:val="center"/>
            <w:hideMark/>
          </w:tcPr>
          <w:p w14:paraId="4B6307C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0.7121</w:t>
            </w:r>
          </w:p>
        </w:tc>
        <w:tc>
          <w:tcPr>
            <w:tcW w:w="1223" w:type="dxa"/>
            <w:tcBorders>
              <w:top w:val="nil"/>
              <w:left w:val="nil"/>
              <w:bottom w:val="nil"/>
              <w:right w:val="nil"/>
            </w:tcBorders>
            <w:shd w:val="clear" w:color="auto" w:fill="auto"/>
            <w:noWrap/>
            <w:vAlign w:val="center"/>
            <w:hideMark/>
          </w:tcPr>
          <w:p w14:paraId="312EED9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0.3528</w:t>
            </w:r>
          </w:p>
        </w:tc>
        <w:tc>
          <w:tcPr>
            <w:tcW w:w="1222" w:type="dxa"/>
            <w:tcBorders>
              <w:top w:val="nil"/>
              <w:left w:val="nil"/>
              <w:bottom w:val="nil"/>
              <w:right w:val="nil"/>
            </w:tcBorders>
            <w:shd w:val="clear" w:color="auto" w:fill="auto"/>
            <w:noWrap/>
            <w:vAlign w:val="center"/>
            <w:hideMark/>
          </w:tcPr>
          <w:p w14:paraId="705D4A1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0.2572</w:t>
            </w:r>
          </w:p>
        </w:tc>
        <w:tc>
          <w:tcPr>
            <w:tcW w:w="1223" w:type="dxa"/>
            <w:tcBorders>
              <w:top w:val="nil"/>
              <w:left w:val="nil"/>
              <w:bottom w:val="nil"/>
              <w:right w:val="nil"/>
            </w:tcBorders>
            <w:shd w:val="clear" w:color="auto" w:fill="auto"/>
            <w:noWrap/>
            <w:vAlign w:val="center"/>
            <w:hideMark/>
          </w:tcPr>
          <w:p w14:paraId="45F1245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0.4236</w:t>
            </w:r>
          </w:p>
        </w:tc>
        <w:tc>
          <w:tcPr>
            <w:tcW w:w="1223" w:type="dxa"/>
            <w:tcBorders>
              <w:top w:val="nil"/>
              <w:left w:val="nil"/>
              <w:bottom w:val="nil"/>
              <w:right w:val="nil"/>
            </w:tcBorders>
            <w:shd w:val="clear" w:color="auto" w:fill="auto"/>
            <w:noWrap/>
            <w:vAlign w:val="center"/>
            <w:hideMark/>
          </w:tcPr>
          <w:p w14:paraId="4F0BBD0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single" w:sz="4" w:space="0" w:color="auto"/>
            </w:tcBorders>
            <w:shd w:val="clear" w:color="auto" w:fill="auto"/>
            <w:noWrap/>
            <w:vAlign w:val="center"/>
            <w:hideMark/>
          </w:tcPr>
          <w:p w14:paraId="105E86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0.5587</w:t>
            </w:r>
          </w:p>
        </w:tc>
      </w:tr>
      <w:tr w:rsidR="00573845" w:rsidRPr="00EE5007" w14:paraId="4E3A5FF2"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792BC2AA"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single" w:sz="4" w:space="0" w:color="auto"/>
              <w:right w:val="nil"/>
            </w:tcBorders>
            <w:shd w:val="clear" w:color="auto" w:fill="auto"/>
            <w:noWrap/>
            <w:vAlign w:val="center"/>
            <w:hideMark/>
          </w:tcPr>
          <w:p w14:paraId="1ED7FCF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auto" w:fill="auto"/>
            <w:noWrap/>
            <w:vAlign w:val="center"/>
            <w:hideMark/>
          </w:tcPr>
          <w:p w14:paraId="5F0FE69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single" w:sz="4" w:space="0" w:color="auto"/>
              <w:right w:val="nil"/>
            </w:tcBorders>
            <w:shd w:val="clear" w:color="000000" w:fill="FFC7CE"/>
            <w:noWrap/>
            <w:vAlign w:val="center"/>
            <w:hideMark/>
          </w:tcPr>
          <w:p w14:paraId="000E39C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0.01096</w:t>
            </w:r>
          </w:p>
        </w:tc>
        <w:tc>
          <w:tcPr>
            <w:tcW w:w="1223" w:type="dxa"/>
            <w:tcBorders>
              <w:top w:val="nil"/>
              <w:left w:val="nil"/>
              <w:bottom w:val="single" w:sz="4" w:space="0" w:color="auto"/>
              <w:right w:val="nil"/>
            </w:tcBorders>
            <w:shd w:val="clear" w:color="auto" w:fill="auto"/>
            <w:noWrap/>
            <w:vAlign w:val="center"/>
            <w:hideMark/>
          </w:tcPr>
          <w:p w14:paraId="3CCB31A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0.5304</w:t>
            </w:r>
          </w:p>
        </w:tc>
        <w:tc>
          <w:tcPr>
            <w:tcW w:w="1223" w:type="dxa"/>
            <w:tcBorders>
              <w:top w:val="nil"/>
              <w:left w:val="nil"/>
              <w:bottom w:val="single" w:sz="4" w:space="0" w:color="auto"/>
              <w:right w:val="nil"/>
            </w:tcBorders>
            <w:shd w:val="clear" w:color="auto" w:fill="auto"/>
            <w:noWrap/>
            <w:vAlign w:val="center"/>
            <w:hideMark/>
          </w:tcPr>
          <w:p w14:paraId="5A3BB90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2" w:type="dxa"/>
            <w:tcBorders>
              <w:top w:val="nil"/>
              <w:left w:val="nil"/>
              <w:bottom w:val="single" w:sz="4" w:space="0" w:color="auto"/>
              <w:right w:val="nil"/>
            </w:tcBorders>
            <w:shd w:val="clear" w:color="auto" w:fill="auto"/>
            <w:noWrap/>
            <w:vAlign w:val="center"/>
            <w:hideMark/>
          </w:tcPr>
          <w:p w14:paraId="4035B98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single" w:sz="4" w:space="0" w:color="auto"/>
              <w:right w:val="nil"/>
            </w:tcBorders>
            <w:shd w:val="clear" w:color="auto" w:fill="auto"/>
            <w:noWrap/>
            <w:vAlign w:val="center"/>
            <w:hideMark/>
          </w:tcPr>
          <w:p w14:paraId="681B392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0.1562</w:t>
            </w:r>
          </w:p>
        </w:tc>
        <w:tc>
          <w:tcPr>
            <w:tcW w:w="1223" w:type="dxa"/>
            <w:tcBorders>
              <w:top w:val="nil"/>
              <w:left w:val="nil"/>
              <w:bottom w:val="single" w:sz="4" w:space="0" w:color="auto"/>
              <w:right w:val="nil"/>
            </w:tcBorders>
            <w:shd w:val="clear" w:color="auto" w:fill="auto"/>
            <w:noWrap/>
            <w:vAlign w:val="center"/>
            <w:hideMark/>
          </w:tcPr>
          <w:p w14:paraId="776D319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0.5587</w:t>
            </w:r>
          </w:p>
        </w:tc>
        <w:tc>
          <w:tcPr>
            <w:tcW w:w="1223" w:type="dxa"/>
            <w:tcBorders>
              <w:top w:val="nil"/>
              <w:left w:val="nil"/>
              <w:bottom w:val="single" w:sz="4" w:space="0" w:color="auto"/>
              <w:right w:val="single" w:sz="4" w:space="0" w:color="auto"/>
            </w:tcBorders>
            <w:shd w:val="clear" w:color="auto" w:fill="auto"/>
            <w:noWrap/>
            <w:vAlign w:val="center"/>
            <w:hideMark/>
          </w:tcPr>
          <w:p w14:paraId="33152BB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r w:rsidR="00573845" w:rsidRPr="00EE5007" w14:paraId="691B8576" w14:textId="77777777" w:rsidTr="00EE5007">
        <w:trPr>
          <w:trHeight w:val="300"/>
        </w:trPr>
        <w:tc>
          <w:tcPr>
            <w:tcW w:w="12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7FB2A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Cooling balance point</w:t>
            </w:r>
          </w:p>
        </w:tc>
        <w:tc>
          <w:tcPr>
            <w:tcW w:w="1918" w:type="dxa"/>
            <w:tcBorders>
              <w:top w:val="nil"/>
              <w:left w:val="single" w:sz="4" w:space="0" w:color="auto"/>
              <w:bottom w:val="nil"/>
              <w:right w:val="nil"/>
            </w:tcBorders>
            <w:shd w:val="clear" w:color="auto" w:fill="auto"/>
            <w:noWrap/>
            <w:vAlign w:val="center"/>
            <w:hideMark/>
          </w:tcPr>
          <w:p w14:paraId="2DF5DEE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4C741D4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1D9407D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52FD447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5937FA5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2" w:type="dxa"/>
            <w:tcBorders>
              <w:top w:val="nil"/>
              <w:left w:val="nil"/>
              <w:bottom w:val="nil"/>
              <w:right w:val="nil"/>
            </w:tcBorders>
            <w:shd w:val="clear" w:color="auto" w:fill="auto"/>
            <w:noWrap/>
            <w:vAlign w:val="center"/>
            <w:hideMark/>
          </w:tcPr>
          <w:p w14:paraId="538AF00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14265CD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1EC53F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single" w:sz="4" w:space="0" w:color="auto"/>
            </w:tcBorders>
            <w:shd w:val="clear" w:color="auto" w:fill="auto"/>
            <w:noWrap/>
            <w:vAlign w:val="center"/>
            <w:hideMark/>
          </w:tcPr>
          <w:p w14:paraId="1021508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r>
      <w:tr w:rsidR="00573845" w:rsidRPr="00EE5007" w14:paraId="07DFCD2E"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FDBFD12"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1588896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auto" w:fill="auto"/>
            <w:noWrap/>
            <w:vAlign w:val="center"/>
            <w:hideMark/>
          </w:tcPr>
          <w:p w14:paraId="320B596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7870C3D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1915F4A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7A56C97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2" w:type="dxa"/>
            <w:tcBorders>
              <w:top w:val="nil"/>
              <w:left w:val="nil"/>
              <w:bottom w:val="nil"/>
              <w:right w:val="nil"/>
            </w:tcBorders>
            <w:shd w:val="clear" w:color="auto" w:fill="auto"/>
            <w:noWrap/>
            <w:vAlign w:val="center"/>
            <w:hideMark/>
          </w:tcPr>
          <w:p w14:paraId="6E7C83B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39D5220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408627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single" w:sz="4" w:space="0" w:color="auto"/>
            </w:tcBorders>
            <w:shd w:val="clear" w:color="auto" w:fill="auto"/>
            <w:noWrap/>
            <w:vAlign w:val="center"/>
            <w:hideMark/>
          </w:tcPr>
          <w:p w14:paraId="75B3A57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r>
      <w:tr w:rsidR="00573845" w:rsidRPr="00EE5007" w14:paraId="426F1DD3"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2FCF166F"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369C670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auto" w:fill="auto"/>
            <w:noWrap/>
            <w:vAlign w:val="center"/>
            <w:hideMark/>
          </w:tcPr>
          <w:p w14:paraId="292A6FE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5C13FFB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06468AB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5B4469E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0.9754</w:t>
            </w:r>
          </w:p>
        </w:tc>
        <w:tc>
          <w:tcPr>
            <w:tcW w:w="1222" w:type="dxa"/>
            <w:tcBorders>
              <w:top w:val="nil"/>
              <w:left w:val="nil"/>
              <w:bottom w:val="nil"/>
              <w:right w:val="nil"/>
            </w:tcBorders>
            <w:shd w:val="clear" w:color="auto" w:fill="auto"/>
            <w:noWrap/>
            <w:vAlign w:val="center"/>
            <w:hideMark/>
          </w:tcPr>
          <w:p w14:paraId="6A9F40B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0.9941</w:t>
            </w:r>
          </w:p>
        </w:tc>
        <w:tc>
          <w:tcPr>
            <w:tcW w:w="1223" w:type="dxa"/>
            <w:tcBorders>
              <w:top w:val="nil"/>
              <w:left w:val="nil"/>
              <w:bottom w:val="nil"/>
              <w:right w:val="nil"/>
            </w:tcBorders>
            <w:shd w:val="clear" w:color="auto" w:fill="auto"/>
            <w:noWrap/>
            <w:vAlign w:val="center"/>
            <w:hideMark/>
          </w:tcPr>
          <w:p w14:paraId="7A83AEF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28DBE9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single" w:sz="4" w:space="0" w:color="auto"/>
            </w:tcBorders>
            <w:shd w:val="clear" w:color="auto" w:fill="auto"/>
            <w:noWrap/>
            <w:vAlign w:val="center"/>
            <w:hideMark/>
          </w:tcPr>
          <w:p w14:paraId="1798227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r>
      <w:tr w:rsidR="00573845" w:rsidRPr="00EE5007" w14:paraId="6A264492"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3BD80563"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695389B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auto" w:fill="auto"/>
            <w:noWrap/>
            <w:vAlign w:val="center"/>
            <w:hideMark/>
          </w:tcPr>
          <w:p w14:paraId="44D7411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10E9FD9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7BB2F7C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0.9754</w:t>
            </w:r>
          </w:p>
        </w:tc>
        <w:tc>
          <w:tcPr>
            <w:tcW w:w="1223" w:type="dxa"/>
            <w:tcBorders>
              <w:top w:val="nil"/>
              <w:left w:val="nil"/>
              <w:bottom w:val="nil"/>
              <w:right w:val="nil"/>
            </w:tcBorders>
            <w:shd w:val="clear" w:color="auto" w:fill="auto"/>
            <w:noWrap/>
            <w:vAlign w:val="center"/>
            <w:hideMark/>
          </w:tcPr>
          <w:p w14:paraId="1BD775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2" w:type="dxa"/>
            <w:tcBorders>
              <w:top w:val="nil"/>
              <w:left w:val="nil"/>
              <w:bottom w:val="nil"/>
              <w:right w:val="nil"/>
            </w:tcBorders>
            <w:shd w:val="clear" w:color="auto" w:fill="auto"/>
            <w:noWrap/>
            <w:vAlign w:val="center"/>
            <w:hideMark/>
          </w:tcPr>
          <w:p w14:paraId="33CE95B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0.9941</w:t>
            </w:r>
          </w:p>
        </w:tc>
        <w:tc>
          <w:tcPr>
            <w:tcW w:w="1223" w:type="dxa"/>
            <w:tcBorders>
              <w:top w:val="nil"/>
              <w:left w:val="nil"/>
              <w:bottom w:val="nil"/>
              <w:right w:val="nil"/>
            </w:tcBorders>
            <w:shd w:val="clear" w:color="auto" w:fill="auto"/>
            <w:noWrap/>
            <w:vAlign w:val="center"/>
            <w:hideMark/>
          </w:tcPr>
          <w:p w14:paraId="17530E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0.9754</w:t>
            </w:r>
          </w:p>
        </w:tc>
        <w:tc>
          <w:tcPr>
            <w:tcW w:w="1223" w:type="dxa"/>
            <w:tcBorders>
              <w:top w:val="nil"/>
              <w:left w:val="nil"/>
              <w:bottom w:val="nil"/>
              <w:right w:val="nil"/>
            </w:tcBorders>
            <w:shd w:val="clear" w:color="auto" w:fill="auto"/>
            <w:noWrap/>
            <w:vAlign w:val="center"/>
            <w:hideMark/>
          </w:tcPr>
          <w:p w14:paraId="685F85E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single" w:sz="4" w:space="0" w:color="auto"/>
            </w:tcBorders>
            <w:shd w:val="clear" w:color="auto" w:fill="auto"/>
            <w:noWrap/>
            <w:vAlign w:val="center"/>
            <w:hideMark/>
          </w:tcPr>
          <w:p w14:paraId="33A2085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r>
      <w:tr w:rsidR="00573845" w:rsidRPr="00EE5007" w14:paraId="36D6CDBF"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9218EDF"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7772E82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auto" w:fill="auto"/>
            <w:noWrap/>
            <w:vAlign w:val="center"/>
            <w:hideMark/>
          </w:tcPr>
          <w:p w14:paraId="0E4257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2230F49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4B2395F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0.9941</w:t>
            </w:r>
          </w:p>
        </w:tc>
        <w:tc>
          <w:tcPr>
            <w:tcW w:w="1223" w:type="dxa"/>
            <w:tcBorders>
              <w:top w:val="nil"/>
              <w:left w:val="nil"/>
              <w:bottom w:val="nil"/>
              <w:right w:val="nil"/>
            </w:tcBorders>
            <w:shd w:val="clear" w:color="auto" w:fill="auto"/>
            <w:noWrap/>
            <w:vAlign w:val="center"/>
            <w:hideMark/>
          </w:tcPr>
          <w:p w14:paraId="2F3C70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0.9941</w:t>
            </w:r>
          </w:p>
        </w:tc>
        <w:tc>
          <w:tcPr>
            <w:tcW w:w="1222" w:type="dxa"/>
            <w:tcBorders>
              <w:top w:val="nil"/>
              <w:left w:val="nil"/>
              <w:bottom w:val="nil"/>
              <w:right w:val="nil"/>
            </w:tcBorders>
            <w:shd w:val="clear" w:color="auto" w:fill="auto"/>
            <w:noWrap/>
            <w:vAlign w:val="center"/>
            <w:hideMark/>
          </w:tcPr>
          <w:p w14:paraId="3CAF2E2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278B230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0.9754</w:t>
            </w:r>
          </w:p>
        </w:tc>
        <w:tc>
          <w:tcPr>
            <w:tcW w:w="1223" w:type="dxa"/>
            <w:tcBorders>
              <w:top w:val="nil"/>
              <w:left w:val="nil"/>
              <w:bottom w:val="nil"/>
              <w:right w:val="nil"/>
            </w:tcBorders>
            <w:shd w:val="clear" w:color="auto" w:fill="auto"/>
            <w:noWrap/>
            <w:vAlign w:val="center"/>
            <w:hideMark/>
          </w:tcPr>
          <w:p w14:paraId="1FCBA39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single" w:sz="4" w:space="0" w:color="auto"/>
            </w:tcBorders>
            <w:shd w:val="clear" w:color="auto" w:fill="auto"/>
            <w:noWrap/>
            <w:vAlign w:val="center"/>
            <w:hideMark/>
          </w:tcPr>
          <w:p w14:paraId="62501F8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r>
      <w:tr w:rsidR="00573845" w:rsidRPr="00EE5007" w14:paraId="7C7557FB"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699FDF5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35480D5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auto" w:fill="auto"/>
            <w:noWrap/>
            <w:vAlign w:val="center"/>
            <w:hideMark/>
          </w:tcPr>
          <w:p w14:paraId="283451F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7A3953A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044A651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3513F05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0.9754</w:t>
            </w:r>
          </w:p>
        </w:tc>
        <w:tc>
          <w:tcPr>
            <w:tcW w:w="1222" w:type="dxa"/>
            <w:tcBorders>
              <w:top w:val="nil"/>
              <w:left w:val="nil"/>
              <w:bottom w:val="nil"/>
              <w:right w:val="nil"/>
            </w:tcBorders>
            <w:shd w:val="clear" w:color="auto" w:fill="auto"/>
            <w:noWrap/>
            <w:vAlign w:val="center"/>
            <w:hideMark/>
          </w:tcPr>
          <w:p w14:paraId="58F888D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0.9754</w:t>
            </w:r>
          </w:p>
        </w:tc>
        <w:tc>
          <w:tcPr>
            <w:tcW w:w="1223" w:type="dxa"/>
            <w:tcBorders>
              <w:top w:val="nil"/>
              <w:left w:val="nil"/>
              <w:bottom w:val="nil"/>
              <w:right w:val="nil"/>
            </w:tcBorders>
            <w:shd w:val="clear" w:color="auto" w:fill="auto"/>
            <w:noWrap/>
            <w:vAlign w:val="center"/>
            <w:hideMark/>
          </w:tcPr>
          <w:p w14:paraId="51A7236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1407260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single" w:sz="4" w:space="0" w:color="auto"/>
            </w:tcBorders>
            <w:shd w:val="clear" w:color="auto" w:fill="auto"/>
            <w:noWrap/>
            <w:vAlign w:val="center"/>
            <w:hideMark/>
          </w:tcPr>
          <w:p w14:paraId="714B9A8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r>
      <w:tr w:rsidR="00573845" w:rsidRPr="00EE5007" w14:paraId="6EBCA972"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3CBD381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421D803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auto" w:fill="auto"/>
            <w:noWrap/>
            <w:vAlign w:val="center"/>
            <w:hideMark/>
          </w:tcPr>
          <w:p w14:paraId="00CD21E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589AD69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47281F4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6943B3D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2" w:type="dxa"/>
            <w:tcBorders>
              <w:top w:val="nil"/>
              <w:left w:val="nil"/>
              <w:bottom w:val="nil"/>
              <w:right w:val="nil"/>
            </w:tcBorders>
            <w:shd w:val="clear" w:color="auto" w:fill="auto"/>
            <w:noWrap/>
            <w:vAlign w:val="center"/>
            <w:hideMark/>
          </w:tcPr>
          <w:p w14:paraId="6558086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7D47B04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nil"/>
              <w:right w:val="nil"/>
            </w:tcBorders>
            <w:shd w:val="clear" w:color="auto" w:fill="auto"/>
            <w:noWrap/>
            <w:vAlign w:val="center"/>
            <w:hideMark/>
          </w:tcPr>
          <w:p w14:paraId="4241C77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single" w:sz="4" w:space="0" w:color="auto"/>
            </w:tcBorders>
            <w:shd w:val="clear" w:color="auto" w:fill="auto"/>
            <w:noWrap/>
            <w:vAlign w:val="center"/>
            <w:hideMark/>
          </w:tcPr>
          <w:p w14:paraId="708D107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r>
      <w:tr w:rsidR="00573845" w:rsidRPr="00EE5007" w14:paraId="2C31D7F9"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6BD77E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single" w:sz="4" w:space="0" w:color="auto"/>
              <w:right w:val="nil"/>
            </w:tcBorders>
            <w:shd w:val="clear" w:color="auto" w:fill="auto"/>
            <w:noWrap/>
            <w:vAlign w:val="center"/>
            <w:hideMark/>
          </w:tcPr>
          <w:p w14:paraId="3DAE55C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auto" w:fill="auto"/>
            <w:noWrap/>
            <w:vAlign w:val="center"/>
            <w:hideMark/>
          </w:tcPr>
          <w:p w14:paraId="641E74B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single" w:sz="4" w:space="0" w:color="auto"/>
              <w:right w:val="nil"/>
            </w:tcBorders>
            <w:shd w:val="clear" w:color="auto" w:fill="auto"/>
            <w:noWrap/>
            <w:vAlign w:val="center"/>
            <w:hideMark/>
          </w:tcPr>
          <w:p w14:paraId="7F71334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single" w:sz="4" w:space="0" w:color="auto"/>
              <w:right w:val="nil"/>
            </w:tcBorders>
            <w:shd w:val="clear" w:color="auto" w:fill="auto"/>
            <w:noWrap/>
            <w:vAlign w:val="center"/>
            <w:hideMark/>
          </w:tcPr>
          <w:p w14:paraId="34C9029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single" w:sz="4" w:space="0" w:color="auto"/>
              <w:right w:val="nil"/>
            </w:tcBorders>
            <w:shd w:val="clear" w:color="auto" w:fill="auto"/>
            <w:noWrap/>
            <w:vAlign w:val="center"/>
            <w:hideMark/>
          </w:tcPr>
          <w:p w14:paraId="1E75F00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2" w:type="dxa"/>
            <w:tcBorders>
              <w:top w:val="nil"/>
              <w:left w:val="nil"/>
              <w:bottom w:val="single" w:sz="4" w:space="0" w:color="auto"/>
              <w:right w:val="nil"/>
            </w:tcBorders>
            <w:shd w:val="clear" w:color="auto" w:fill="auto"/>
            <w:noWrap/>
            <w:vAlign w:val="center"/>
            <w:hideMark/>
          </w:tcPr>
          <w:p w14:paraId="2D859F0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single" w:sz="4" w:space="0" w:color="auto"/>
              <w:right w:val="nil"/>
            </w:tcBorders>
            <w:shd w:val="clear" w:color="auto" w:fill="auto"/>
            <w:noWrap/>
            <w:vAlign w:val="center"/>
            <w:hideMark/>
          </w:tcPr>
          <w:p w14:paraId="7A326D4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single" w:sz="4" w:space="0" w:color="auto"/>
              <w:right w:val="nil"/>
            </w:tcBorders>
            <w:shd w:val="clear" w:color="auto" w:fill="auto"/>
            <w:noWrap/>
            <w:vAlign w:val="center"/>
            <w:hideMark/>
          </w:tcPr>
          <w:p w14:paraId="7B978DF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0.9735</w:t>
            </w:r>
          </w:p>
        </w:tc>
        <w:tc>
          <w:tcPr>
            <w:tcW w:w="1223" w:type="dxa"/>
            <w:tcBorders>
              <w:top w:val="nil"/>
              <w:left w:val="nil"/>
              <w:bottom w:val="single" w:sz="4" w:space="0" w:color="auto"/>
              <w:right w:val="single" w:sz="4" w:space="0" w:color="auto"/>
            </w:tcBorders>
            <w:shd w:val="clear" w:color="auto" w:fill="auto"/>
            <w:noWrap/>
            <w:vAlign w:val="center"/>
            <w:hideMark/>
          </w:tcPr>
          <w:p w14:paraId="002F288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r w:rsidR="00573845" w:rsidRPr="00EE5007" w14:paraId="2D2AAB38" w14:textId="77777777" w:rsidTr="00EE5007">
        <w:trPr>
          <w:trHeight w:val="300"/>
        </w:trPr>
        <w:tc>
          <w:tcPr>
            <w:tcW w:w="12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372FA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Heating balance point</w:t>
            </w:r>
          </w:p>
        </w:tc>
        <w:tc>
          <w:tcPr>
            <w:tcW w:w="1918" w:type="dxa"/>
            <w:tcBorders>
              <w:top w:val="nil"/>
              <w:left w:val="single" w:sz="4" w:space="0" w:color="auto"/>
              <w:bottom w:val="nil"/>
              <w:right w:val="nil"/>
            </w:tcBorders>
            <w:shd w:val="clear" w:color="auto" w:fill="auto"/>
            <w:noWrap/>
            <w:vAlign w:val="center"/>
            <w:hideMark/>
          </w:tcPr>
          <w:p w14:paraId="532B9A0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4AC16E5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79B1D6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0.1691</w:t>
            </w:r>
          </w:p>
        </w:tc>
        <w:tc>
          <w:tcPr>
            <w:tcW w:w="1223" w:type="dxa"/>
            <w:tcBorders>
              <w:top w:val="nil"/>
              <w:left w:val="nil"/>
              <w:bottom w:val="nil"/>
              <w:right w:val="nil"/>
            </w:tcBorders>
            <w:shd w:val="clear" w:color="auto" w:fill="auto"/>
            <w:noWrap/>
            <w:vAlign w:val="center"/>
            <w:hideMark/>
          </w:tcPr>
          <w:p w14:paraId="367E7B0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0.3049</w:t>
            </w:r>
          </w:p>
        </w:tc>
        <w:tc>
          <w:tcPr>
            <w:tcW w:w="1223" w:type="dxa"/>
            <w:tcBorders>
              <w:top w:val="nil"/>
              <w:left w:val="nil"/>
              <w:bottom w:val="nil"/>
              <w:right w:val="nil"/>
            </w:tcBorders>
            <w:shd w:val="clear" w:color="auto" w:fill="auto"/>
            <w:noWrap/>
            <w:vAlign w:val="center"/>
            <w:hideMark/>
          </w:tcPr>
          <w:p w14:paraId="2D42EB6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2" w:type="dxa"/>
            <w:tcBorders>
              <w:top w:val="single" w:sz="4" w:space="0" w:color="auto"/>
              <w:left w:val="nil"/>
              <w:bottom w:val="nil"/>
              <w:right w:val="nil"/>
            </w:tcBorders>
            <w:shd w:val="clear" w:color="000000" w:fill="FFC7CE"/>
            <w:noWrap/>
            <w:vAlign w:val="center"/>
            <w:hideMark/>
          </w:tcPr>
          <w:p w14:paraId="7B4D8DC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0.01301</w:t>
            </w:r>
          </w:p>
        </w:tc>
        <w:tc>
          <w:tcPr>
            <w:tcW w:w="1223" w:type="dxa"/>
            <w:tcBorders>
              <w:top w:val="single" w:sz="4" w:space="0" w:color="auto"/>
              <w:left w:val="nil"/>
              <w:bottom w:val="nil"/>
              <w:right w:val="nil"/>
            </w:tcBorders>
            <w:shd w:val="clear" w:color="000000" w:fill="FFC7CE"/>
            <w:noWrap/>
            <w:vAlign w:val="center"/>
            <w:hideMark/>
          </w:tcPr>
          <w:p w14:paraId="69460B4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0.01301</w:t>
            </w:r>
          </w:p>
        </w:tc>
        <w:tc>
          <w:tcPr>
            <w:tcW w:w="1223" w:type="dxa"/>
            <w:tcBorders>
              <w:top w:val="single" w:sz="4" w:space="0" w:color="auto"/>
              <w:left w:val="nil"/>
              <w:bottom w:val="nil"/>
              <w:right w:val="nil"/>
            </w:tcBorders>
            <w:shd w:val="clear" w:color="000000" w:fill="FFC7CE"/>
            <w:noWrap/>
            <w:vAlign w:val="center"/>
            <w:hideMark/>
          </w:tcPr>
          <w:p w14:paraId="3F2C5F5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0.02353</w:t>
            </w:r>
          </w:p>
        </w:tc>
        <w:tc>
          <w:tcPr>
            <w:tcW w:w="1223" w:type="dxa"/>
            <w:tcBorders>
              <w:top w:val="single" w:sz="4" w:space="0" w:color="auto"/>
              <w:left w:val="nil"/>
              <w:bottom w:val="nil"/>
              <w:right w:val="single" w:sz="4" w:space="0" w:color="auto"/>
            </w:tcBorders>
            <w:shd w:val="clear" w:color="000000" w:fill="FFC7CE"/>
            <w:noWrap/>
            <w:vAlign w:val="center"/>
            <w:hideMark/>
          </w:tcPr>
          <w:p w14:paraId="24535D2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0.03879</w:t>
            </w:r>
          </w:p>
        </w:tc>
      </w:tr>
      <w:tr w:rsidR="00573845" w:rsidRPr="00EE5007" w14:paraId="26DC1C45"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8F7405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206BF78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auto" w:fill="auto"/>
            <w:noWrap/>
            <w:vAlign w:val="center"/>
            <w:hideMark/>
          </w:tcPr>
          <w:p w14:paraId="690429D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0.1691</w:t>
            </w:r>
          </w:p>
        </w:tc>
        <w:tc>
          <w:tcPr>
            <w:tcW w:w="1223" w:type="dxa"/>
            <w:tcBorders>
              <w:top w:val="nil"/>
              <w:left w:val="nil"/>
              <w:bottom w:val="nil"/>
              <w:right w:val="nil"/>
            </w:tcBorders>
            <w:shd w:val="clear" w:color="auto" w:fill="auto"/>
            <w:noWrap/>
            <w:vAlign w:val="center"/>
            <w:hideMark/>
          </w:tcPr>
          <w:p w14:paraId="5FC7277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7641660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0.7811</w:t>
            </w:r>
          </w:p>
        </w:tc>
        <w:tc>
          <w:tcPr>
            <w:tcW w:w="1223" w:type="dxa"/>
            <w:tcBorders>
              <w:top w:val="nil"/>
              <w:left w:val="nil"/>
              <w:bottom w:val="nil"/>
              <w:right w:val="nil"/>
            </w:tcBorders>
            <w:shd w:val="clear" w:color="auto" w:fill="auto"/>
            <w:noWrap/>
            <w:vAlign w:val="center"/>
            <w:hideMark/>
          </w:tcPr>
          <w:p w14:paraId="45F31E8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2" w:type="dxa"/>
            <w:tcBorders>
              <w:top w:val="nil"/>
              <w:left w:val="nil"/>
              <w:bottom w:val="nil"/>
              <w:right w:val="nil"/>
            </w:tcBorders>
            <w:shd w:val="clear" w:color="auto" w:fill="auto"/>
            <w:noWrap/>
            <w:vAlign w:val="center"/>
            <w:hideMark/>
          </w:tcPr>
          <w:p w14:paraId="1AE7567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0.6637</w:t>
            </w:r>
          </w:p>
        </w:tc>
        <w:tc>
          <w:tcPr>
            <w:tcW w:w="1223" w:type="dxa"/>
            <w:tcBorders>
              <w:top w:val="nil"/>
              <w:left w:val="nil"/>
              <w:bottom w:val="nil"/>
              <w:right w:val="nil"/>
            </w:tcBorders>
            <w:shd w:val="clear" w:color="auto" w:fill="auto"/>
            <w:noWrap/>
            <w:vAlign w:val="center"/>
            <w:hideMark/>
          </w:tcPr>
          <w:p w14:paraId="37EC23B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3" w:type="dxa"/>
            <w:tcBorders>
              <w:top w:val="nil"/>
              <w:left w:val="nil"/>
              <w:bottom w:val="nil"/>
              <w:right w:val="nil"/>
            </w:tcBorders>
            <w:shd w:val="clear" w:color="auto" w:fill="auto"/>
            <w:noWrap/>
            <w:vAlign w:val="center"/>
            <w:hideMark/>
          </w:tcPr>
          <w:p w14:paraId="7923D8B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0.6779</w:t>
            </w:r>
          </w:p>
        </w:tc>
        <w:tc>
          <w:tcPr>
            <w:tcW w:w="1223" w:type="dxa"/>
            <w:tcBorders>
              <w:top w:val="nil"/>
              <w:left w:val="nil"/>
              <w:bottom w:val="nil"/>
              <w:right w:val="single" w:sz="4" w:space="0" w:color="auto"/>
            </w:tcBorders>
            <w:shd w:val="clear" w:color="auto" w:fill="auto"/>
            <w:noWrap/>
            <w:vAlign w:val="center"/>
            <w:hideMark/>
          </w:tcPr>
          <w:p w14:paraId="6F3D89C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0.5322</w:t>
            </w:r>
          </w:p>
        </w:tc>
      </w:tr>
      <w:tr w:rsidR="00573845" w:rsidRPr="00EE5007" w14:paraId="7EF7EF6D"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65354FB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494018B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auto" w:fill="auto"/>
            <w:noWrap/>
            <w:vAlign w:val="center"/>
            <w:hideMark/>
          </w:tcPr>
          <w:p w14:paraId="3B00FA4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0.3049</w:t>
            </w:r>
          </w:p>
        </w:tc>
        <w:tc>
          <w:tcPr>
            <w:tcW w:w="1223" w:type="dxa"/>
            <w:tcBorders>
              <w:top w:val="nil"/>
              <w:left w:val="nil"/>
              <w:bottom w:val="nil"/>
              <w:right w:val="nil"/>
            </w:tcBorders>
            <w:shd w:val="clear" w:color="auto" w:fill="auto"/>
            <w:noWrap/>
            <w:vAlign w:val="center"/>
            <w:hideMark/>
          </w:tcPr>
          <w:p w14:paraId="2F8E287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0.7811</w:t>
            </w:r>
          </w:p>
        </w:tc>
        <w:tc>
          <w:tcPr>
            <w:tcW w:w="1223" w:type="dxa"/>
            <w:tcBorders>
              <w:top w:val="nil"/>
              <w:left w:val="nil"/>
              <w:bottom w:val="nil"/>
              <w:right w:val="nil"/>
            </w:tcBorders>
            <w:shd w:val="clear" w:color="auto" w:fill="auto"/>
            <w:noWrap/>
            <w:vAlign w:val="center"/>
            <w:hideMark/>
          </w:tcPr>
          <w:p w14:paraId="7BB26F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075F584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0.6743</w:t>
            </w:r>
          </w:p>
        </w:tc>
        <w:tc>
          <w:tcPr>
            <w:tcW w:w="1222" w:type="dxa"/>
            <w:tcBorders>
              <w:top w:val="nil"/>
              <w:left w:val="nil"/>
              <w:bottom w:val="nil"/>
              <w:right w:val="nil"/>
            </w:tcBorders>
            <w:shd w:val="clear" w:color="auto" w:fill="auto"/>
            <w:noWrap/>
            <w:vAlign w:val="center"/>
            <w:hideMark/>
          </w:tcPr>
          <w:p w14:paraId="6FC97FD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0.4316</w:t>
            </w:r>
          </w:p>
        </w:tc>
        <w:tc>
          <w:tcPr>
            <w:tcW w:w="1223" w:type="dxa"/>
            <w:tcBorders>
              <w:top w:val="nil"/>
              <w:left w:val="nil"/>
              <w:bottom w:val="nil"/>
              <w:right w:val="nil"/>
            </w:tcBorders>
            <w:shd w:val="clear" w:color="auto" w:fill="auto"/>
            <w:noWrap/>
            <w:vAlign w:val="center"/>
            <w:hideMark/>
          </w:tcPr>
          <w:p w14:paraId="203B41B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0.307</w:t>
            </w:r>
          </w:p>
        </w:tc>
        <w:tc>
          <w:tcPr>
            <w:tcW w:w="1223" w:type="dxa"/>
            <w:tcBorders>
              <w:top w:val="nil"/>
              <w:left w:val="nil"/>
              <w:bottom w:val="nil"/>
              <w:right w:val="nil"/>
            </w:tcBorders>
            <w:shd w:val="clear" w:color="auto" w:fill="auto"/>
            <w:noWrap/>
            <w:vAlign w:val="center"/>
            <w:hideMark/>
          </w:tcPr>
          <w:p w14:paraId="1C54C9D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3" w:type="dxa"/>
            <w:tcBorders>
              <w:top w:val="nil"/>
              <w:left w:val="nil"/>
              <w:bottom w:val="nil"/>
              <w:right w:val="single" w:sz="4" w:space="0" w:color="auto"/>
            </w:tcBorders>
            <w:shd w:val="clear" w:color="auto" w:fill="auto"/>
            <w:noWrap/>
            <w:vAlign w:val="center"/>
            <w:hideMark/>
          </w:tcPr>
          <w:p w14:paraId="7BD03E6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0.3976</w:t>
            </w:r>
          </w:p>
        </w:tc>
      </w:tr>
      <w:tr w:rsidR="00573845" w:rsidRPr="00EE5007" w14:paraId="0DC10BD7"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08A9375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5EBCB92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auto" w:fill="auto"/>
            <w:noWrap/>
            <w:vAlign w:val="center"/>
            <w:hideMark/>
          </w:tcPr>
          <w:p w14:paraId="09170D7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3" w:type="dxa"/>
            <w:tcBorders>
              <w:top w:val="nil"/>
              <w:left w:val="nil"/>
              <w:bottom w:val="nil"/>
              <w:right w:val="nil"/>
            </w:tcBorders>
            <w:shd w:val="clear" w:color="auto" w:fill="auto"/>
            <w:noWrap/>
            <w:vAlign w:val="center"/>
            <w:hideMark/>
          </w:tcPr>
          <w:p w14:paraId="546D60D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3" w:type="dxa"/>
            <w:tcBorders>
              <w:top w:val="nil"/>
              <w:left w:val="nil"/>
              <w:bottom w:val="nil"/>
              <w:right w:val="nil"/>
            </w:tcBorders>
            <w:shd w:val="clear" w:color="auto" w:fill="auto"/>
            <w:noWrap/>
            <w:vAlign w:val="center"/>
            <w:hideMark/>
          </w:tcPr>
          <w:p w14:paraId="03289E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0.6743</w:t>
            </w:r>
          </w:p>
        </w:tc>
        <w:tc>
          <w:tcPr>
            <w:tcW w:w="1223" w:type="dxa"/>
            <w:tcBorders>
              <w:top w:val="nil"/>
              <w:left w:val="nil"/>
              <w:bottom w:val="nil"/>
              <w:right w:val="nil"/>
            </w:tcBorders>
            <w:shd w:val="clear" w:color="auto" w:fill="auto"/>
            <w:noWrap/>
            <w:vAlign w:val="center"/>
            <w:hideMark/>
          </w:tcPr>
          <w:p w14:paraId="4862D20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2" w:type="dxa"/>
            <w:tcBorders>
              <w:top w:val="nil"/>
              <w:left w:val="nil"/>
              <w:bottom w:val="nil"/>
              <w:right w:val="nil"/>
            </w:tcBorders>
            <w:shd w:val="clear" w:color="auto" w:fill="auto"/>
            <w:noWrap/>
            <w:vAlign w:val="center"/>
            <w:hideMark/>
          </w:tcPr>
          <w:p w14:paraId="121F752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0.05511</w:t>
            </w:r>
          </w:p>
        </w:tc>
        <w:tc>
          <w:tcPr>
            <w:tcW w:w="1223" w:type="dxa"/>
            <w:tcBorders>
              <w:top w:val="nil"/>
              <w:left w:val="nil"/>
              <w:bottom w:val="nil"/>
              <w:right w:val="nil"/>
            </w:tcBorders>
            <w:shd w:val="clear" w:color="000000" w:fill="FFC7CE"/>
            <w:noWrap/>
            <w:vAlign w:val="center"/>
            <w:hideMark/>
          </w:tcPr>
          <w:p w14:paraId="5BDDAB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0.03879</w:t>
            </w:r>
          </w:p>
        </w:tc>
        <w:tc>
          <w:tcPr>
            <w:tcW w:w="1223" w:type="dxa"/>
            <w:tcBorders>
              <w:top w:val="nil"/>
              <w:left w:val="nil"/>
              <w:bottom w:val="nil"/>
              <w:right w:val="nil"/>
            </w:tcBorders>
            <w:shd w:val="clear" w:color="auto" w:fill="auto"/>
            <w:noWrap/>
            <w:vAlign w:val="center"/>
            <w:hideMark/>
          </w:tcPr>
          <w:p w14:paraId="6207AF5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0.1102</w:t>
            </w:r>
          </w:p>
        </w:tc>
        <w:tc>
          <w:tcPr>
            <w:tcW w:w="1223" w:type="dxa"/>
            <w:tcBorders>
              <w:top w:val="nil"/>
              <w:left w:val="nil"/>
              <w:bottom w:val="nil"/>
              <w:right w:val="single" w:sz="4" w:space="0" w:color="auto"/>
            </w:tcBorders>
            <w:shd w:val="clear" w:color="auto" w:fill="auto"/>
            <w:noWrap/>
            <w:vAlign w:val="center"/>
            <w:hideMark/>
          </w:tcPr>
          <w:p w14:paraId="5BDECF3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0.09124</w:t>
            </w:r>
          </w:p>
        </w:tc>
      </w:tr>
      <w:tr w:rsidR="00573845" w:rsidRPr="00EE5007" w14:paraId="60989A49"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41EFDED1"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2A43DC1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000000" w:fill="FFC7CE"/>
            <w:noWrap/>
            <w:vAlign w:val="center"/>
            <w:hideMark/>
          </w:tcPr>
          <w:p w14:paraId="085FCC0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0.01301</w:t>
            </w:r>
          </w:p>
        </w:tc>
        <w:tc>
          <w:tcPr>
            <w:tcW w:w="1223" w:type="dxa"/>
            <w:tcBorders>
              <w:top w:val="nil"/>
              <w:left w:val="nil"/>
              <w:bottom w:val="nil"/>
              <w:right w:val="nil"/>
            </w:tcBorders>
            <w:shd w:val="clear" w:color="auto" w:fill="auto"/>
            <w:noWrap/>
            <w:vAlign w:val="center"/>
            <w:hideMark/>
          </w:tcPr>
          <w:p w14:paraId="5E2308A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0.6637</w:t>
            </w:r>
          </w:p>
        </w:tc>
        <w:tc>
          <w:tcPr>
            <w:tcW w:w="1223" w:type="dxa"/>
            <w:tcBorders>
              <w:top w:val="nil"/>
              <w:left w:val="nil"/>
              <w:bottom w:val="nil"/>
              <w:right w:val="nil"/>
            </w:tcBorders>
            <w:shd w:val="clear" w:color="auto" w:fill="auto"/>
            <w:noWrap/>
            <w:vAlign w:val="center"/>
            <w:hideMark/>
          </w:tcPr>
          <w:p w14:paraId="0110B06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0.4316</w:t>
            </w:r>
          </w:p>
        </w:tc>
        <w:tc>
          <w:tcPr>
            <w:tcW w:w="1223" w:type="dxa"/>
            <w:tcBorders>
              <w:top w:val="nil"/>
              <w:left w:val="nil"/>
              <w:bottom w:val="nil"/>
              <w:right w:val="nil"/>
            </w:tcBorders>
            <w:shd w:val="clear" w:color="auto" w:fill="auto"/>
            <w:noWrap/>
            <w:vAlign w:val="center"/>
            <w:hideMark/>
          </w:tcPr>
          <w:p w14:paraId="784C84A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0.05511</w:t>
            </w:r>
          </w:p>
        </w:tc>
        <w:tc>
          <w:tcPr>
            <w:tcW w:w="1222" w:type="dxa"/>
            <w:tcBorders>
              <w:top w:val="nil"/>
              <w:left w:val="nil"/>
              <w:bottom w:val="nil"/>
              <w:right w:val="nil"/>
            </w:tcBorders>
            <w:shd w:val="clear" w:color="auto" w:fill="auto"/>
            <w:noWrap/>
            <w:vAlign w:val="center"/>
            <w:hideMark/>
          </w:tcPr>
          <w:p w14:paraId="2A89288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6AE5653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0.6743</w:t>
            </w:r>
          </w:p>
        </w:tc>
        <w:tc>
          <w:tcPr>
            <w:tcW w:w="1223" w:type="dxa"/>
            <w:tcBorders>
              <w:top w:val="nil"/>
              <w:left w:val="nil"/>
              <w:bottom w:val="nil"/>
              <w:right w:val="nil"/>
            </w:tcBorders>
            <w:shd w:val="clear" w:color="auto" w:fill="auto"/>
            <w:noWrap/>
            <w:vAlign w:val="center"/>
            <w:hideMark/>
          </w:tcPr>
          <w:p w14:paraId="7D69C1F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0.7811</w:t>
            </w:r>
          </w:p>
        </w:tc>
        <w:tc>
          <w:tcPr>
            <w:tcW w:w="1223" w:type="dxa"/>
            <w:tcBorders>
              <w:top w:val="nil"/>
              <w:left w:val="nil"/>
              <w:bottom w:val="nil"/>
              <w:right w:val="single" w:sz="4" w:space="0" w:color="auto"/>
            </w:tcBorders>
            <w:shd w:val="clear" w:color="auto" w:fill="auto"/>
            <w:noWrap/>
            <w:vAlign w:val="center"/>
            <w:hideMark/>
          </w:tcPr>
          <w:p w14:paraId="5D42A3F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0.7681</w:t>
            </w:r>
          </w:p>
        </w:tc>
      </w:tr>
      <w:tr w:rsidR="00573845" w:rsidRPr="00EE5007" w14:paraId="35DE1CBF"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963C9C5"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64406FF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1713678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0.01301</w:t>
            </w:r>
          </w:p>
        </w:tc>
        <w:tc>
          <w:tcPr>
            <w:tcW w:w="1223" w:type="dxa"/>
            <w:tcBorders>
              <w:top w:val="nil"/>
              <w:left w:val="nil"/>
              <w:bottom w:val="nil"/>
              <w:right w:val="nil"/>
            </w:tcBorders>
            <w:shd w:val="clear" w:color="auto" w:fill="auto"/>
            <w:noWrap/>
            <w:vAlign w:val="center"/>
            <w:hideMark/>
          </w:tcPr>
          <w:p w14:paraId="5E77DDB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3" w:type="dxa"/>
            <w:tcBorders>
              <w:top w:val="nil"/>
              <w:left w:val="nil"/>
              <w:bottom w:val="nil"/>
              <w:right w:val="nil"/>
            </w:tcBorders>
            <w:shd w:val="clear" w:color="auto" w:fill="auto"/>
            <w:noWrap/>
            <w:vAlign w:val="center"/>
            <w:hideMark/>
          </w:tcPr>
          <w:p w14:paraId="3780B0D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0.307</w:t>
            </w:r>
          </w:p>
        </w:tc>
        <w:tc>
          <w:tcPr>
            <w:tcW w:w="1223" w:type="dxa"/>
            <w:tcBorders>
              <w:top w:val="nil"/>
              <w:left w:val="nil"/>
              <w:bottom w:val="nil"/>
              <w:right w:val="nil"/>
            </w:tcBorders>
            <w:shd w:val="clear" w:color="000000" w:fill="FFC7CE"/>
            <w:noWrap/>
            <w:vAlign w:val="center"/>
            <w:hideMark/>
          </w:tcPr>
          <w:p w14:paraId="5F0DAE6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0.03879</w:t>
            </w:r>
          </w:p>
        </w:tc>
        <w:tc>
          <w:tcPr>
            <w:tcW w:w="1222" w:type="dxa"/>
            <w:tcBorders>
              <w:top w:val="nil"/>
              <w:left w:val="nil"/>
              <w:bottom w:val="nil"/>
              <w:right w:val="nil"/>
            </w:tcBorders>
            <w:shd w:val="clear" w:color="auto" w:fill="auto"/>
            <w:noWrap/>
            <w:vAlign w:val="center"/>
            <w:hideMark/>
          </w:tcPr>
          <w:p w14:paraId="2AE988E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0.6743</w:t>
            </w:r>
          </w:p>
        </w:tc>
        <w:tc>
          <w:tcPr>
            <w:tcW w:w="1223" w:type="dxa"/>
            <w:tcBorders>
              <w:top w:val="nil"/>
              <w:left w:val="nil"/>
              <w:bottom w:val="nil"/>
              <w:right w:val="nil"/>
            </w:tcBorders>
            <w:shd w:val="clear" w:color="auto" w:fill="auto"/>
            <w:noWrap/>
            <w:vAlign w:val="center"/>
            <w:hideMark/>
          </w:tcPr>
          <w:p w14:paraId="5C34EE3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75A2881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0.8712</w:t>
            </w:r>
          </w:p>
        </w:tc>
        <w:tc>
          <w:tcPr>
            <w:tcW w:w="1223" w:type="dxa"/>
            <w:tcBorders>
              <w:top w:val="nil"/>
              <w:left w:val="nil"/>
              <w:bottom w:val="nil"/>
              <w:right w:val="single" w:sz="4" w:space="0" w:color="auto"/>
            </w:tcBorders>
            <w:shd w:val="clear" w:color="auto" w:fill="auto"/>
            <w:noWrap/>
            <w:vAlign w:val="center"/>
            <w:hideMark/>
          </w:tcPr>
          <w:p w14:paraId="774BE6B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0.9542</w:t>
            </w:r>
          </w:p>
        </w:tc>
      </w:tr>
      <w:tr w:rsidR="00573845" w:rsidRPr="00EE5007" w14:paraId="0A7DD0FF"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25019C63"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49D9430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2EEC4A5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0.02353</w:t>
            </w:r>
          </w:p>
        </w:tc>
        <w:tc>
          <w:tcPr>
            <w:tcW w:w="1223" w:type="dxa"/>
            <w:tcBorders>
              <w:top w:val="nil"/>
              <w:left w:val="nil"/>
              <w:bottom w:val="nil"/>
              <w:right w:val="nil"/>
            </w:tcBorders>
            <w:shd w:val="clear" w:color="auto" w:fill="auto"/>
            <w:noWrap/>
            <w:vAlign w:val="center"/>
            <w:hideMark/>
          </w:tcPr>
          <w:p w14:paraId="39EBCDC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0.6779</w:t>
            </w:r>
          </w:p>
        </w:tc>
        <w:tc>
          <w:tcPr>
            <w:tcW w:w="1223" w:type="dxa"/>
            <w:tcBorders>
              <w:top w:val="nil"/>
              <w:left w:val="nil"/>
              <w:bottom w:val="nil"/>
              <w:right w:val="nil"/>
            </w:tcBorders>
            <w:shd w:val="clear" w:color="auto" w:fill="auto"/>
            <w:noWrap/>
            <w:vAlign w:val="center"/>
            <w:hideMark/>
          </w:tcPr>
          <w:p w14:paraId="2643438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0.4785</w:t>
            </w:r>
          </w:p>
        </w:tc>
        <w:tc>
          <w:tcPr>
            <w:tcW w:w="1223" w:type="dxa"/>
            <w:tcBorders>
              <w:top w:val="nil"/>
              <w:left w:val="nil"/>
              <w:bottom w:val="nil"/>
              <w:right w:val="nil"/>
            </w:tcBorders>
            <w:shd w:val="clear" w:color="auto" w:fill="auto"/>
            <w:noWrap/>
            <w:vAlign w:val="center"/>
            <w:hideMark/>
          </w:tcPr>
          <w:p w14:paraId="7D81ACB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0.1102</w:t>
            </w:r>
          </w:p>
        </w:tc>
        <w:tc>
          <w:tcPr>
            <w:tcW w:w="1222" w:type="dxa"/>
            <w:tcBorders>
              <w:top w:val="nil"/>
              <w:left w:val="nil"/>
              <w:bottom w:val="nil"/>
              <w:right w:val="nil"/>
            </w:tcBorders>
            <w:shd w:val="clear" w:color="auto" w:fill="auto"/>
            <w:noWrap/>
            <w:vAlign w:val="center"/>
            <w:hideMark/>
          </w:tcPr>
          <w:p w14:paraId="72CCB8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0.7811</w:t>
            </w:r>
          </w:p>
        </w:tc>
        <w:tc>
          <w:tcPr>
            <w:tcW w:w="1223" w:type="dxa"/>
            <w:tcBorders>
              <w:top w:val="nil"/>
              <w:left w:val="nil"/>
              <w:bottom w:val="nil"/>
              <w:right w:val="nil"/>
            </w:tcBorders>
            <w:shd w:val="clear" w:color="auto" w:fill="auto"/>
            <w:noWrap/>
            <w:vAlign w:val="center"/>
            <w:hideMark/>
          </w:tcPr>
          <w:p w14:paraId="32D5EC5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0.8712</w:t>
            </w:r>
          </w:p>
        </w:tc>
        <w:tc>
          <w:tcPr>
            <w:tcW w:w="1223" w:type="dxa"/>
            <w:tcBorders>
              <w:top w:val="nil"/>
              <w:left w:val="nil"/>
              <w:bottom w:val="nil"/>
              <w:right w:val="nil"/>
            </w:tcBorders>
            <w:shd w:val="clear" w:color="auto" w:fill="auto"/>
            <w:noWrap/>
            <w:vAlign w:val="center"/>
            <w:hideMark/>
          </w:tcPr>
          <w:p w14:paraId="53D791B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single" w:sz="4" w:space="0" w:color="auto"/>
            </w:tcBorders>
            <w:shd w:val="clear" w:color="auto" w:fill="auto"/>
            <w:noWrap/>
            <w:vAlign w:val="center"/>
            <w:hideMark/>
          </w:tcPr>
          <w:p w14:paraId="0FFD7BA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0.9172</w:t>
            </w:r>
          </w:p>
        </w:tc>
      </w:tr>
      <w:tr w:rsidR="00573845" w:rsidRPr="00EE5007" w14:paraId="11A964AF"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17C78EDF"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single" w:sz="4" w:space="0" w:color="auto"/>
              <w:right w:val="nil"/>
            </w:tcBorders>
            <w:shd w:val="clear" w:color="auto" w:fill="auto"/>
            <w:noWrap/>
            <w:vAlign w:val="center"/>
            <w:hideMark/>
          </w:tcPr>
          <w:p w14:paraId="5DC0B86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456E6A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0.03879</w:t>
            </w:r>
          </w:p>
        </w:tc>
        <w:tc>
          <w:tcPr>
            <w:tcW w:w="1223" w:type="dxa"/>
            <w:tcBorders>
              <w:top w:val="nil"/>
              <w:left w:val="nil"/>
              <w:bottom w:val="single" w:sz="4" w:space="0" w:color="auto"/>
              <w:right w:val="nil"/>
            </w:tcBorders>
            <w:shd w:val="clear" w:color="auto" w:fill="auto"/>
            <w:noWrap/>
            <w:vAlign w:val="center"/>
            <w:hideMark/>
          </w:tcPr>
          <w:p w14:paraId="37F30E5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0.5322</w:t>
            </w:r>
          </w:p>
        </w:tc>
        <w:tc>
          <w:tcPr>
            <w:tcW w:w="1223" w:type="dxa"/>
            <w:tcBorders>
              <w:top w:val="nil"/>
              <w:left w:val="nil"/>
              <w:bottom w:val="single" w:sz="4" w:space="0" w:color="auto"/>
              <w:right w:val="nil"/>
            </w:tcBorders>
            <w:shd w:val="clear" w:color="auto" w:fill="auto"/>
            <w:noWrap/>
            <w:vAlign w:val="center"/>
            <w:hideMark/>
          </w:tcPr>
          <w:p w14:paraId="0279B4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0.3976</w:t>
            </w:r>
          </w:p>
        </w:tc>
        <w:tc>
          <w:tcPr>
            <w:tcW w:w="1223" w:type="dxa"/>
            <w:tcBorders>
              <w:top w:val="nil"/>
              <w:left w:val="nil"/>
              <w:bottom w:val="single" w:sz="4" w:space="0" w:color="auto"/>
              <w:right w:val="nil"/>
            </w:tcBorders>
            <w:shd w:val="clear" w:color="auto" w:fill="auto"/>
            <w:noWrap/>
            <w:vAlign w:val="center"/>
            <w:hideMark/>
          </w:tcPr>
          <w:p w14:paraId="1211B2F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0.09124</w:t>
            </w:r>
          </w:p>
        </w:tc>
        <w:tc>
          <w:tcPr>
            <w:tcW w:w="1222" w:type="dxa"/>
            <w:tcBorders>
              <w:top w:val="nil"/>
              <w:left w:val="nil"/>
              <w:bottom w:val="single" w:sz="4" w:space="0" w:color="auto"/>
              <w:right w:val="nil"/>
            </w:tcBorders>
            <w:shd w:val="clear" w:color="auto" w:fill="auto"/>
            <w:noWrap/>
            <w:vAlign w:val="center"/>
            <w:hideMark/>
          </w:tcPr>
          <w:p w14:paraId="4C0A6FD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0.7681</w:t>
            </w:r>
          </w:p>
        </w:tc>
        <w:tc>
          <w:tcPr>
            <w:tcW w:w="1223" w:type="dxa"/>
            <w:tcBorders>
              <w:top w:val="nil"/>
              <w:left w:val="nil"/>
              <w:bottom w:val="single" w:sz="4" w:space="0" w:color="auto"/>
              <w:right w:val="nil"/>
            </w:tcBorders>
            <w:shd w:val="clear" w:color="auto" w:fill="auto"/>
            <w:noWrap/>
            <w:vAlign w:val="center"/>
            <w:hideMark/>
          </w:tcPr>
          <w:p w14:paraId="477257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0.9542</w:t>
            </w:r>
          </w:p>
        </w:tc>
        <w:tc>
          <w:tcPr>
            <w:tcW w:w="1223" w:type="dxa"/>
            <w:tcBorders>
              <w:top w:val="nil"/>
              <w:left w:val="nil"/>
              <w:bottom w:val="single" w:sz="4" w:space="0" w:color="auto"/>
              <w:right w:val="nil"/>
            </w:tcBorders>
            <w:shd w:val="clear" w:color="auto" w:fill="auto"/>
            <w:noWrap/>
            <w:vAlign w:val="center"/>
            <w:hideMark/>
          </w:tcPr>
          <w:p w14:paraId="089326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0.9172</w:t>
            </w:r>
          </w:p>
        </w:tc>
        <w:tc>
          <w:tcPr>
            <w:tcW w:w="1223" w:type="dxa"/>
            <w:tcBorders>
              <w:top w:val="nil"/>
              <w:left w:val="nil"/>
              <w:bottom w:val="single" w:sz="4" w:space="0" w:color="auto"/>
              <w:right w:val="single" w:sz="4" w:space="0" w:color="auto"/>
            </w:tcBorders>
            <w:shd w:val="clear" w:color="auto" w:fill="auto"/>
            <w:noWrap/>
            <w:vAlign w:val="center"/>
            <w:hideMark/>
          </w:tcPr>
          <w:p w14:paraId="104A68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r w:rsidR="00573845" w:rsidRPr="00EE5007" w14:paraId="368FC59B" w14:textId="77777777" w:rsidTr="00EE5007">
        <w:trPr>
          <w:trHeight w:val="300"/>
        </w:trPr>
        <w:tc>
          <w:tcPr>
            <w:tcW w:w="12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8853B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Base load</w:t>
            </w:r>
          </w:p>
        </w:tc>
        <w:tc>
          <w:tcPr>
            <w:tcW w:w="1918" w:type="dxa"/>
            <w:tcBorders>
              <w:top w:val="nil"/>
              <w:left w:val="single" w:sz="4" w:space="0" w:color="auto"/>
              <w:bottom w:val="nil"/>
              <w:right w:val="nil"/>
            </w:tcBorders>
            <w:shd w:val="clear" w:color="auto" w:fill="auto"/>
            <w:noWrap/>
            <w:vAlign w:val="center"/>
            <w:hideMark/>
          </w:tcPr>
          <w:p w14:paraId="4B00213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5F0637D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0C99AB5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0.3068</w:t>
            </w:r>
          </w:p>
        </w:tc>
        <w:tc>
          <w:tcPr>
            <w:tcW w:w="1223" w:type="dxa"/>
            <w:tcBorders>
              <w:top w:val="single" w:sz="4" w:space="0" w:color="auto"/>
              <w:left w:val="nil"/>
              <w:bottom w:val="nil"/>
              <w:right w:val="nil"/>
            </w:tcBorders>
            <w:shd w:val="clear" w:color="000000" w:fill="FFC7CE"/>
            <w:noWrap/>
            <w:vAlign w:val="center"/>
            <w:hideMark/>
          </w:tcPr>
          <w:p w14:paraId="7E4F203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0.000384</w:t>
            </w:r>
          </w:p>
        </w:tc>
        <w:tc>
          <w:tcPr>
            <w:tcW w:w="1223" w:type="dxa"/>
            <w:tcBorders>
              <w:top w:val="single" w:sz="4" w:space="0" w:color="auto"/>
              <w:left w:val="nil"/>
              <w:bottom w:val="nil"/>
              <w:right w:val="nil"/>
            </w:tcBorders>
            <w:shd w:val="clear" w:color="000000" w:fill="FFC7CE"/>
            <w:noWrap/>
            <w:vAlign w:val="center"/>
            <w:hideMark/>
          </w:tcPr>
          <w:p w14:paraId="3C92CDB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0.000348</w:t>
            </w:r>
          </w:p>
        </w:tc>
        <w:tc>
          <w:tcPr>
            <w:tcW w:w="1222" w:type="dxa"/>
            <w:tcBorders>
              <w:top w:val="single" w:sz="4" w:space="0" w:color="auto"/>
              <w:left w:val="nil"/>
              <w:bottom w:val="nil"/>
              <w:right w:val="nil"/>
            </w:tcBorders>
            <w:shd w:val="clear" w:color="000000" w:fill="FFC7CE"/>
            <w:noWrap/>
            <w:vAlign w:val="center"/>
            <w:hideMark/>
          </w:tcPr>
          <w:p w14:paraId="66EBD90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2.11E-05</w:t>
            </w:r>
          </w:p>
        </w:tc>
        <w:tc>
          <w:tcPr>
            <w:tcW w:w="1223" w:type="dxa"/>
            <w:tcBorders>
              <w:top w:val="single" w:sz="4" w:space="0" w:color="auto"/>
              <w:left w:val="nil"/>
              <w:bottom w:val="nil"/>
              <w:right w:val="nil"/>
            </w:tcBorders>
            <w:shd w:val="clear" w:color="000000" w:fill="FFC7CE"/>
            <w:noWrap/>
            <w:vAlign w:val="center"/>
            <w:hideMark/>
          </w:tcPr>
          <w:p w14:paraId="00F2983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6.56E-08</w:t>
            </w:r>
          </w:p>
        </w:tc>
        <w:tc>
          <w:tcPr>
            <w:tcW w:w="1223" w:type="dxa"/>
            <w:tcBorders>
              <w:top w:val="single" w:sz="4" w:space="0" w:color="auto"/>
              <w:left w:val="nil"/>
              <w:bottom w:val="nil"/>
              <w:right w:val="nil"/>
            </w:tcBorders>
            <w:shd w:val="clear" w:color="000000" w:fill="FFC7CE"/>
            <w:noWrap/>
            <w:vAlign w:val="center"/>
            <w:hideMark/>
          </w:tcPr>
          <w:p w14:paraId="75C593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1.62E-09</w:t>
            </w:r>
          </w:p>
        </w:tc>
        <w:tc>
          <w:tcPr>
            <w:tcW w:w="1223" w:type="dxa"/>
            <w:tcBorders>
              <w:top w:val="single" w:sz="4" w:space="0" w:color="auto"/>
              <w:left w:val="nil"/>
              <w:bottom w:val="nil"/>
              <w:right w:val="single" w:sz="4" w:space="0" w:color="auto"/>
            </w:tcBorders>
            <w:shd w:val="clear" w:color="000000" w:fill="FFC7CE"/>
            <w:noWrap/>
            <w:vAlign w:val="center"/>
            <w:hideMark/>
          </w:tcPr>
          <w:p w14:paraId="37AB029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4.29E-12</w:t>
            </w:r>
          </w:p>
        </w:tc>
      </w:tr>
      <w:tr w:rsidR="00573845" w:rsidRPr="00EE5007" w14:paraId="69716BDA"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449CA83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48EE4F2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auto" w:fill="auto"/>
            <w:noWrap/>
            <w:vAlign w:val="center"/>
            <w:hideMark/>
          </w:tcPr>
          <w:p w14:paraId="79603B3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0.3068</w:t>
            </w:r>
          </w:p>
        </w:tc>
        <w:tc>
          <w:tcPr>
            <w:tcW w:w="1223" w:type="dxa"/>
            <w:tcBorders>
              <w:top w:val="nil"/>
              <w:left w:val="nil"/>
              <w:bottom w:val="nil"/>
              <w:right w:val="nil"/>
            </w:tcBorders>
            <w:shd w:val="clear" w:color="auto" w:fill="auto"/>
            <w:noWrap/>
            <w:vAlign w:val="center"/>
            <w:hideMark/>
          </w:tcPr>
          <w:p w14:paraId="7BCCFDA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000000" w:fill="FFC7CE"/>
            <w:noWrap/>
            <w:vAlign w:val="center"/>
            <w:hideMark/>
          </w:tcPr>
          <w:p w14:paraId="022BEAE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0.02001</w:t>
            </w:r>
          </w:p>
        </w:tc>
        <w:tc>
          <w:tcPr>
            <w:tcW w:w="1223" w:type="dxa"/>
            <w:tcBorders>
              <w:top w:val="nil"/>
              <w:left w:val="nil"/>
              <w:bottom w:val="nil"/>
              <w:right w:val="nil"/>
            </w:tcBorders>
            <w:shd w:val="clear" w:color="000000" w:fill="FFC7CE"/>
            <w:noWrap/>
            <w:vAlign w:val="center"/>
            <w:hideMark/>
          </w:tcPr>
          <w:p w14:paraId="69E0584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0.009735</w:t>
            </w:r>
          </w:p>
        </w:tc>
        <w:tc>
          <w:tcPr>
            <w:tcW w:w="1222" w:type="dxa"/>
            <w:tcBorders>
              <w:top w:val="nil"/>
              <w:left w:val="nil"/>
              <w:bottom w:val="nil"/>
              <w:right w:val="nil"/>
            </w:tcBorders>
            <w:shd w:val="clear" w:color="000000" w:fill="FFC7CE"/>
            <w:noWrap/>
            <w:vAlign w:val="center"/>
            <w:hideMark/>
          </w:tcPr>
          <w:p w14:paraId="5EA8190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0.00072</w:t>
            </w:r>
          </w:p>
        </w:tc>
        <w:tc>
          <w:tcPr>
            <w:tcW w:w="1223" w:type="dxa"/>
            <w:tcBorders>
              <w:top w:val="nil"/>
              <w:left w:val="nil"/>
              <w:bottom w:val="nil"/>
              <w:right w:val="nil"/>
            </w:tcBorders>
            <w:shd w:val="clear" w:color="000000" w:fill="FFC7CE"/>
            <w:noWrap/>
            <w:vAlign w:val="center"/>
            <w:hideMark/>
          </w:tcPr>
          <w:p w14:paraId="71D5F67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5.34E-05</w:t>
            </w:r>
          </w:p>
        </w:tc>
        <w:tc>
          <w:tcPr>
            <w:tcW w:w="1223" w:type="dxa"/>
            <w:tcBorders>
              <w:top w:val="nil"/>
              <w:left w:val="nil"/>
              <w:bottom w:val="nil"/>
              <w:right w:val="nil"/>
            </w:tcBorders>
            <w:shd w:val="clear" w:color="000000" w:fill="FFC7CE"/>
            <w:noWrap/>
            <w:vAlign w:val="center"/>
            <w:hideMark/>
          </w:tcPr>
          <w:p w14:paraId="385D1EE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4.52E-08</w:t>
            </w:r>
          </w:p>
        </w:tc>
        <w:tc>
          <w:tcPr>
            <w:tcW w:w="1223" w:type="dxa"/>
            <w:tcBorders>
              <w:top w:val="nil"/>
              <w:left w:val="nil"/>
              <w:bottom w:val="nil"/>
              <w:right w:val="single" w:sz="4" w:space="0" w:color="auto"/>
            </w:tcBorders>
            <w:shd w:val="clear" w:color="000000" w:fill="FFC7CE"/>
            <w:noWrap/>
            <w:vAlign w:val="center"/>
            <w:hideMark/>
          </w:tcPr>
          <w:p w14:paraId="67775E8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4.59E-10</w:t>
            </w:r>
          </w:p>
        </w:tc>
      </w:tr>
      <w:tr w:rsidR="00573845" w:rsidRPr="00EE5007" w14:paraId="4572948D"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3F43871A"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1CA2C26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2B0951C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0.000384</w:t>
            </w:r>
          </w:p>
        </w:tc>
        <w:tc>
          <w:tcPr>
            <w:tcW w:w="1223" w:type="dxa"/>
            <w:tcBorders>
              <w:top w:val="nil"/>
              <w:left w:val="nil"/>
              <w:bottom w:val="nil"/>
              <w:right w:val="nil"/>
            </w:tcBorders>
            <w:shd w:val="clear" w:color="000000" w:fill="FFC7CE"/>
            <w:noWrap/>
            <w:vAlign w:val="center"/>
            <w:hideMark/>
          </w:tcPr>
          <w:p w14:paraId="1F92D6A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0.02001</w:t>
            </w:r>
          </w:p>
        </w:tc>
        <w:tc>
          <w:tcPr>
            <w:tcW w:w="1223" w:type="dxa"/>
            <w:tcBorders>
              <w:top w:val="nil"/>
              <w:left w:val="nil"/>
              <w:bottom w:val="nil"/>
              <w:right w:val="nil"/>
            </w:tcBorders>
            <w:shd w:val="clear" w:color="auto" w:fill="auto"/>
            <w:noWrap/>
            <w:vAlign w:val="center"/>
            <w:hideMark/>
          </w:tcPr>
          <w:p w14:paraId="5F4251B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0E467D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2" w:type="dxa"/>
            <w:tcBorders>
              <w:top w:val="nil"/>
              <w:left w:val="nil"/>
              <w:bottom w:val="nil"/>
              <w:right w:val="nil"/>
            </w:tcBorders>
            <w:shd w:val="clear" w:color="auto" w:fill="auto"/>
            <w:noWrap/>
            <w:vAlign w:val="center"/>
            <w:hideMark/>
          </w:tcPr>
          <w:p w14:paraId="414B656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0.4228</w:t>
            </w:r>
          </w:p>
        </w:tc>
        <w:tc>
          <w:tcPr>
            <w:tcW w:w="1223" w:type="dxa"/>
            <w:tcBorders>
              <w:top w:val="nil"/>
              <w:left w:val="nil"/>
              <w:bottom w:val="nil"/>
              <w:right w:val="nil"/>
            </w:tcBorders>
            <w:shd w:val="clear" w:color="auto" w:fill="auto"/>
            <w:noWrap/>
            <w:vAlign w:val="center"/>
            <w:hideMark/>
          </w:tcPr>
          <w:p w14:paraId="047E492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0.1945</w:t>
            </w:r>
          </w:p>
        </w:tc>
        <w:tc>
          <w:tcPr>
            <w:tcW w:w="1223" w:type="dxa"/>
            <w:tcBorders>
              <w:top w:val="nil"/>
              <w:left w:val="nil"/>
              <w:bottom w:val="nil"/>
              <w:right w:val="nil"/>
            </w:tcBorders>
            <w:shd w:val="clear" w:color="000000" w:fill="FFC7CE"/>
            <w:noWrap/>
            <w:vAlign w:val="center"/>
            <w:hideMark/>
          </w:tcPr>
          <w:p w14:paraId="7BC95F7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0.000348</w:t>
            </w:r>
          </w:p>
        </w:tc>
        <w:tc>
          <w:tcPr>
            <w:tcW w:w="1223" w:type="dxa"/>
            <w:tcBorders>
              <w:top w:val="nil"/>
              <w:left w:val="nil"/>
              <w:bottom w:val="nil"/>
              <w:right w:val="single" w:sz="4" w:space="0" w:color="auto"/>
            </w:tcBorders>
            <w:shd w:val="clear" w:color="000000" w:fill="FFC7CE"/>
            <w:noWrap/>
            <w:vAlign w:val="center"/>
            <w:hideMark/>
          </w:tcPr>
          <w:p w14:paraId="7760538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1.50E-05</w:t>
            </w:r>
          </w:p>
        </w:tc>
      </w:tr>
      <w:tr w:rsidR="00573845" w:rsidRPr="00EE5007" w14:paraId="602EA574"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7B9CBF3"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0DD2043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000000" w:fill="FFC7CE"/>
            <w:noWrap/>
            <w:vAlign w:val="center"/>
            <w:hideMark/>
          </w:tcPr>
          <w:p w14:paraId="4CF985A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0.000348</w:t>
            </w:r>
          </w:p>
        </w:tc>
        <w:tc>
          <w:tcPr>
            <w:tcW w:w="1223" w:type="dxa"/>
            <w:tcBorders>
              <w:top w:val="nil"/>
              <w:left w:val="nil"/>
              <w:bottom w:val="nil"/>
              <w:right w:val="nil"/>
            </w:tcBorders>
            <w:shd w:val="clear" w:color="000000" w:fill="FFC7CE"/>
            <w:noWrap/>
            <w:vAlign w:val="center"/>
            <w:hideMark/>
          </w:tcPr>
          <w:p w14:paraId="1B8859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0.009735</w:t>
            </w:r>
          </w:p>
        </w:tc>
        <w:tc>
          <w:tcPr>
            <w:tcW w:w="1223" w:type="dxa"/>
            <w:tcBorders>
              <w:top w:val="nil"/>
              <w:left w:val="nil"/>
              <w:bottom w:val="nil"/>
              <w:right w:val="nil"/>
            </w:tcBorders>
            <w:shd w:val="clear" w:color="auto" w:fill="auto"/>
            <w:noWrap/>
            <w:vAlign w:val="center"/>
            <w:hideMark/>
          </w:tcPr>
          <w:p w14:paraId="58E96E3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0E368AB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2" w:type="dxa"/>
            <w:tcBorders>
              <w:top w:val="nil"/>
              <w:left w:val="nil"/>
              <w:bottom w:val="nil"/>
              <w:right w:val="nil"/>
            </w:tcBorders>
            <w:shd w:val="clear" w:color="000000" w:fill="FFC7CE"/>
            <w:noWrap/>
            <w:vAlign w:val="center"/>
            <w:hideMark/>
          </w:tcPr>
          <w:p w14:paraId="5D74CB6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0.03404</w:t>
            </w:r>
          </w:p>
        </w:tc>
        <w:tc>
          <w:tcPr>
            <w:tcW w:w="1223" w:type="dxa"/>
            <w:tcBorders>
              <w:top w:val="nil"/>
              <w:left w:val="nil"/>
              <w:bottom w:val="nil"/>
              <w:right w:val="nil"/>
            </w:tcBorders>
            <w:shd w:val="clear" w:color="000000" w:fill="FFC7CE"/>
            <w:noWrap/>
            <w:vAlign w:val="center"/>
            <w:hideMark/>
          </w:tcPr>
          <w:p w14:paraId="64AAF8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0.002735</w:t>
            </w:r>
          </w:p>
        </w:tc>
        <w:tc>
          <w:tcPr>
            <w:tcW w:w="1223" w:type="dxa"/>
            <w:tcBorders>
              <w:top w:val="nil"/>
              <w:left w:val="nil"/>
              <w:bottom w:val="nil"/>
              <w:right w:val="nil"/>
            </w:tcBorders>
            <w:shd w:val="clear" w:color="000000" w:fill="FFC7CE"/>
            <w:noWrap/>
            <w:vAlign w:val="center"/>
            <w:hideMark/>
          </w:tcPr>
          <w:p w14:paraId="0E0BD2B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3.59E-06</w:t>
            </w:r>
          </w:p>
        </w:tc>
        <w:tc>
          <w:tcPr>
            <w:tcW w:w="1223" w:type="dxa"/>
            <w:tcBorders>
              <w:top w:val="nil"/>
              <w:left w:val="nil"/>
              <w:bottom w:val="nil"/>
              <w:right w:val="single" w:sz="4" w:space="0" w:color="auto"/>
            </w:tcBorders>
            <w:shd w:val="clear" w:color="000000" w:fill="FFC7CE"/>
            <w:noWrap/>
            <w:vAlign w:val="center"/>
            <w:hideMark/>
          </w:tcPr>
          <w:p w14:paraId="769F814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1.62E-09</w:t>
            </w:r>
          </w:p>
        </w:tc>
      </w:tr>
      <w:tr w:rsidR="00573845" w:rsidRPr="00EE5007" w14:paraId="4FD9DD86"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788E434E"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04B9045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000000" w:fill="FFC7CE"/>
            <w:noWrap/>
            <w:vAlign w:val="center"/>
            <w:hideMark/>
          </w:tcPr>
          <w:p w14:paraId="48E7705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2.11E-05</w:t>
            </w:r>
          </w:p>
        </w:tc>
        <w:tc>
          <w:tcPr>
            <w:tcW w:w="1223" w:type="dxa"/>
            <w:tcBorders>
              <w:top w:val="nil"/>
              <w:left w:val="nil"/>
              <w:bottom w:val="nil"/>
              <w:right w:val="nil"/>
            </w:tcBorders>
            <w:shd w:val="clear" w:color="000000" w:fill="FFC7CE"/>
            <w:noWrap/>
            <w:vAlign w:val="center"/>
            <w:hideMark/>
          </w:tcPr>
          <w:p w14:paraId="71CE90E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0.00072</w:t>
            </w:r>
          </w:p>
        </w:tc>
        <w:tc>
          <w:tcPr>
            <w:tcW w:w="1223" w:type="dxa"/>
            <w:tcBorders>
              <w:top w:val="nil"/>
              <w:left w:val="nil"/>
              <w:bottom w:val="nil"/>
              <w:right w:val="nil"/>
            </w:tcBorders>
            <w:shd w:val="clear" w:color="auto" w:fill="auto"/>
            <w:noWrap/>
            <w:vAlign w:val="center"/>
            <w:hideMark/>
          </w:tcPr>
          <w:p w14:paraId="1C9AB89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0.4228</w:t>
            </w:r>
          </w:p>
        </w:tc>
        <w:tc>
          <w:tcPr>
            <w:tcW w:w="1223" w:type="dxa"/>
            <w:tcBorders>
              <w:top w:val="nil"/>
              <w:left w:val="nil"/>
              <w:bottom w:val="nil"/>
              <w:right w:val="nil"/>
            </w:tcBorders>
            <w:shd w:val="clear" w:color="000000" w:fill="FFC7CE"/>
            <w:noWrap/>
            <w:vAlign w:val="center"/>
            <w:hideMark/>
          </w:tcPr>
          <w:p w14:paraId="76A7CF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0.03404</w:t>
            </w:r>
          </w:p>
        </w:tc>
        <w:tc>
          <w:tcPr>
            <w:tcW w:w="1222" w:type="dxa"/>
            <w:tcBorders>
              <w:top w:val="nil"/>
              <w:left w:val="nil"/>
              <w:bottom w:val="nil"/>
              <w:right w:val="nil"/>
            </w:tcBorders>
            <w:shd w:val="clear" w:color="auto" w:fill="auto"/>
            <w:noWrap/>
            <w:vAlign w:val="center"/>
            <w:hideMark/>
          </w:tcPr>
          <w:p w14:paraId="1ED2EAA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1C8107F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0.3139</w:t>
            </w:r>
          </w:p>
        </w:tc>
        <w:tc>
          <w:tcPr>
            <w:tcW w:w="1223" w:type="dxa"/>
            <w:tcBorders>
              <w:top w:val="nil"/>
              <w:left w:val="nil"/>
              <w:bottom w:val="nil"/>
              <w:right w:val="nil"/>
            </w:tcBorders>
            <w:shd w:val="clear" w:color="000000" w:fill="FFC7CE"/>
            <w:noWrap/>
            <w:vAlign w:val="center"/>
            <w:hideMark/>
          </w:tcPr>
          <w:p w14:paraId="1D1BA63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0.000215</w:t>
            </w:r>
          </w:p>
        </w:tc>
        <w:tc>
          <w:tcPr>
            <w:tcW w:w="1223" w:type="dxa"/>
            <w:tcBorders>
              <w:top w:val="nil"/>
              <w:left w:val="nil"/>
              <w:bottom w:val="nil"/>
              <w:right w:val="single" w:sz="4" w:space="0" w:color="auto"/>
            </w:tcBorders>
            <w:shd w:val="clear" w:color="000000" w:fill="FFC7CE"/>
            <w:noWrap/>
            <w:vAlign w:val="center"/>
            <w:hideMark/>
          </w:tcPr>
          <w:p w14:paraId="48C5304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2.92E-06</w:t>
            </w:r>
          </w:p>
        </w:tc>
      </w:tr>
      <w:tr w:rsidR="00573845" w:rsidRPr="00EE5007" w14:paraId="6D98A5ED"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74142D53"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451BCC9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5684145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6.56E-08</w:t>
            </w:r>
          </w:p>
        </w:tc>
        <w:tc>
          <w:tcPr>
            <w:tcW w:w="1223" w:type="dxa"/>
            <w:tcBorders>
              <w:top w:val="nil"/>
              <w:left w:val="nil"/>
              <w:bottom w:val="nil"/>
              <w:right w:val="nil"/>
            </w:tcBorders>
            <w:shd w:val="clear" w:color="000000" w:fill="FFC7CE"/>
            <w:noWrap/>
            <w:vAlign w:val="center"/>
            <w:hideMark/>
          </w:tcPr>
          <w:p w14:paraId="240C5D5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5.34E-05</w:t>
            </w:r>
          </w:p>
        </w:tc>
        <w:tc>
          <w:tcPr>
            <w:tcW w:w="1223" w:type="dxa"/>
            <w:tcBorders>
              <w:top w:val="nil"/>
              <w:left w:val="nil"/>
              <w:bottom w:val="nil"/>
              <w:right w:val="nil"/>
            </w:tcBorders>
            <w:shd w:val="clear" w:color="auto" w:fill="auto"/>
            <w:noWrap/>
            <w:vAlign w:val="center"/>
            <w:hideMark/>
          </w:tcPr>
          <w:p w14:paraId="09668E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0.1945</w:t>
            </w:r>
          </w:p>
        </w:tc>
        <w:tc>
          <w:tcPr>
            <w:tcW w:w="1223" w:type="dxa"/>
            <w:tcBorders>
              <w:top w:val="nil"/>
              <w:left w:val="nil"/>
              <w:bottom w:val="nil"/>
              <w:right w:val="nil"/>
            </w:tcBorders>
            <w:shd w:val="clear" w:color="000000" w:fill="FFC7CE"/>
            <w:noWrap/>
            <w:vAlign w:val="center"/>
            <w:hideMark/>
          </w:tcPr>
          <w:p w14:paraId="3E841C4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0.002735</w:t>
            </w:r>
          </w:p>
        </w:tc>
        <w:tc>
          <w:tcPr>
            <w:tcW w:w="1222" w:type="dxa"/>
            <w:tcBorders>
              <w:top w:val="nil"/>
              <w:left w:val="nil"/>
              <w:bottom w:val="nil"/>
              <w:right w:val="nil"/>
            </w:tcBorders>
            <w:shd w:val="clear" w:color="auto" w:fill="auto"/>
            <w:noWrap/>
            <w:vAlign w:val="center"/>
            <w:hideMark/>
          </w:tcPr>
          <w:p w14:paraId="6D3D1D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0.3139</w:t>
            </w:r>
          </w:p>
        </w:tc>
        <w:tc>
          <w:tcPr>
            <w:tcW w:w="1223" w:type="dxa"/>
            <w:tcBorders>
              <w:top w:val="nil"/>
              <w:left w:val="nil"/>
              <w:bottom w:val="nil"/>
              <w:right w:val="nil"/>
            </w:tcBorders>
            <w:shd w:val="clear" w:color="auto" w:fill="auto"/>
            <w:noWrap/>
            <w:vAlign w:val="center"/>
            <w:hideMark/>
          </w:tcPr>
          <w:p w14:paraId="5CB36E9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000000" w:fill="FFC7CE"/>
            <w:noWrap/>
            <w:vAlign w:val="center"/>
            <w:hideMark/>
          </w:tcPr>
          <w:p w14:paraId="6AA6530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0.006601</w:t>
            </w:r>
          </w:p>
        </w:tc>
        <w:tc>
          <w:tcPr>
            <w:tcW w:w="1223" w:type="dxa"/>
            <w:tcBorders>
              <w:top w:val="nil"/>
              <w:left w:val="nil"/>
              <w:bottom w:val="nil"/>
              <w:right w:val="single" w:sz="4" w:space="0" w:color="auto"/>
            </w:tcBorders>
            <w:shd w:val="clear" w:color="000000" w:fill="FFC7CE"/>
            <w:noWrap/>
            <w:vAlign w:val="center"/>
            <w:hideMark/>
          </w:tcPr>
          <w:p w14:paraId="09CBE18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0.000141</w:t>
            </w:r>
          </w:p>
        </w:tc>
      </w:tr>
      <w:tr w:rsidR="00573845" w:rsidRPr="00EE5007" w14:paraId="38FADF5E"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14226EC9"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0800C7E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210182D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1.62E-09</w:t>
            </w:r>
          </w:p>
        </w:tc>
        <w:tc>
          <w:tcPr>
            <w:tcW w:w="1223" w:type="dxa"/>
            <w:tcBorders>
              <w:top w:val="nil"/>
              <w:left w:val="nil"/>
              <w:bottom w:val="nil"/>
              <w:right w:val="nil"/>
            </w:tcBorders>
            <w:shd w:val="clear" w:color="000000" w:fill="FFC7CE"/>
            <w:noWrap/>
            <w:vAlign w:val="center"/>
            <w:hideMark/>
          </w:tcPr>
          <w:p w14:paraId="52056C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4.52E-08</w:t>
            </w:r>
          </w:p>
        </w:tc>
        <w:tc>
          <w:tcPr>
            <w:tcW w:w="1223" w:type="dxa"/>
            <w:tcBorders>
              <w:top w:val="nil"/>
              <w:left w:val="nil"/>
              <w:bottom w:val="nil"/>
              <w:right w:val="nil"/>
            </w:tcBorders>
            <w:shd w:val="clear" w:color="000000" w:fill="FFC7CE"/>
            <w:noWrap/>
            <w:vAlign w:val="center"/>
            <w:hideMark/>
          </w:tcPr>
          <w:p w14:paraId="351EDC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0.000348</w:t>
            </w:r>
          </w:p>
        </w:tc>
        <w:tc>
          <w:tcPr>
            <w:tcW w:w="1223" w:type="dxa"/>
            <w:tcBorders>
              <w:top w:val="nil"/>
              <w:left w:val="nil"/>
              <w:bottom w:val="nil"/>
              <w:right w:val="nil"/>
            </w:tcBorders>
            <w:shd w:val="clear" w:color="000000" w:fill="FFC7CE"/>
            <w:noWrap/>
            <w:vAlign w:val="center"/>
            <w:hideMark/>
          </w:tcPr>
          <w:p w14:paraId="7BFC5C6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3.59E-06</w:t>
            </w:r>
          </w:p>
        </w:tc>
        <w:tc>
          <w:tcPr>
            <w:tcW w:w="1222" w:type="dxa"/>
            <w:tcBorders>
              <w:top w:val="nil"/>
              <w:left w:val="nil"/>
              <w:bottom w:val="nil"/>
              <w:right w:val="nil"/>
            </w:tcBorders>
            <w:shd w:val="clear" w:color="000000" w:fill="FFC7CE"/>
            <w:noWrap/>
            <w:vAlign w:val="center"/>
            <w:hideMark/>
          </w:tcPr>
          <w:p w14:paraId="1B72BF5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0.000215</w:t>
            </w:r>
          </w:p>
        </w:tc>
        <w:tc>
          <w:tcPr>
            <w:tcW w:w="1223" w:type="dxa"/>
            <w:tcBorders>
              <w:top w:val="nil"/>
              <w:left w:val="nil"/>
              <w:bottom w:val="nil"/>
              <w:right w:val="nil"/>
            </w:tcBorders>
            <w:shd w:val="clear" w:color="000000" w:fill="FFC7CE"/>
            <w:noWrap/>
            <w:vAlign w:val="center"/>
            <w:hideMark/>
          </w:tcPr>
          <w:p w14:paraId="1C22CB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0.006601</w:t>
            </w:r>
          </w:p>
        </w:tc>
        <w:tc>
          <w:tcPr>
            <w:tcW w:w="1223" w:type="dxa"/>
            <w:tcBorders>
              <w:top w:val="nil"/>
              <w:left w:val="nil"/>
              <w:bottom w:val="nil"/>
              <w:right w:val="nil"/>
            </w:tcBorders>
            <w:shd w:val="clear" w:color="auto" w:fill="auto"/>
            <w:noWrap/>
            <w:vAlign w:val="center"/>
            <w:hideMark/>
          </w:tcPr>
          <w:p w14:paraId="7DE8292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single" w:sz="4" w:space="0" w:color="auto"/>
            </w:tcBorders>
            <w:shd w:val="clear" w:color="000000" w:fill="FFC7CE"/>
            <w:noWrap/>
            <w:vAlign w:val="center"/>
            <w:hideMark/>
          </w:tcPr>
          <w:p w14:paraId="4E80A9B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0.007036</w:t>
            </w:r>
          </w:p>
        </w:tc>
      </w:tr>
      <w:tr w:rsidR="00573845" w:rsidRPr="00EE5007" w14:paraId="0DFD6A9A"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0B57DA7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single" w:sz="4" w:space="0" w:color="auto"/>
              <w:right w:val="nil"/>
            </w:tcBorders>
            <w:shd w:val="clear" w:color="auto" w:fill="auto"/>
            <w:noWrap/>
            <w:vAlign w:val="center"/>
            <w:hideMark/>
          </w:tcPr>
          <w:p w14:paraId="4465AFD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0C18DC4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4.29E-12</w:t>
            </w:r>
          </w:p>
        </w:tc>
        <w:tc>
          <w:tcPr>
            <w:tcW w:w="1223" w:type="dxa"/>
            <w:tcBorders>
              <w:top w:val="nil"/>
              <w:left w:val="nil"/>
              <w:bottom w:val="single" w:sz="4" w:space="0" w:color="auto"/>
              <w:right w:val="nil"/>
            </w:tcBorders>
            <w:shd w:val="clear" w:color="000000" w:fill="FFC7CE"/>
            <w:noWrap/>
            <w:vAlign w:val="center"/>
            <w:hideMark/>
          </w:tcPr>
          <w:p w14:paraId="30C7303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4.59E-10</w:t>
            </w:r>
          </w:p>
        </w:tc>
        <w:tc>
          <w:tcPr>
            <w:tcW w:w="1223" w:type="dxa"/>
            <w:tcBorders>
              <w:top w:val="nil"/>
              <w:left w:val="nil"/>
              <w:bottom w:val="single" w:sz="4" w:space="0" w:color="auto"/>
              <w:right w:val="nil"/>
            </w:tcBorders>
            <w:shd w:val="clear" w:color="000000" w:fill="FFC7CE"/>
            <w:noWrap/>
            <w:vAlign w:val="center"/>
            <w:hideMark/>
          </w:tcPr>
          <w:p w14:paraId="6492609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1.50E-05</w:t>
            </w:r>
          </w:p>
        </w:tc>
        <w:tc>
          <w:tcPr>
            <w:tcW w:w="1223" w:type="dxa"/>
            <w:tcBorders>
              <w:top w:val="nil"/>
              <w:left w:val="nil"/>
              <w:bottom w:val="single" w:sz="4" w:space="0" w:color="auto"/>
              <w:right w:val="nil"/>
            </w:tcBorders>
            <w:shd w:val="clear" w:color="000000" w:fill="FFC7CE"/>
            <w:noWrap/>
            <w:vAlign w:val="center"/>
            <w:hideMark/>
          </w:tcPr>
          <w:p w14:paraId="5E903ED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1.62E-09</w:t>
            </w:r>
          </w:p>
        </w:tc>
        <w:tc>
          <w:tcPr>
            <w:tcW w:w="1222" w:type="dxa"/>
            <w:tcBorders>
              <w:top w:val="nil"/>
              <w:left w:val="nil"/>
              <w:bottom w:val="single" w:sz="4" w:space="0" w:color="auto"/>
              <w:right w:val="nil"/>
            </w:tcBorders>
            <w:shd w:val="clear" w:color="000000" w:fill="FFC7CE"/>
            <w:noWrap/>
            <w:vAlign w:val="center"/>
            <w:hideMark/>
          </w:tcPr>
          <w:p w14:paraId="5EC6E07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2.92E-06</w:t>
            </w:r>
          </w:p>
        </w:tc>
        <w:tc>
          <w:tcPr>
            <w:tcW w:w="1223" w:type="dxa"/>
            <w:tcBorders>
              <w:top w:val="nil"/>
              <w:left w:val="nil"/>
              <w:bottom w:val="single" w:sz="4" w:space="0" w:color="auto"/>
              <w:right w:val="nil"/>
            </w:tcBorders>
            <w:shd w:val="clear" w:color="000000" w:fill="FFC7CE"/>
            <w:noWrap/>
            <w:vAlign w:val="center"/>
            <w:hideMark/>
          </w:tcPr>
          <w:p w14:paraId="0E9D4D4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0.000141</w:t>
            </w:r>
          </w:p>
        </w:tc>
        <w:tc>
          <w:tcPr>
            <w:tcW w:w="1223" w:type="dxa"/>
            <w:tcBorders>
              <w:top w:val="nil"/>
              <w:left w:val="nil"/>
              <w:bottom w:val="single" w:sz="4" w:space="0" w:color="auto"/>
              <w:right w:val="nil"/>
            </w:tcBorders>
            <w:shd w:val="clear" w:color="000000" w:fill="FFC7CE"/>
            <w:noWrap/>
            <w:vAlign w:val="center"/>
            <w:hideMark/>
          </w:tcPr>
          <w:p w14:paraId="43AB85A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0.007036</w:t>
            </w:r>
          </w:p>
        </w:tc>
        <w:tc>
          <w:tcPr>
            <w:tcW w:w="1223" w:type="dxa"/>
            <w:tcBorders>
              <w:top w:val="nil"/>
              <w:left w:val="nil"/>
              <w:bottom w:val="single" w:sz="4" w:space="0" w:color="auto"/>
              <w:right w:val="single" w:sz="4" w:space="0" w:color="auto"/>
            </w:tcBorders>
            <w:shd w:val="clear" w:color="auto" w:fill="auto"/>
            <w:noWrap/>
            <w:vAlign w:val="center"/>
            <w:hideMark/>
          </w:tcPr>
          <w:p w14:paraId="263302C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r w:rsidR="00573845" w:rsidRPr="00EE5007" w14:paraId="088D5967" w14:textId="77777777" w:rsidTr="00EE5007">
        <w:trPr>
          <w:trHeight w:val="300"/>
        </w:trPr>
        <w:tc>
          <w:tcPr>
            <w:tcW w:w="12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EF4A2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Temperature based consumption</w:t>
            </w:r>
          </w:p>
        </w:tc>
        <w:tc>
          <w:tcPr>
            <w:tcW w:w="1918" w:type="dxa"/>
            <w:tcBorders>
              <w:top w:val="nil"/>
              <w:left w:val="single" w:sz="4" w:space="0" w:color="auto"/>
              <w:bottom w:val="nil"/>
              <w:right w:val="nil"/>
            </w:tcBorders>
            <w:shd w:val="clear" w:color="auto" w:fill="auto"/>
            <w:noWrap/>
            <w:vAlign w:val="center"/>
            <w:hideMark/>
          </w:tcPr>
          <w:p w14:paraId="6FFD449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623E119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02352CD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0.4108</w:t>
            </w:r>
          </w:p>
        </w:tc>
        <w:tc>
          <w:tcPr>
            <w:tcW w:w="1223" w:type="dxa"/>
            <w:tcBorders>
              <w:top w:val="single" w:sz="4" w:space="0" w:color="auto"/>
              <w:left w:val="nil"/>
              <w:bottom w:val="nil"/>
              <w:right w:val="nil"/>
            </w:tcBorders>
            <w:shd w:val="clear" w:color="000000" w:fill="FFC7CE"/>
            <w:noWrap/>
            <w:vAlign w:val="center"/>
            <w:hideMark/>
          </w:tcPr>
          <w:p w14:paraId="4D04FD6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0.00017</w:t>
            </w:r>
          </w:p>
        </w:tc>
        <w:tc>
          <w:tcPr>
            <w:tcW w:w="1223" w:type="dxa"/>
            <w:tcBorders>
              <w:top w:val="single" w:sz="4" w:space="0" w:color="auto"/>
              <w:left w:val="nil"/>
              <w:bottom w:val="nil"/>
              <w:right w:val="nil"/>
            </w:tcBorders>
            <w:shd w:val="clear" w:color="000000" w:fill="FFC7CE"/>
            <w:noWrap/>
            <w:vAlign w:val="center"/>
            <w:hideMark/>
          </w:tcPr>
          <w:p w14:paraId="537B44F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7.14E-05</w:t>
            </w:r>
          </w:p>
        </w:tc>
        <w:tc>
          <w:tcPr>
            <w:tcW w:w="1222" w:type="dxa"/>
            <w:tcBorders>
              <w:top w:val="single" w:sz="4" w:space="0" w:color="auto"/>
              <w:left w:val="nil"/>
              <w:bottom w:val="nil"/>
              <w:right w:val="nil"/>
            </w:tcBorders>
            <w:shd w:val="clear" w:color="000000" w:fill="FFC7CE"/>
            <w:noWrap/>
            <w:vAlign w:val="center"/>
            <w:hideMark/>
          </w:tcPr>
          <w:p w14:paraId="3B10DC8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5.45E-07</w:t>
            </w:r>
          </w:p>
        </w:tc>
        <w:tc>
          <w:tcPr>
            <w:tcW w:w="1223" w:type="dxa"/>
            <w:tcBorders>
              <w:top w:val="single" w:sz="4" w:space="0" w:color="auto"/>
              <w:left w:val="nil"/>
              <w:bottom w:val="nil"/>
              <w:right w:val="nil"/>
            </w:tcBorders>
            <w:shd w:val="clear" w:color="000000" w:fill="FFC7CE"/>
            <w:noWrap/>
            <w:vAlign w:val="center"/>
            <w:hideMark/>
          </w:tcPr>
          <w:p w14:paraId="10E9982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7.35E-09</w:t>
            </w:r>
          </w:p>
        </w:tc>
        <w:tc>
          <w:tcPr>
            <w:tcW w:w="1223" w:type="dxa"/>
            <w:tcBorders>
              <w:top w:val="single" w:sz="4" w:space="0" w:color="auto"/>
              <w:left w:val="nil"/>
              <w:bottom w:val="nil"/>
              <w:right w:val="nil"/>
            </w:tcBorders>
            <w:shd w:val="clear" w:color="000000" w:fill="FFC7CE"/>
            <w:noWrap/>
            <w:vAlign w:val="center"/>
            <w:hideMark/>
          </w:tcPr>
          <w:p w14:paraId="6C7F4AA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6.94E-13</w:t>
            </w:r>
          </w:p>
        </w:tc>
        <w:tc>
          <w:tcPr>
            <w:tcW w:w="1223" w:type="dxa"/>
            <w:tcBorders>
              <w:top w:val="single" w:sz="4" w:space="0" w:color="auto"/>
              <w:left w:val="nil"/>
              <w:bottom w:val="nil"/>
              <w:right w:val="single" w:sz="4" w:space="0" w:color="auto"/>
            </w:tcBorders>
            <w:shd w:val="clear" w:color="000000" w:fill="FFC7CE"/>
            <w:noWrap/>
            <w:vAlign w:val="center"/>
            <w:hideMark/>
          </w:tcPr>
          <w:p w14:paraId="6A6039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1.46E-13</w:t>
            </w:r>
          </w:p>
        </w:tc>
      </w:tr>
      <w:tr w:rsidR="00573845" w:rsidRPr="00EE5007" w14:paraId="07A82E10"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31AB833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1BD56A5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auto" w:fill="auto"/>
            <w:noWrap/>
            <w:vAlign w:val="center"/>
            <w:hideMark/>
          </w:tcPr>
          <w:p w14:paraId="655D362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0.4108</w:t>
            </w:r>
          </w:p>
        </w:tc>
        <w:tc>
          <w:tcPr>
            <w:tcW w:w="1223" w:type="dxa"/>
            <w:tcBorders>
              <w:top w:val="nil"/>
              <w:left w:val="nil"/>
              <w:bottom w:val="nil"/>
              <w:right w:val="nil"/>
            </w:tcBorders>
            <w:shd w:val="clear" w:color="auto" w:fill="auto"/>
            <w:noWrap/>
            <w:vAlign w:val="center"/>
            <w:hideMark/>
          </w:tcPr>
          <w:p w14:paraId="43F3C9B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000000" w:fill="FFC7CE"/>
            <w:noWrap/>
            <w:vAlign w:val="center"/>
            <w:hideMark/>
          </w:tcPr>
          <w:p w14:paraId="7A8D5C5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0.01184</w:t>
            </w:r>
          </w:p>
        </w:tc>
        <w:tc>
          <w:tcPr>
            <w:tcW w:w="1223" w:type="dxa"/>
            <w:tcBorders>
              <w:top w:val="nil"/>
              <w:left w:val="nil"/>
              <w:bottom w:val="nil"/>
              <w:right w:val="nil"/>
            </w:tcBorders>
            <w:shd w:val="clear" w:color="000000" w:fill="FFC7CE"/>
            <w:noWrap/>
            <w:vAlign w:val="center"/>
            <w:hideMark/>
          </w:tcPr>
          <w:p w14:paraId="1C1D96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0.02554</w:t>
            </w:r>
          </w:p>
        </w:tc>
        <w:tc>
          <w:tcPr>
            <w:tcW w:w="1222" w:type="dxa"/>
            <w:tcBorders>
              <w:top w:val="nil"/>
              <w:left w:val="nil"/>
              <w:bottom w:val="nil"/>
              <w:right w:val="nil"/>
            </w:tcBorders>
            <w:shd w:val="clear" w:color="000000" w:fill="FFC7CE"/>
            <w:noWrap/>
            <w:vAlign w:val="center"/>
            <w:hideMark/>
          </w:tcPr>
          <w:p w14:paraId="3632250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0.002277</w:t>
            </w:r>
          </w:p>
        </w:tc>
        <w:tc>
          <w:tcPr>
            <w:tcW w:w="1223" w:type="dxa"/>
            <w:tcBorders>
              <w:top w:val="nil"/>
              <w:left w:val="nil"/>
              <w:bottom w:val="nil"/>
              <w:right w:val="nil"/>
            </w:tcBorders>
            <w:shd w:val="clear" w:color="000000" w:fill="FFC7CE"/>
            <w:noWrap/>
            <w:vAlign w:val="center"/>
            <w:hideMark/>
          </w:tcPr>
          <w:p w14:paraId="3CC28D7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6.73E-07</w:t>
            </w:r>
          </w:p>
        </w:tc>
        <w:tc>
          <w:tcPr>
            <w:tcW w:w="1223" w:type="dxa"/>
            <w:tcBorders>
              <w:top w:val="nil"/>
              <w:left w:val="nil"/>
              <w:bottom w:val="nil"/>
              <w:right w:val="nil"/>
            </w:tcBorders>
            <w:shd w:val="clear" w:color="000000" w:fill="FFC7CE"/>
            <w:noWrap/>
            <w:vAlign w:val="center"/>
            <w:hideMark/>
          </w:tcPr>
          <w:p w14:paraId="0EB958C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1.75E-10</w:t>
            </w:r>
          </w:p>
        </w:tc>
        <w:tc>
          <w:tcPr>
            <w:tcW w:w="1223" w:type="dxa"/>
            <w:tcBorders>
              <w:top w:val="nil"/>
              <w:left w:val="nil"/>
              <w:bottom w:val="nil"/>
              <w:right w:val="single" w:sz="4" w:space="0" w:color="auto"/>
            </w:tcBorders>
            <w:shd w:val="clear" w:color="000000" w:fill="FFC7CE"/>
            <w:noWrap/>
            <w:vAlign w:val="center"/>
            <w:hideMark/>
          </w:tcPr>
          <w:p w14:paraId="7790C37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1.81E-11</w:t>
            </w:r>
          </w:p>
        </w:tc>
      </w:tr>
      <w:tr w:rsidR="00573845" w:rsidRPr="00EE5007" w14:paraId="45FA400E"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59FBD05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2C7459B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06A3BA7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0.00017</w:t>
            </w:r>
          </w:p>
        </w:tc>
        <w:tc>
          <w:tcPr>
            <w:tcW w:w="1223" w:type="dxa"/>
            <w:tcBorders>
              <w:top w:val="nil"/>
              <w:left w:val="nil"/>
              <w:bottom w:val="nil"/>
              <w:right w:val="nil"/>
            </w:tcBorders>
            <w:shd w:val="clear" w:color="000000" w:fill="FFC7CE"/>
            <w:noWrap/>
            <w:vAlign w:val="center"/>
            <w:hideMark/>
          </w:tcPr>
          <w:p w14:paraId="52347A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0.01184</w:t>
            </w:r>
          </w:p>
        </w:tc>
        <w:tc>
          <w:tcPr>
            <w:tcW w:w="1223" w:type="dxa"/>
            <w:tcBorders>
              <w:top w:val="nil"/>
              <w:left w:val="nil"/>
              <w:bottom w:val="nil"/>
              <w:right w:val="nil"/>
            </w:tcBorders>
            <w:shd w:val="clear" w:color="auto" w:fill="auto"/>
            <w:noWrap/>
            <w:vAlign w:val="center"/>
            <w:hideMark/>
          </w:tcPr>
          <w:p w14:paraId="425B174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3B98DD3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0.4963</w:t>
            </w:r>
          </w:p>
        </w:tc>
        <w:tc>
          <w:tcPr>
            <w:tcW w:w="1222" w:type="dxa"/>
            <w:tcBorders>
              <w:top w:val="nil"/>
              <w:left w:val="nil"/>
              <w:bottom w:val="nil"/>
              <w:right w:val="nil"/>
            </w:tcBorders>
            <w:shd w:val="clear" w:color="auto" w:fill="auto"/>
            <w:noWrap/>
            <w:vAlign w:val="center"/>
            <w:hideMark/>
          </w:tcPr>
          <w:p w14:paraId="726AE8A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0.6193</w:t>
            </w:r>
          </w:p>
        </w:tc>
        <w:tc>
          <w:tcPr>
            <w:tcW w:w="1223" w:type="dxa"/>
            <w:tcBorders>
              <w:top w:val="nil"/>
              <w:left w:val="nil"/>
              <w:bottom w:val="nil"/>
              <w:right w:val="nil"/>
            </w:tcBorders>
            <w:shd w:val="clear" w:color="auto" w:fill="auto"/>
            <w:noWrap/>
            <w:vAlign w:val="center"/>
            <w:hideMark/>
          </w:tcPr>
          <w:p w14:paraId="0A6B796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0.09623</w:t>
            </w:r>
          </w:p>
        </w:tc>
        <w:tc>
          <w:tcPr>
            <w:tcW w:w="1223" w:type="dxa"/>
            <w:tcBorders>
              <w:top w:val="nil"/>
              <w:left w:val="nil"/>
              <w:bottom w:val="nil"/>
              <w:right w:val="nil"/>
            </w:tcBorders>
            <w:shd w:val="clear" w:color="000000" w:fill="FFC7CE"/>
            <w:noWrap/>
            <w:vAlign w:val="center"/>
            <w:hideMark/>
          </w:tcPr>
          <w:p w14:paraId="581D234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0.000326</w:t>
            </w:r>
          </w:p>
        </w:tc>
        <w:tc>
          <w:tcPr>
            <w:tcW w:w="1223" w:type="dxa"/>
            <w:tcBorders>
              <w:top w:val="nil"/>
              <w:left w:val="nil"/>
              <w:bottom w:val="nil"/>
              <w:right w:val="single" w:sz="4" w:space="0" w:color="auto"/>
            </w:tcBorders>
            <w:shd w:val="clear" w:color="000000" w:fill="FFC7CE"/>
            <w:noWrap/>
            <w:vAlign w:val="center"/>
            <w:hideMark/>
          </w:tcPr>
          <w:p w14:paraId="70DF6A3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3.03E-07</w:t>
            </w:r>
          </w:p>
        </w:tc>
      </w:tr>
      <w:tr w:rsidR="00573845" w:rsidRPr="00EE5007" w14:paraId="3ED9D39F"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2C7839F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1B54B39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000000" w:fill="FFC7CE"/>
            <w:noWrap/>
            <w:vAlign w:val="center"/>
            <w:hideMark/>
          </w:tcPr>
          <w:p w14:paraId="1B7B63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7.14E-05</w:t>
            </w:r>
          </w:p>
        </w:tc>
        <w:tc>
          <w:tcPr>
            <w:tcW w:w="1223" w:type="dxa"/>
            <w:tcBorders>
              <w:top w:val="nil"/>
              <w:left w:val="nil"/>
              <w:bottom w:val="nil"/>
              <w:right w:val="nil"/>
            </w:tcBorders>
            <w:shd w:val="clear" w:color="000000" w:fill="FFC7CE"/>
            <w:noWrap/>
            <w:vAlign w:val="center"/>
            <w:hideMark/>
          </w:tcPr>
          <w:p w14:paraId="67ABD54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0.02554</w:t>
            </w:r>
          </w:p>
        </w:tc>
        <w:tc>
          <w:tcPr>
            <w:tcW w:w="1223" w:type="dxa"/>
            <w:tcBorders>
              <w:top w:val="nil"/>
              <w:left w:val="nil"/>
              <w:bottom w:val="nil"/>
              <w:right w:val="nil"/>
            </w:tcBorders>
            <w:shd w:val="clear" w:color="auto" w:fill="auto"/>
            <w:noWrap/>
            <w:vAlign w:val="center"/>
            <w:hideMark/>
          </w:tcPr>
          <w:p w14:paraId="462251D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0.4963</w:t>
            </w:r>
          </w:p>
        </w:tc>
        <w:tc>
          <w:tcPr>
            <w:tcW w:w="1223" w:type="dxa"/>
            <w:tcBorders>
              <w:top w:val="nil"/>
              <w:left w:val="nil"/>
              <w:bottom w:val="nil"/>
              <w:right w:val="nil"/>
            </w:tcBorders>
            <w:shd w:val="clear" w:color="auto" w:fill="auto"/>
            <w:noWrap/>
            <w:vAlign w:val="center"/>
            <w:hideMark/>
          </w:tcPr>
          <w:p w14:paraId="2DABB79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2" w:type="dxa"/>
            <w:tcBorders>
              <w:top w:val="nil"/>
              <w:left w:val="nil"/>
              <w:bottom w:val="nil"/>
              <w:right w:val="nil"/>
            </w:tcBorders>
            <w:shd w:val="clear" w:color="auto" w:fill="auto"/>
            <w:noWrap/>
            <w:vAlign w:val="center"/>
            <w:hideMark/>
          </w:tcPr>
          <w:p w14:paraId="2FB01FE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0.3044</w:t>
            </w:r>
          </w:p>
        </w:tc>
        <w:tc>
          <w:tcPr>
            <w:tcW w:w="1223" w:type="dxa"/>
            <w:tcBorders>
              <w:top w:val="nil"/>
              <w:left w:val="nil"/>
              <w:bottom w:val="nil"/>
              <w:right w:val="nil"/>
            </w:tcBorders>
            <w:shd w:val="clear" w:color="000000" w:fill="FFC7CE"/>
            <w:noWrap/>
            <w:vAlign w:val="center"/>
            <w:hideMark/>
          </w:tcPr>
          <w:p w14:paraId="12C4FC9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0.001715</w:t>
            </w:r>
          </w:p>
        </w:tc>
        <w:tc>
          <w:tcPr>
            <w:tcW w:w="1223" w:type="dxa"/>
            <w:tcBorders>
              <w:top w:val="nil"/>
              <w:left w:val="nil"/>
              <w:bottom w:val="nil"/>
              <w:right w:val="nil"/>
            </w:tcBorders>
            <w:shd w:val="clear" w:color="000000" w:fill="FFC7CE"/>
            <w:noWrap/>
            <w:vAlign w:val="center"/>
            <w:hideMark/>
          </w:tcPr>
          <w:p w14:paraId="2A1C247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5.75E-07</w:t>
            </w:r>
          </w:p>
        </w:tc>
        <w:tc>
          <w:tcPr>
            <w:tcW w:w="1223" w:type="dxa"/>
            <w:tcBorders>
              <w:top w:val="nil"/>
              <w:left w:val="nil"/>
              <w:bottom w:val="nil"/>
              <w:right w:val="single" w:sz="4" w:space="0" w:color="auto"/>
            </w:tcBorders>
            <w:shd w:val="clear" w:color="000000" w:fill="FFC7CE"/>
            <w:noWrap/>
            <w:vAlign w:val="center"/>
            <w:hideMark/>
          </w:tcPr>
          <w:p w14:paraId="14AFFF1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2.01E-07</w:t>
            </w:r>
          </w:p>
        </w:tc>
      </w:tr>
      <w:tr w:rsidR="00573845" w:rsidRPr="00EE5007" w14:paraId="4F5180B6"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4598526E"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7F9F0D5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000000" w:fill="FFC7CE"/>
            <w:noWrap/>
            <w:vAlign w:val="center"/>
            <w:hideMark/>
          </w:tcPr>
          <w:p w14:paraId="13D0AC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5.45E-07</w:t>
            </w:r>
          </w:p>
        </w:tc>
        <w:tc>
          <w:tcPr>
            <w:tcW w:w="1223" w:type="dxa"/>
            <w:tcBorders>
              <w:top w:val="nil"/>
              <w:left w:val="nil"/>
              <w:bottom w:val="nil"/>
              <w:right w:val="nil"/>
            </w:tcBorders>
            <w:shd w:val="clear" w:color="000000" w:fill="FFC7CE"/>
            <w:noWrap/>
            <w:vAlign w:val="center"/>
            <w:hideMark/>
          </w:tcPr>
          <w:p w14:paraId="47881CB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0.002277</w:t>
            </w:r>
          </w:p>
        </w:tc>
        <w:tc>
          <w:tcPr>
            <w:tcW w:w="1223" w:type="dxa"/>
            <w:tcBorders>
              <w:top w:val="nil"/>
              <w:left w:val="nil"/>
              <w:bottom w:val="nil"/>
              <w:right w:val="nil"/>
            </w:tcBorders>
            <w:shd w:val="clear" w:color="auto" w:fill="auto"/>
            <w:noWrap/>
            <w:vAlign w:val="center"/>
            <w:hideMark/>
          </w:tcPr>
          <w:p w14:paraId="4BC2F0B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0.6193</w:t>
            </w:r>
          </w:p>
        </w:tc>
        <w:tc>
          <w:tcPr>
            <w:tcW w:w="1223" w:type="dxa"/>
            <w:tcBorders>
              <w:top w:val="nil"/>
              <w:left w:val="nil"/>
              <w:bottom w:val="nil"/>
              <w:right w:val="nil"/>
            </w:tcBorders>
            <w:shd w:val="clear" w:color="auto" w:fill="auto"/>
            <w:noWrap/>
            <w:vAlign w:val="center"/>
            <w:hideMark/>
          </w:tcPr>
          <w:p w14:paraId="1099CB4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0.3044</w:t>
            </w:r>
          </w:p>
        </w:tc>
        <w:tc>
          <w:tcPr>
            <w:tcW w:w="1222" w:type="dxa"/>
            <w:tcBorders>
              <w:top w:val="nil"/>
              <w:left w:val="nil"/>
              <w:bottom w:val="nil"/>
              <w:right w:val="nil"/>
            </w:tcBorders>
            <w:shd w:val="clear" w:color="auto" w:fill="auto"/>
            <w:noWrap/>
            <w:vAlign w:val="center"/>
            <w:hideMark/>
          </w:tcPr>
          <w:p w14:paraId="7718A6C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000000" w:fill="FFC7CE"/>
            <w:noWrap/>
            <w:vAlign w:val="center"/>
            <w:hideMark/>
          </w:tcPr>
          <w:p w14:paraId="07C40D4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0.006732</w:t>
            </w:r>
          </w:p>
        </w:tc>
        <w:tc>
          <w:tcPr>
            <w:tcW w:w="1223" w:type="dxa"/>
            <w:tcBorders>
              <w:top w:val="nil"/>
              <w:left w:val="nil"/>
              <w:bottom w:val="nil"/>
              <w:right w:val="nil"/>
            </w:tcBorders>
            <w:shd w:val="clear" w:color="000000" w:fill="FFC7CE"/>
            <w:noWrap/>
            <w:vAlign w:val="center"/>
            <w:hideMark/>
          </w:tcPr>
          <w:p w14:paraId="073DE13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5.13E-06</w:t>
            </w:r>
          </w:p>
        </w:tc>
        <w:tc>
          <w:tcPr>
            <w:tcW w:w="1223" w:type="dxa"/>
            <w:tcBorders>
              <w:top w:val="nil"/>
              <w:left w:val="nil"/>
              <w:bottom w:val="nil"/>
              <w:right w:val="single" w:sz="4" w:space="0" w:color="auto"/>
            </w:tcBorders>
            <w:shd w:val="clear" w:color="000000" w:fill="FFC7CE"/>
            <w:noWrap/>
            <w:vAlign w:val="center"/>
            <w:hideMark/>
          </w:tcPr>
          <w:p w14:paraId="6BF5C9F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4.34E-07</w:t>
            </w:r>
          </w:p>
        </w:tc>
      </w:tr>
      <w:tr w:rsidR="00573845" w:rsidRPr="00EE5007" w14:paraId="0658491C"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04C3B5B0"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631DE62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0D13F98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7.35E-09</w:t>
            </w:r>
          </w:p>
        </w:tc>
        <w:tc>
          <w:tcPr>
            <w:tcW w:w="1223" w:type="dxa"/>
            <w:tcBorders>
              <w:top w:val="nil"/>
              <w:left w:val="nil"/>
              <w:bottom w:val="nil"/>
              <w:right w:val="nil"/>
            </w:tcBorders>
            <w:shd w:val="clear" w:color="000000" w:fill="FFC7CE"/>
            <w:noWrap/>
            <w:vAlign w:val="center"/>
            <w:hideMark/>
          </w:tcPr>
          <w:p w14:paraId="52589E3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6.73E-07</w:t>
            </w:r>
          </w:p>
        </w:tc>
        <w:tc>
          <w:tcPr>
            <w:tcW w:w="1223" w:type="dxa"/>
            <w:tcBorders>
              <w:top w:val="nil"/>
              <w:left w:val="nil"/>
              <w:bottom w:val="nil"/>
              <w:right w:val="nil"/>
            </w:tcBorders>
            <w:shd w:val="clear" w:color="auto" w:fill="auto"/>
            <w:noWrap/>
            <w:vAlign w:val="center"/>
            <w:hideMark/>
          </w:tcPr>
          <w:p w14:paraId="2CB971B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0.09623</w:t>
            </w:r>
          </w:p>
        </w:tc>
        <w:tc>
          <w:tcPr>
            <w:tcW w:w="1223" w:type="dxa"/>
            <w:tcBorders>
              <w:top w:val="nil"/>
              <w:left w:val="nil"/>
              <w:bottom w:val="nil"/>
              <w:right w:val="nil"/>
            </w:tcBorders>
            <w:shd w:val="clear" w:color="000000" w:fill="FFC7CE"/>
            <w:noWrap/>
            <w:vAlign w:val="center"/>
            <w:hideMark/>
          </w:tcPr>
          <w:p w14:paraId="614CC1B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0.001715</w:t>
            </w:r>
          </w:p>
        </w:tc>
        <w:tc>
          <w:tcPr>
            <w:tcW w:w="1222" w:type="dxa"/>
            <w:tcBorders>
              <w:top w:val="nil"/>
              <w:left w:val="nil"/>
              <w:bottom w:val="nil"/>
              <w:right w:val="nil"/>
            </w:tcBorders>
            <w:shd w:val="clear" w:color="000000" w:fill="FFC7CE"/>
            <w:noWrap/>
            <w:vAlign w:val="center"/>
            <w:hideMark/>
          </w:tcPr>
          <w:p w14:paraId="58AF63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0.006732</w:t>
            </w:r>
          </w:p>
        </w:tc>
        <w:tc>
          <w:tcPr>
            <w:tcW w:w="1223" w:type="dxa"/>
            <w:tcBorders>
              <w:top w:val="nil"/>
              <w:left w:val="nil"/>
              <w:bottom w:val="nil"/>
              <w:right w:val="nil"/>
            </w:tcBorders>
            <w:shd w:val="clear" w:color="auto" w:fill="auto"/>
            <w:noWrap/>
            <w:vAlign w:val="center"/>
            <w:hideMark/>
          </w:tcPr>
          <w:p w14:paraId="5B9ACB3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nil"/>
            </w:tcBorders>
            <w:shd w:val="clear" w:color="auto" w:fill="auto"/>
            <w:noWrap/>
            <w:vAlign w:val="center"/>
            <w:hideMark/>
          </w:tcPr>
          <w:p w14:paraId="5C7266E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0.06671</w:t>
            </w:r>
          </w:p>
        </w:tc>
        <w:tc>
          <w:tcPr>
            <w:tcW w:w="1223" w:type="dxa"/>
            <w:tcBorders>
              <w:top w:val="nil"/>
              <w:left w:val="nil"/>
              <w:bottom w:val="nil"/>
              <w:right w:val="single" w:sz="4" w:space="0" w:color="auto"/>
            </w:tcBorders>
            <w:shd w:val="clear" w:color="000000" w:fill="FFC7CE"/>
            <w:noWrap/>
            <w:vAlign w:val="center"/>
            <w:hideMark/>
          </w:tcPr>
          <w:p w14:paraId="2BE1892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2.70E-05</w:t>
            </w:r>
          </w:p>
        </w:tc>
      </w:tr>
      <w:tr w:rsidR="00573845" w:rsidRPr="00EE5007" w14:paraId="26C3BA43"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03F96EC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nil"/>
              <w:right w:val="nil"/>
            </w:tcBorders>
            <w:shd w:val="clear" w:color="auto" w:fill="auto"/>
            <w:noWrap/>
            <w:vAlign w:val="center"/>
            <w:hideMark/>
          </w:tcPr>
          <w:p w14:paraId="131B4CD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1960973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6.94E-13</w:t>
            </w:r>
          </w:p>
        </w:tc>
        <w:tc>
          <w:tcPr>
            <w:tcW w:w="1223" w:type="dxa"/>
            <w:tcBorders>
              <w:top w:val="nil"/>
              <w:left w:val="nil"/>
              <w:bottom w:val="nil"/>
              <w:right w:val="nil"/>
            </w:tcBorders>
            <w:shd w:val="clear" w:color="000000" w:fill="FFC7CE"/>
            <w:noWrap/>
            <w:vAlign w:val="center"/>
            <w:hideMark/>
          </w:tcPr>
          <w:p w14:paraId="29953BF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1.75E-10</w:t>
            </w:r>
          </w:p>
        </w:tc>
        <w:tc>
          <w:tcPr>
            <w:tcW w:w="1223" w:type="dxa"/>
            <w:tcBorders>
              <w:top w:val="nil"/>
              <w:left w:val="nil"/>
              <w:bottom w:val="nil"/>
              <w:right w:val="nil"/>
            </w:tcBorders>
            <w:shd w:val="clear" w:color="000000" w:fill="FFC7CE"/>
            <w:noWrap/>
            <w:vAlign w:val="center"/>
            <w:hideMark/>
          </w:tcPr>
          <w:p w14:paraId="5D2B6F8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0.000326</w:t>
            </w:r>
          </w:p>
        </w:tc>
        <w:tc>
          <w:tcPr>
            <w:tcW w:w="1223" w:type="dxa"/>
            <w:tcBorders>
              <w:top w:val="nil"/>
              <w:left w:val="nil"/>
              <w:bottom w:val="nil"/>
              <w:right w:val="nil"/>
            </w:tcBorders>
            <w:shd w:val="clear" w:color="000000" w:fill="FFC7CE"/>
            <w:noWrap/>
            <w:vAlign w:val="center"/>
            <w:hideMark/>
          </w:tcPr>
          <w:p w14:paraId="6661F88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5.75E-07</w:t>
            </w:r>
          </w:p>
        </w:tc>
        <w:tc>
          <w:tcPr>
            <w:tcW w:w="1222" w:type="dxa"/>
            <w:tcBorders>
              <w:top w:val="nil"/>
              <w:left w:val="nil"/>
              <w:bottom w:val="nil"/>
              <w:right w:val="nil"/>
            </w:tcBorders>
            <w:shd w:val="clear" w:color="000000" w:fill="FFC7CE"/>
            <w:noWrap/>
            <w:vAlign w:val="center"/>
            <w:hideMark/>
          </w:tcPr>
          <w:p w14:paraId="57889AF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5.13E-06</w:t>
            </w:r>
          </w:p>
        </w:tc>
        <w:tc>
          <w:tcPr>
            <w:tcW w:w="1223" w:type="dxa"/>
            <w:tcBorders>
              <w:top w:val="nil"/>
              <w:left w:val="nil"/>
              <w:bottom w:val="nil"/>
              <w:right w:val="nil"/>
            </w:tcBorders>
            <w:shd w:val="clear" w:color="auto" w:fill="auto"/>
            <w:noWrap/>
            <w:vAlign w:val="center"/>
            <w:hideMark/>
          </w:tcPr>
          <w:p w14:paraId="2EAD4DC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0.06671</w:t>
            </w:r>
          </w:p>
        </w:tc>
        <w:tc>
          <w:tcPr>
            <w:tcW w:w="1223" w:type="dxa"/>
            <w:tcBorders>
              <w:top w:val="nil"/>
              <w:left w:val="nil"/>
              <w:bottom w:val="nil"/>
              <w:right w:val="nil"/>
            </w:tcBorders>
            <w:shd w:val="clear" w:color="auto" w:fill="auto"/>
            <w:noWrap/>
            <w:vAlign w:val="center"/>
            <w:hideMark/>
          </w:tcPr>
          <w:p w14:paraId="498E45B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23" w:type="dxa"/>
            <w:tcBorders>
              <w:top w:val="nil"/>
              <w:left w:val="nil"/>
              <w:bottom w:val="nil"/>
              <w:right w:val="single" w:sz="4" w:space="0" w:color="auto"/>
            </w:tcBorders>
            <w:shd w:val="clear" w:color="000000" w:fill="FFC7CE"/>
            <w:noWrap/>
            <w:vAlign w:val="center"/>
            <w:hideMark/>
          </w:tcPr>
          <w:p w14:paraId="7214E5E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0.007036</w:t>
            </w:r>
          </w:p>
        </w:tc>
      </w:tr>
      <w:tr w:rsidR="00573845" w:rsidRPr="00EE5007" w14:paraId="71283B21" w14:textId="77777777" w:rsidTr="00EE5007">
        <w:trPr>
          <w:trHeight w:val="300"/>
        </w:trPr>
        <w:tc>
          <w:tcPr>
            <w:tcW w:w="1250" w:type="dxa"/>
            <w:vMerge/>
            <w:tcBorders>
              <w:top w:val="nil"/>
              <w:left w:val="single" w:sz="4" w:space="0" w:color="auto"/>
              <w:bottom w:val="single" w:sz="4" w:space="0" w:color="000000"/>
              <w:right w:val="single" w:sz="4" w:space="0" w:color="auto"/>
            </w:tcBorders>
            <w:vAlign w:val="center"/>
            <w:hideMark/>
          </w:tcPr>
          <w:p w14:paraId="3DCD67C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18" w:type="dxa"/>
            <w:tcBorders>
              <w:top w:val="nil"/>
              <w:left w:val="single" w:sz="4" w:space="0" w:color="auto"/>
              <w:bottom w:val="single" w:sz="4" w:space="0" w:color="auto"/>
              <w:right w:val="nil"/>
            </w:tcBorders>
            <w:shd w:val="clear" w:color="auto" w:fill="auto"/>
            <w:noWrap/>
            <w:vAlign w:val="center"/>
            <w:hideMark/>
          </w:tcPr>
          <w:p w14:paraId="0C13AD3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69E8E1F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1.46E-13</w:t>
            </w:r>
          </w:p>
        </w:tc>
        <w:tc>
          <w:tcPr>
            <w:tcW w:w="1223" w:type="dxa"/>
            <w:tcBorders>
              <w:top w:val="nil"/>
              <w:left w:val="nil"/>
              <w:bottom w:val="single" w:sz="4" w:space="0" w:color="auto"/>
              <w:right w:val="nil"/>
            </w:tcBorders>
            <w:shd w:val="clear" w:color="000000" w:fill="FFC7CE"/>
            <w:noWrap/>
            <w:vAlign w:val="center"/>
            <w:hideMark/>
          </w:tcPr>
          <w:p w14:paraId="2632539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1.81E-11</w:t>
            </w:r>
          </w:p>
        </w:tc>
        <w:tc>
          <w:tcPr>
            <w:tcW w:w="1223" w:type="dxa"/>
            <w:tcBorders>
              <w:top w:val="nil"/>
              <w:left w:val="nil"/>
              <w:bottom w:val="single" w:sz="4" w:space="0" w:color="auto"/>
              <w:right w:val="nil"/>
            </w:tcBorders>
            <w:shd w:val="clear" w:color="000000" w:fill="FFC7CE"/>
            <w:noWrap/>
            <w:vAlign w:val="center"/>
            <w:hideMark/>
          </w:tcPr>
          <w:p w14:paraId="73BCC56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3.03E-07</w:t>
            </w:r>
          </w:p>
        </w:tc>
        <w:tc>
          <w:tcPr>
            <w:tcW w:w="1223" w:type="dxa"/>
            <w:tcBorders>
              <w:top w:val="nil"/>
              <w:left w:val="nil"/>
              <w:bottom w:val="single" w:sz="4" w:space="0" w:color="auto"/>
              <w:right w:val="nil"/>
            </w:tcBorders>
            <w:shd w:val="clear" w:color="000000" w:fill="FFC7CE"/>
            <w:noWrap/>
            <w:vAlign w:val="center"/>
            <w:hideMark/>
          </w:tcPr>
          <w:p w14:paraId="2BEDF7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2.01E-07</w:t>
            </w:r>
          </w:p>
        </w:tc>
        <w:tc>
          <w:tcPr>
            <w:tcW w:w="1222" w:type="dxa"/>
            <w:tcBorders>
              <w:top w:val="nil"/>
              <w:left w:val="nil"/>
              <w:bottom w:val="single" w:sz="4" w:space="0" w:color="auto"/>
              <w:right w:val="nil"/>
            </w:tcBorders>
            <w:shd w:val="clear" w:color="000000" w:fill="FFC7CE"/>
            <w:noWrap/>
            <w:vAlign w:val="center"/>
            <w:hideMark/>
          </w:tcPr>
          <w:p w14:paraId="633ED53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4.34E-07</w:t>
            </w:r>
          </w:p>
        </w:tc>
        <w:tc>
          <w:tcPr>
            <w:tcW w:w="1223" w:type="dxa"/>
            <w:tcBorders>
              <w:top w:val="nil"/>
              <w:left w:val="nil"/>
              <w:bottom w:val="single" w:sz="4" w:space="0" w:color="auto"/>
              <w:right w:val="nil"/>
            </w:tcBorders>
            <w:shd w:val="clear" w:color="000000" w:fill="FFC7CE"/>
            <w:noWrap/>
            <w:vAlign w:val="center"/>
            <w:hideMark/>
          </w:tcPr>
          <w:p w14:paraId="7C871F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2.70E-05</w:t>
            </w:r>
          </w:p>
        </w:tc>
        <w:tc>
          <w:tcPr>
            <w:tcW w:w="1223" w:type="dxa"/>
            <w:tcBorders>
              <w:top w:val="nil"/>
              <w:left w:val="nil"/>
              <w:bottom w:val="single" w:sz="4" w:space="0" w:color="auto"/>
              <w:right w:val="nil"/>
            </w:tcBorders>
            <w:shd w:val="clear" w:color="000000" w:fill="FFC7CE"/>
            <w:noWrap/>
            <w:vAlign w:val="center"/>
            <w:hideMark/>
          </w:tcPr>
          <w:p w14:paraId="66D761F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0.007036</w:t>
            </w:r>
          </w:p>
        </w:tc>
        <w:tc>
          <w:tcPr>
            <w:tcW w:w="1223" w:type="dxa"/>
            <w:tcBorders>
              <w:top w:val="nil"/>
              <w:left w:val="nil"/>
              <w:bottom w:val="single" w:sz="4" w:space="0" w:color="auto"/>
              <w:right w:val="single" w:sz="4" w:space="0" w:color="auto"/>
            </w:tcBorders>
            <w:shd w:val="clear" w:color="auto" w:fill="auto"/>
            <w:noWrap/>
            <w:vAlign w:val="center"/>
            <w:hideMark/>
          </w:tcPr>
          <w:p w14:paraId="6FD59E5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bl>
    <w:p w14:paraId="2F7164CA" w14:textId="77777777" w:rsidR="00573845" w:rsidRPr="00EE5007" w:rsidRDefault="00573845" w:rsidP="00573845">
      <w:pPr>
        <w:pStyle w:val="listoftables"/>
        <w:rPr>
          <w:rFonts w:asciiTheme="minorHAnsi" w:hAnsiTheme="minorHAnsi" w:cstheme="minorHAnsi"/>
          <w:lang w:val="en"/>
        </w:rPr>
      </w:pPr>
    </w:p>
    <w:p w14:paraId="2C346057" w14:textId="77777777" w:rsidR="00573845" w:rsidRPr="00EE5007" w:rsidRDefault="00573845" w:rsidP="00573845">
      <w:pPr>
        <w:pStyle w:val="listoftables"/>
        <w:rPr>
          <w:rFonts w:asciiTheme="minorHAnsi" w:hAnsiTheme="minorHAnsi" w:cstheme="minorHAnsi"/>
          <w:lang w:val="en"/>
        </w:rPr>
      </w:pPr>
      <w:r w:rsidRPr="00EE5007">
        <w:rPr>
          <w:rFonts w:asciiTheme="minorHAnsi" w:hAnsiTheme="minorHAnsi" w:cstheme="minorHAnsi"/>
          <w:lang w:val="en"/>
        </w:rPr>
        <w:t xml:space="preserve">Table A2. ComEd Mood’s pairwise median test for 2020-2021 </w:t>
      </w:r>
    </w:p>
    <w:tbl>
      <w:tblPr>
        <w:tblW w:w="13320" w:type="dxa"/>
        <w:jc w:val="center"/>
        <w:tblLayout w:type="fixed"/>
        <w:tblLook w:val="04A0" w:firstRow="1" w:lastRow="0" w:firstColumn="1" w:lastColumn="0" w:noHBand="0" w:noVBand="1"/>
      </w:tblPr>
      <w:tblGrid>
        <w:gridCol w:w="1350"/>
        <w:gridCol w:w="1900"/>
        <w:gridCol w:w="1258"/>
        <w:gridCol w:w="1259"/>
        <w:gridCol w:w="1259"/>
        <w:gridCol w:w="1259"/>
        <w:gridCol w:w="1258"/>
        <w:gridCol w:w="1259"/>
        <w:gridCol w:w="1259"/>
        <w:gridCol w:w="1259"/>
      </w:tblGrid>
      <w:tr w:rsidR="00573845" w:rsidRPr="00EE5007" w14:paraId="024CFF70" w14:textId="77777777" w:rsidTr="00A67340">
        <w:trPr>
          <w:trHeight w:val="300"/>
          <w:jc w:val="center"/>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0C3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Parameter</w:t>
            </w:r>
          </w:p>
        </w:tc>
        <w:tc>
          <w:tcPr>
            <w:tcW w:w="1900" w:type="dxa"/>
            <w:tcBorders>
              <w:top w:val="single" w:sz="4" w:space="0" w:color="auto"/>
              <w:left w:val="single" w:sz="4" w:space="0" w:color="auto"/>
              <w:bottom w:val="single" w:sz="4" w:space="0" w:color="auto"/>
              <w:right w:val="nil"/>
            </w:tcBorders>
            <w:shd w:val="clear" w:color="auto" w:fill="auto"/>
            <w:noWrap/>
            <w:vAlign w:val="center"/>
            <w:hideMark/>
          </w:tcPr>
          <w:p w14:paraId="4B4ADD2E"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258" w:type="dxa"/>
            <w:tcBorders>
              <w:top w:val="single" w:sz="4" w:space="0" w:color="auto"/>
              <w:left w:val="nil"/>
              <w:bottom w:val="single" w:sz="4" w:space="0" w:color="auto"/>
              <w:right w:val="nil"/>
            </w:tcBorders>
            <w:shd w:val="clear" w:color="auto" w:fill="auto"/>
            <w:noWrap/>
            <w:vAlign w:val="center"/>
            <w:hideMark/>
          </w:tcPr>
          <w:p w14:paraId="121410B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59" w:type="dxa"/>
            <w:tcBorders>
              <w:top w:val="single" w:sz="4" w:space="0" w:color="auto"/>
              <w:left w:val="nil"/>
              <w:bottom w:val="single" w:sz="4" w:space="0" w:color="auto"/>
              <w:right w:val="nil"/>
            </w:tcBorders>
            <w:shd w:val="clear" w:color="auto" w:fill="auto"/>
            <w:noWrap/>
            <w:vAlign w:val="center"/>
            <w:hideMark/>
          </w:tcPr>
          <w:p w14:paraId="26D12E1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59" w:type="dxa"/>
            <w:tcBorders>
              <w:top w:val="single" w:sz="4" w:space="0" w:color="auto"/>
              <w:left w:val="nil"/>
              <w:bottom w:val="single" w:sz="4" w:space="0" w:color="auto"/>
              <w:right w:val="nil"/>
            </w:tcBorders>
            <w:shd w:val="clear" w:color="auto" w:fill="auto"/>
            <w:noWrap/>
            <w:vAlign w:val="center"/>
            <w:hideMark/>
          </w:tcPr>
          <w:p w14:paraId="41E30A3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59" w:type="dxa"/>
            <w:tcBorders>
              <w:top w:val="single" w:sz="4" w:space="0" w:color="auto"/>
              <w:left w:val="nil"/>
              <w:bottom w:val="single" w:sz="4" w:space="0" w:color="auto"/>
              <w:right w:val="nil"/>
            </w:tcBorders>
            <w:shd w:val="clear" w:color="auto" w:fill="auto"/>
            <w:noWrap/>
            <w:vAlign w:val="center"/>
            <w:hideMark/>
          </w:tcPr>
          <w:p w14:paraId="3E0CC21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58" w:type="dxa"/>
            <w:tcBorders>
              <w:top w:val="single" w:sz="4" w:space="0" w:color="auto"/>
              <w:left w:val="nil"/>
              <w:bottom w:val="single" w:sz="4" w:space="0" w:color="auto"/>
              <w:right w:val="nil"/>
            </w:tcBorders>
            <w:shd w:val="clear" w:color="auto" w:fill="auto"/>
            <w:noWrap/>
            <w:vAlign w:val="center"/>
            <w:hideMark/>
          </w:tcPr>
          <w:p w14:paraId="0A7ED6D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59" w:type="dxa"/>
            <w:tcBorders>
              <w:top w:val="single" w:sz="4" w:space="0" w:color="auto"/>
              <w:left w:val="nil"/>
              <w:bottom w:val="single" w:sz="4" w:space="0" w:color="auto"/>
              <w:right w:val="nil"/>
            </w:tcBorders>
            <w:shd w:val="clear" w:color="auto" w:fill="auto"/>
            <w:noWrap/>
            <w:vAlign w:val="center"/>
            <w:hideMark/>
          </w:tcPr>
          <w:p w14:paraId="3F04612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59" w:type="dxa"/>
            <w:tcBorders>
              <w:top w:val="single" w:sz="4" w:space="0" w:color="auto"/>
              <w:left w:val="nil"/>
              <w:bottom w:val="single" w:sz="4" w:space="0" w:color="auto"/>
              <w:right w:val="nil"/>
            </w:tcBorders>
            <w:shd w:val="clear" w:color="auto" w:fill="auto"/>
            <w:noWrap/>
            <w:vAlign w:val="center"/>
            <w:hideMark/>
          </w:tcPr>
          <w:p w14:paraId="260EE7D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14:paraId="24E1B79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r>
      <w:tr w:rsidR="00573845" w:rsidRPr="00EE5007" w14:paraId="5D2DAB20" w14:textId="77777777" w:rsidTr="00A67340">
        <w:trPr>
          <w:trHeight w:val="300"/>
          <w:jc w:val="center"/>
        </w:trPr>
        <w:tc>
          <w:tcPr>
            <w:tcW w:w="13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F02E8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Cooling slope</w:t>
            </w:r>
          </w:p>
        </w:tc>
        <w:tc>
          <w:tcPr>
            <w:tcW w:w="1900" w:type="dxa"/>
            <w:tcBorders>
              <w:top w:val="nil"/>
              <w:left w:val="single" w:sz="4" w:space="0" w:color="auto"/>
              <w:bottom w:val="nil"/>
              <w:right w:val="nil"/>
            </w:tcBorders>
            <w:shd w:val="clear" w:color="auto" w:fill="auto"/>
            <w:noWrap/>
            <w:vAlign w:val="center"/>
            <w:hideMark/>
          </w:tcPr>
          <w:p w14:paraId="3F35A56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58" w:type="dxa"/>
            <w:tcBorders>
              <w:top w:val="nil"/>
              <w:left w:val="nil"/>
              <w:bottom w:val="nil"/>
              <w:right w:val="nil"/>
            </w:tcBorders>
            <w:shd w:val="clear" w:color="auto" w:fill="auto"/>
            <w:noWrap/>
            <w:vAlign w:val="center"/>
            <w:hideMark/>
          </w:tcPr>
          <w:p w14:paraId="0817E97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single" w:sz="4" w:space="0" w:color="auto"/>
              <w:left w:val="nil"/>
              <w:bottom w:val="nil"/>
              <w:right w:val="nil"/>
            </w:tcBorders>
            <w:shd w:val="clear" w:color="000000" w:fill="FFC7CE"/>
            <w:noWrap/>
            <w:vAlign w:val="center"/>
            <w:hideMark/>
          </w:tcPr>
          <w:p w14:paraId="1863594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8.88E-06</w:t>
            </w:r>
          </w:p>
        </w:tc>
        <w:tc>
          <w:tcPr>
            <w:tcW w:w="1259" w:type="dxa"/>
            <w:tcBorders>
              <w:top w:val="single" w:sz="4" w:space="0" w:color="auto"/>
              <w:left w:val="nil"/>
              <w:bottom w:val="nil"/>
              <w:right w:val="nil"/>
            </w:tcBorders>
            <w:shd w:val="clear" w:color="000000" w:fill="FFC7CE"/>
            <w:noWrap/>
            <w:vAlign w:val="center"/>
            <w:hideMark/>
          </w:tcPr>
          <w:p w14:paraId="3665191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7.49E-80</w:t>
            </w:r>
          </w:p>
        </w:tc>
        <w:tc>
          <w:tcPr>
            <w:tcW w:w="1259" w:type="dxa"/>
            <w:tcBorders>
              <w:top w:val="single" w:sz="4" w:space="0" w:color="auto"/>
              <w:left w:val="nil"/>
              <w:bottom w:val="nil"/>
              <w:right w:val="nil"/>
            </w:tcBorders>
            <w:shd w:val="clear" w:color="000000" w:fill="FFC7CE"/>
            <w:noWrap/>
            <w:vAlign w:val="center"/>
            <w:hideMark/>
          </w:tcPr>
          <w:p w14:paraId="5F7F68F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4.57E-157</w:t>
            </w:r>
          </w:p>
        </w:tc>
        <w:tc>
          <w:tcPr>
            <w:tcW w:w="1258" w:type="dxa"/>
            <w:tcBorders>
              <w:top w:val="single" w:sz="4" w:space="0" w:color="auto"/>
              <w:left w:val="nil"/>
              <w:bottom w:val="nil"/>
              <w:right w:val="nil"/>
            </w:tcBorders>
            <w:shd w:val="clear" w:color="000000" w:fill="FFC7CE"/>
            <w:noWrap/>
            <w:vAlign w:val="center"/>
            <w:hideMark/>
          </w:tcPr>
          <w:p w14:paraId="35EA594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2.85E-205</w:t>
            </w:r>
          </w:p>
        </w:tc>
        <w:tc>
          <w:tcPr>
            <w:tcW w:w="1259" w:type="dxa"/>
            <w:tcBorders>
              <w:top w:val="single" w:sz="4" w:space="0" w:color="auto"/>
              <w:left w:val="nil"/>
              <w:bottom w:val="nil"/>
              <w:right w:val="nil"/>
            </w:tcBorders>
            <w:shd w:val="clear" w:color="000000" w:fill="FFC7CE"/>
            <w:noWrap/>
            <w:vAlign w:val="center"/>
            <w:hideMark/>
          </w:tcPr>
          <w:p w14:paraId="7A70675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2.88E-205</w:t>
            </w:r>
          </w:p>
        </w:tc>
        <w:tc>
          <w:tcPr>
            <w:tcW w:w="1259" w:type="dxa"/>
            <w:tcBorders>
              <w:top w:val="single" w:sz="4" w:space="0" w:color="auto"/>
              <w:left w:val="nil"/>
              <w:bottom w:val="nil"/>
              <w:right w:val="nil"/>
            </w:tcBorders>
            <w:shd w:val="clear" w:color="000000" w:fill="FFC7CE"/>
            <w:noWrap/>
            <w:vAlign w:val="center"/>
            <w:hideMark/>
          </w:tcPr>
          <w:p w14:paraId="453A41D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1.01E-203</w:t>
            </w:r>
          </w:p>
        </w:tc>
        <w:tc>
          <w:tcPr>
            <w:tcW w:w="1259" w:type="dxa"/>
            <w:tcBorders>
              <w:top w:val="single" w:sz="4" w:space="0" w:color="auto"/>
              <w:left w:val="nil"/>
              <w:bottom w:val="nil"/>
              <w:right w:val="single" w:sz="4" w:space="0" w:color="auto"/>
            </w:tcBorders>
            <w:shd w:val="clear" w:color="000000" w:fill="FFC7CE"/>
            <w:noWrap/>
            <w:vAlign w:val="center"/>
            <w:hideMark/>
          </w:tcPr>
          <w:p w14:paraId="66FB991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3.31E-198</w:t>
            </w:r>
          </w:p>
        </w:tc>
      </w:tr>
      <w:tr w:rsidR="00573845" w:rsidRPr="00EE5007" w14:paraId="674A0685"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3C0AD04E"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05E6067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58" w:type="dxa"/>
            <w:tcBorders>
              <w:top w:val="nil"/>
              <w:left w:val="nil"/>
              <w:bottom w:val="nil"/>
              <w:right w:val="nil"/>
            </w:tcBorders>
            <w:shd w:val="clear" w:color="000000" w:fill="FFC7CE"/>
            <w:noWrap/>
            <w:vAlign w:val="center"/>
            <w:hideMark/>
          </w:tcPr>
          <w:p w14:paraId="6493040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8.88E-06</w:t>
            </w:r>
          </w:p>
        </w:tc>
        <w:tc>
          <w:tcPr>
            <w:tcW w:w="1259" w:type="dxa"/>
            <w:tcBorders>
              <w:top w:val="nil"/>
              <w:left w:val="nil"/>
              <w:bottom w:val="nil"/>
              <w:right w:val="nil"/>
            </w:tcBorders>
            <w:shd w:val="clear" w:color="auto" w:fill="auto"/>
            <w:noWrap/>
            <w:vAlign w:val="center"/>
            <w:hideMark/>
          </w:tcPr>
          <w:p w14:paraId="770E89F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000000" w:fill="FFC7CE"/>
            <w:noWrap/>
            <w:vAlign w:val="center"/>
            <w:hideMark/>
          </w:tcPr>
          <w:p w14:paraId="03CF81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6.06E-155</w:t>
            </w:r>
          </w:p>
        </w:tc>
        <w:tc>
          <w:tcPr>
            <w:tcW w:w="1259" w:type="dxa"/>
            <w:tcBorders>
              <w:top w:val="nil"/>
              <w:left w:val="nil"/>
              <w:bottom w:val="nil"/>
              <w:right w:val="nil"/>
            </w:tcBorders>
            <w:shd w:val="clear" w:color="000000" w:fill="FFC7CE"/>
            <w:noWrap/>
            <w:vAlign w:val="center"/>
            <w:hideMark/>
          </w:tcPr>
          <w:p w14:paraId="4A9A867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8" w:type="dxa"/>
            <w:tcBorders>
              <w:top w:val="nil"/>
              <w:left w:val="nil"/>
              <w:bottom w:val="nil"/>
              <w:right w:val="nil"/>
            </w:tcBorders>
            <w:shd w:val="clear" w:color="000000" w:fill="FFC7CE"/>
            <w:noWrap/>
            <w:vAlign w:val="center"/>
            <w:hideMark/>
          </w:tcPr>
          <w:p w14:paraId="2525602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25E627E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0995DF8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single" w:sz="4" w:space="0" w:color="auto"/>
            </w:tcBorders>
            <w:shd w:val="clear" w:color="000000" w:fill="FFC7CE"/>
            <w:noWrap/>
            <w:vAlign w:val="center"/>
            <w:hideMark/>
          </w:tcPr>
          <w:p w14:paraId="55ACF54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r>
      <w:tr w:rsidR="00573845" w:rsidRPr="00EE5007" w14:paraId="69466762"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1DE90DD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10C4855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58" w:type="dxa"/>
            <w:tcBorders>
              <w:top w:val="nil"/>
              <w:left w:val="nil"/>
              <w:bottom w:val="nil"/>
              <w:right w:val="nil"/>
            </w:tcBorders>
            <w:shd w:val="clear" w:color="000000" w:fill="FFC7CE"/>
            <w:noWrap/>
            <w:vAlign w:val="center"/>
            <w:hideMark/>
          </w:tcPr>
          <w:p w14:paraId="5E3C0FB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7.49E-80</w:t>
            </w:r>
          </w:p>
        </w:tc>
        <w:tc>
          <w:tcPr>
            <w:tcW w:w="1259" w:type="dxa"/>
            <w:tcBorders>
              <w:top w:val="nil"/>
              <w:left w:val="nil"/>
              <w:bottom w:val="nil"/>
              <w:right w:val="nil"/>
            </w:tcBorders>
            <w:shd w:val="clear" w:color="000000" w:fill="FFC7CE"/>
            <w:noWrap/>
            <w:vAlign w:val="center"/>
            <w:hideMark/>
          </w:tcPr>
          <w:p w14:paraId="41344A7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6.06E-155</w:t>
            </w:r>
          </w:p>
        </w:tc>
        <w:tc>
          <w:tcPr>
            <w:tcW w:w="1259" w:type="dxa"/>
            <w:tcBorders>
              <w:top w:val="nil"/>
              <w:left w:val="nil"/>
              <w:bottom w:val="nil"/>
              <w:right w:val="nil"/>
            </w:tcBorders>
            <w:shd w:val="clear" w:color="auto" w:fill="auto"/>
            <w:noWrap/>
            <w:vAlign w:val="center"/>
            <w:hideMark/>
          </w:tcPr>
          <w:p w14:paraId="0E1935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000000" w:fill="FFC7CE"/>
            <w:noWrap/>
            <w:vAlign w:val="center"/>
            <w:hideMark/>
          </w:tcPr>
          <w:p w14:paraId="7837CE7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4.82E-91</w:t>
            </w:r>
          </w:p>
        </w:tc>
        <w:tc>
          <w:tcPr>
            <w:tcW w:w="1258" w:type="dxa"/>
            <w:tcBorders>
              <w:top w:val="nil"/>
              <w:left w:val="nil"/>
              <w:bottom w:val="nil"/>
              <w:right w:val="nil"/>
            </w:tcBorders>
            <w:shd w:val="clear" w:color="000000" w:fill="FFC7CE"/>
            <w:noWrap/>
            <w:vAlign w:val="center"/>
            <w:hideMark/>
          </w:tcPr>
          <w:p w14:paraId="0FF8C2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2.34E-286</w:t>
            </w:r>
          </w:p>
        </w:tc>
        <w:tc>
          <w:tcPr>
            <w:tcW w:w="1259" w:type="dxa"/>
            <w:tcBorders>
              <w:top w:val="nil"/>
              <w:left w:val="nil"/>
              <w:bottom w:val="nil"/>
              <w:right w:val="nil"/>
            </w:tcBorders>
            <w:shd w:val="clear" w:color="000000" w:fill="FFC7CE"/>
            <w:noWrap/>
            <w:vAlign w:val="center"/>
            <w:hideMark/>
          </w:tcPr>
          <w:p w14:paraId="555C2A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8.21E-287</w:t>
            </w:r>
          </w:p>
        </w:tc>
        <w:tc>
          <w:tcPr>
            <w:tcW w:w="1259" w:type="dxa"/>
            <w:tcBorders>
              <w:top w:val="nil"/>
              <w:left w:val="nil"/>
              <w:bottom w:val="nil"/>
              <w:right w:val="nil"/>
            </w:tcBorders>
            <w:shd w:val="clear" w:color="000000" w:fill="FFC7CE"/>
            <w:noWrap/>
            <w:vAlign w:val="center"/>
            <w:hideMark/>
          </w:tcPr>
          <w:p w14:paraId="4BD5DB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5.87E-265</w:t>
            </w:r>
          </w:p>
        </w:tc>
        <w:tc>
          <w:tcPr>
            <w:tcW w:w="1259" w:type="dxa"/>
            <w:tcBorders>
              <w:top w:val="nil"/>
              <w:left w:val="nil"/>
              <w:bottom w:val="nil"/>
              <w:right w:val="single" w:sz="4" w:space="0" w:color="auto"/>
            </w:tcBorders>
            <w:shd w:val="clear" w:color="000000" w:fill="FFC7CE"/>
            <w:noWrap/>
            <w:vAlign w:val="center"/>
            <w:hideMark/>
          </w:tcPr>
          <w:p w14:paraId="6655165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6.70E-140</w:t>
            </w:r>
          </w:p>
        </w:tc>
      </w:tr>
      <w:tr w:rsidR="00573845" w:rsidRPr="00EE5007" w14:paraId="33C7D3AA"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4CF916C2"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0AEAE97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58" w:type="dxa"/>
            <w:tcBorders>
              <w:top w:val="nil"/>
              <w:left w:val="nil"/>
              <w:bottom w:val="nil"/>
              <w:right w:val="nil"/>
            </w:tcBorders>
            <w:shd w:val="clear" w:color="000000" w:fill="FFC7CE"/>
            <w:noWrap/>
            <w:vAlign w:val="center"/>
            <w:hideMark/>
          </w:tcPr>
          <w:p w14:paraId="710C588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4.57E-157</w:t>
            </w:r>
          </w:p>
        </w:tc>
        <w:tc>
          <w:tcPr>
            <w:tcW w:w="1259" w:type="dxa"/>
            <w:tcBorders>
              <w:top w:val="nil"/>
              <w:left w:val="nil"/>
              <w:bottom w:val="nil"/>
              <w:right w:val="nil"/>
            </w:tcBorders>
            <w:shd w:val="clear" w:color="000000" w:fill="FFC7CE"/>
            <w:noWrap/>
            <w:vAlign w:val="center"/>
            <w:hideMark/>
          </w:tcPr>
          <w:p w14:paraId="01ACC6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5C4EA51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4.82E-91</w:t>
            </w:r>
          </w:p>
        </w:tc>
        <w:tc>
          <w:tcPr>
            <w:tcW w:w="1259" w:type="dxa"/>
            <w:tcBorders>
              <w:top w:val="nil"/>
              <w:left w:val="nil"/>
              <w:bottom w:val="nil"/>
              <w:right w:val="nil"/>
            </w:tcBorders>
            <w:shd w:val="clear" w:color="auto" w:fill="auto"/>
            <w:noWrap/>
            <w:vAlign w:val="center"/>
            <w:hideMark/>
          </w:tcPr>
          <w:p w14:paraId="5020B08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8" w:type="dxa"/>
            <w:tcBorders>
              <w:top w:val="nil"/>
              <w:left w:val="nil"/>
              <w:bottom w:val="nil"/>
              <w:right w:val="nil"/>
            </w:tcBorders>
            <w:shd w:val="clear" w:color="000000" w:fill="FFC7CE"/>
            <w:noWrap/>
            <w:vAlign w:val="center"/>
            <w:hideMark/>
          </w:tcPr>
          <w:p w14:paraId="112068C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6.16E-116</w:t>
            </w:r>
          </w:p>
        </w:tc>
        <w:tc>
          <w:tcPr>
            <w:tcW w:w="1259" w:type="dxa"/>
            <w:tcBorders>
              <w:top w:val="nil"/>
              <w:left w:val="nil"/>
              <w:bottom w:val="nil"/>
              <w:right w:val="nil"/>
            </w:tcBorders>
            <w:shd w:val="clear" w:color="000000" w:fill="FFC7CE"/>
            <w:noWrap/>
            <w:vAlign w:val="center"/>
            <w:hideMark/>
          </w:tcPr>
          <w:p w14:paraId="2361912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7.22E-117</w:t>
            </w:r>
          </w:p>
        </w:tc>
        <w:tc>
          <w:tcPr>
            <w:tcW w:w="1259" w:type="dxa"/>
            <w:tcBorders>
              <w:top w:val="nil"/>
              <w:left w:val="nil"/>
              <w:bottom w:val="nil"/>
              <w:right w:val="nil"/>
            </w:tcBorders>
            <w:shd w:val="clear" w:color="000000" w:fill="FFC7CE"/>
            <w:noWrap/>
            <w:vAlign w:val="center"/>
            <w:hideMark/>
          </w:tcPr>
          <w:p w14:paraId="710AA21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6.19E-102</w:t>
            </w:r>
          </w:p>
        </w:tc>
        <w:tc>
          <w:tcPr>
            <w:tcW w:w="1259" w:type="dxa"/>
            <w:tcBorders>
              <w:top w:val="nil"/>
              <w:left w:val="nil"/>
              <w:bottom w:val="nil"/>
              <w:right w:val="single" w:sz="4" w:space="0" w:color="auto"/>
            </w:tcBorders>
            <w:shd w:val="clear" w:color="000000" w:fill="FFC7CE"/>
            <w:noWrap/>
            <w:vAlign w:val="center"/>
            <w:hideMark/>
          </w:tcPr>
          <w:p w14:paraId="3FF84DA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1.39E-39</w:t>
            </w:r>
          </w:p>
        </w:tc>
      </w:tr>
      <w:tr w:rsidR="00573845" w:rsidRPr="00EE5007" w14:paraId="7E11EC48"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140FEBF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41DD0A7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58" w:type="dxa"/>
            <w:tcBorders>
              <w:top w:val="nil"/>
              <w:left w:val="nil"/>
              <w:bottom w:val="nil"/>
              <w:right w:val="nil"/>
            </w:tcBorders>
            <w:shd w:val="clear" w:color="000000" w:fill="FFC7CE"/>
            <w:noWrap/>
            <w:vAlign w:val="center"/>
            <w:hideMark/>
          </w:tcPr>
          <w:p w14:paraId="57E79B5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2.85E-205</w:t>
            </w:r>
          </w:p>
        </w:tc>
        <w:tc>
          <w:tcPr>
            <w:tcW w:w="1259" w:type="dxa"/>
            <w:tcBorders>
              <w:top w:val="nil"/>
              <w:left w:val="nil"/>
              <w:bottom w:val="nil"/>
              <w:right w:val="nil"/>
            </w:tcBorders>
            <w:shd w:val="clear" w:color="000000" w:fill="FFC7CE"/>
            <w:noWrap/>
            <w:vAlign w:val="center"/>
            <w:hideMark/>
          </w:tcPr>
          <w:p w14:paraId="6B3E910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5A4F67A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2.34E-286</w:t>
            </w:r>
          </w:p>
        </w:tc>
        <w:tc>
          <w:tcPr>
            <w:tcW w:w="1259" w:type="dxa"/>
            <w:tcBorders>
              <w:top w:val="nil"/>
              <w:left w:val="nil"/>
              <w:bottom w:val="nil"/>
              <w:right w:val="nil"/>
            </w:tcBorders>
            <w:shd w:val="clear" w:color="000000" w:fill="FFC7CE"/>
            <w:noWrap/>
            <w:vAlign w:val="center"/>
            <w:hideMark/>
          </w:tcPr>
          <w:p w14:paraId="334859E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6.16E-116</w:t>
            </w:r>
          </w:p>
        </w:tc>
        <w:tc>
          <w:tcPr>
            <w:tcW w:w="1258" w:type="dxa"/>
            <w:tcBorders>
              <w:top w:val="nil"/>
              <w:left w:val="nil"/>
              <w:bottom w:val="nil"/>
              <w:right w:val="nil"/>
            </w:tcBorders>
            <w:shd w:val="clear" w:color="auto" w:fill="auto"/>
            <w:noWrap/>
            <w:vAlign w:val="center"/>
            <w:hideMark/>
          </w:tcPr>
          <w:p w14:paraId="79AD731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auto" w:fill="auto"/>
            <w:noWrap/>
            <w:vAlign w:val="center"/>
            <w:hideMark/>
          </w:tcPr>
          <w:p w14:paraId="0E243AF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0.8179</w:t>
            </w:r>
          </w:p>
        </w:tc>
        <w:tc>
          <w:tcPr>
            <w:tcW w:w="1259" w:type="dxa"/>
            <w:tcBorders>
              <w:top w:val="nil"/>
              <w:left w:val="nil"/>
              <w:bottom w:val="nil"/>
              <w:right w:val="nil"/>
            </w:tcBorders>
            <w:shd w:val="clear" w:color="auto" w:fill="auto"/>
            <w:noWrap/>
            <w:vAlign w:val="center"/>
            <w:hideMark/>
          </w:tcPr>
          <w:p w14:paraId="1EF66C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0.8179</w:t>
            </w:r>
          </w:p>
        </w:tc>
        <w:tc>
          <w:tcPr>
            <w:tcW w:w="1259" w:type="dxa"/>
            <w:tcBorders>
              <w:top w:val="nil"/>
              <w:left w:val="nil"/>
              <w:bottom w:val="nil"/>
              <w:right w:val="single" w:sz="4" w:space="0" w:color="auto"/>
            </w:tcBorders>
            <w:shd w:val="clear" w:color="000000" w:fill="FFC7CE"/>
            <w:noWrap/>
            <w:vAlign w:val="center"/>
            <w:hideMark/>
          </w:tcPr>
          <w:p w14:paraId="6E9FA88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0.008727</w:t>
            </w:r>
          </w:p>
        </w:tc>
      </w:tr>
      <w:tr w:rsidR="00573845" w:rsidRPr="00EE5007" w14:paraId="61777396"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10A275E1"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4390E59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58" w:type="dxa"/>
            <w:tcBorders>
              <w:top w:val="nil"/>
              <w:left w:val="nil"/>
              <w:bottom w:val="nil"/>
              <w:right w:val="nil"/>
            </w:tcBorders>
            <w:shd w:val="clear" w:color="000000" w:fill="FFC7CE"/>
            <w:noWrap/>
            <w:vAlign w:val="center"/>
            <w:hideMark/>
          </w:tcPr>
          <w:p w14:paraId="28C5D70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2.88E-205</w:t>
            </w:r>
          </w:p>
        </w:tc>
        <w:tc>
          <w:tcPr>
            <w:tcW w:w="1259" w:type="dxa"/>
            <w:tcBorders>
              <w:top w:val="nil"/>
              <w:left w:val="nil"/>
              <w:bottom w:val="nil"/>
              <w:right w:val="nil"/>
            </w:tcBorders>
            <w:shd w:val="clear" w:color="000000" w:fill="FFC7CE"/>
            <w:noWrap/>
            <w:vAlign w:val="center"/>
            <w:hideMark/>
          </w:tcPr>
          <w:p w14:paraId="48D738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03A63ED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8.21E-287</w:t>
            </w:r>
          </w:p>
        </w:tc>
        <w:tc>
          <w:tcPr>
            <w:tcW w:w="1259" w:type="dxa"/>
            <w:tcBorders>
              <w:top w:val="nil"/>
              <w:left w:val="nil"/>
              <w:bottom w:val="nil"/>
              <w:right w:val="nil"/>
            </w:tcBorders>
            <w:shd w:val="clear" w:color="000000" w:fill="FFC7CE"/>
            <w:noWrap/>
            <w:vAlign w:val="center"/>
            <w:hideMark/>
          </w:tcPr>
          <w:p w14:paraId="1BC5402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7.22E-117</w:t>
            </w:r>
          </w:p>
        </w:tc>
        <w:tc>
          <w:tcPr>
            <w:tcW w:w="1258" w:type="dxa"/>
            <w:tcBorders>
              <w:top w:val="nil"/>
              <w:left w:val="nil"/>
              <w:bottom w:val="nil"/>
              <w:right w:val="nil"/>
            </w:tcBorders>
            <w:shd w:val="clear" w:color="auto" w:fill="auto"/>
            <w:noWrap/>
            <w:vAlign w:val="center"/>
            <w:hideMark/>
          </w:tcPr>
          <w:p w14:paraId="793A082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0.8179</w:t>
            </w:r>
          </w:p>
        </w:tc>
        <w:tc>
          <w:tcPr>
            <w:tcW w:w="1259" w:type="dxa"/>
            <w:tcBorders>
              <w:top w:val="nil"/>
              <w:left w:val="nil"/>
              <w:bottom w:val="nil"/>
              <w:right w:val="nil"/>
            </w:tcBorders>
            <w:shd w:val="clear" w:color="auto" w:fill="auto"/>
            <w:noWrap/>
            <w:vAlign w:val="center"/>
            <w:hideMark/>
          </w:tcPr>
          <w:p w14:paraId="4257BC0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auto" w:fill="auto"/>
            <w:noWrap/>
            <w:vAlign w:val="center"/>
            <w:hideMark/>
          </w:tcPr>
          <w:p w14:paraId="3AD515C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0.6688</w:t>
            </w:r>
          </w:p>
        </w:tc>
        <w:tc>
          <w:tcPr>
            <w:tcW w:w="1259" w:type="dxa"/>
            <w:tcBorders>
              <w:top w:val="nil"/>
              <w:left w:val="nil"/>
              <w:bottom w:val="nil"/>
              <w:right w:val="single" w:sz="4" w:space="0" w:color="auto"/>
            </w:tcBorders>
            <w:shd w:val="clear" w:color="000000" w:fill="FFC7CE"/>
            <w:noWrap/>
            <w:vAlign w:val="center"/>
            <w:hideMark/>
          </w:tcPr>
          <w:p w14:paraId="1BB09C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0.01344</w:t>
            </w:r>
          </w:p>
        </w:tc>
      </w:tr>
      <w:tr w:rsidR="00573845" w:rsidRPr="00EE5007" w14:paraId="2FEE06C0"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3E9A1A0F"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38E67FC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58" w:type="dxa"/>
            <w:tcBorders>
              <w:top w:val="nil"/>
              <w:left w:val="nil"/>
              <w:bottom w:val="nil"/>
              <w:right w:val="nil"/>
            </w:tcBorders>
            <w:shd w:val="clear" w:color="000000" w:fill="FFC7CE"/>
            <w:noWrap/>
            <w:vAlign w:val="center"/>
            <w:hideMark/>
          </w:tcPr>
          <w:p w14:paraId="7DBFBB7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1.01E-203</w:t>
            </w:r>
          </w:p>
        </w:tc>
        <w:tc>
          <w:tcPr>
            <w:tcW w:w="1259" w:type="dxa"/>
            <w:tcBorders>
              <w:top w:val="nil"/>
              <w:left w:val="nil"/>
              <w:bottom w:val="nil"/>
              <w:right w:val="nil"/>
            </w:tcBorders>
            <w:shd w:val="clear" w:color="000000" w:fill="FFC7CE"/>
            <w:noWrap/>
            <w:vAlign w:val="center"/>
            <w:hideMark/>
          </w:tcPr>
          <w:p w14:paraId="3F87D8D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599584E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5.87E-265</w:t>
            </w:r>
          </w:p>
        </w:tc>
        <w:tc>
          <w:tcPr>
            <w:tcW w:w="1259" w:type="dxa"/>
            <w:tcBorders>
              <w:top w:val="nil"/>
              <w:left w:val="nil"/>
              <w:bottom w:val="nil"/>
              <w:right w:val="nil"/>
            </w:tcBorders>
            <w:shd w:val="clear" w:color="000000" w:fill="FFC7CE"/>
            <w:noWrap/>
            <w:vAlign w:val="center"/>
            <w:hideMark/>
          </w:tcPr>
          <w:p w14:paraId="58181D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6.19E-102</w:t>
            </w:r>
          </w:p>
        </w:tc>
        <w:tc>
          <w:tcPr>
            <w:tcW w:w="1258" w:type="dxa"/>
            <w:tcBorders>
              <w:top w:val="nil"/>
              <w:left w:val="nil"/>
              <w:bottom w:val="nil"/>
              <w:right w:val="nil"/>
            </w:tcBorders>
            <w:shd w:val="clear" w:color="auto" w:fill="auto"/>
            <w:noWrap/>
            <w:vAlign w:val="center"/>
            <w:hideMark/>
          </w:tcPr>
          <w:p w14:paraId="30236AD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0.8179</w:t>
            </w:r>
          </w:p>
        </w:tc>
        <w:tc>
          <w:tcPr>
            <w:tcW w:w="1259" w:type="dxa"/>
            <w:tcBorders>
              <w:top w:val="nil"/>
              <w:left w:val="nil"/>
              <w:bottom w:val="nil"/>
              <w:right w:val="nil"/>
            </w:tcBorders>
            <w:shd w:val="clear" w:color="auto" w:fill="auto"/>
            <w:noWrap/>
            <w:vAlign w:val="center"/>
            <w:hideMark/>
          </w:tcPr>
          <w:p w14:paraId="59C57AE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0.6688</w:t>
            </w:r>
          </w:p>
        </w:tc>
        <w:tc>
          <w:tcPr>
            <w:tcW w:w="1259" w:type="dxa"/>
            <w:tcBorders>
              <w:top w:val="nil"/>
              <w:left w:val="nil"/>
              <w:bottom w:val="nil"/>
              <w:right w:val="nil"/>
            </w:tcBorders>
            <w:shd w:val="clear" w:color="auto" w:fill="auto"/>
            <w:noWrap/>
            <w:vAlign w:val="center"/>
            <w:hideMark/>
          </w:tcPr>
          <w:p w14:paraId="080841B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single" w:sz="4" w:space="0" w:color="auto"/>
            </w:tcBorders>
            <w:shd w:val="clear" w:color="000000" w:fill="FFC7CE"/>
            <w:noWrap/>
            <w:vAlign w:val="center"/>
            <w:hideMark/>
          </w:tcPr>
          <w:p w14:paraId="3FCCD40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0.006879</w:t>
            </w:r>
          </w:p>
        </w:tc>
      </w:tr>
      <w:tr w:rsidR="00573845" w:rsidRPr="00EE5007" w14:paraId="46A8713E"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5985CC2A"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single" w:sz="4" w:space="0" w:color="auto"/>
              <w:right w:val="nil"/>
            </w:tcBorders>
            <w:shd w:val="clear" w:color="auto" w:fill="auto"/>
            <w:noWrap/>
            <w:vAlign w:val="center"/>
            <w:hideMark/>
          </w:tcPr>
          <w:p w14:paraId="7CF64DF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58" w:type="dxa"/>
            <w:tcBorders>
              <w:top w:val="nil"/>
              <w:left w:val="nil"/>
              <w:bottom w:val="single" w:sz="4" w:space="0" w:color="auto"/>
              <w:right w:val="nil"/>
            </w:tcBorders>
            <w:shd w:val="clear" w:color="000000" w:fill="FFC7CE"/>
            <w:noWrap/>
            <w:vAlign w:val="center"/>
            <w:hideMark/>
          </w:tcPr>
          <w:p w14:paraId="101A978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3.31E-198</w:t>
            </w:r>
          </w:p>
        </w:tc>
        <w:tc>
          <w:tcPr>
            <w:tcW w:w="1259" w:type="dxa"/>
            <w:tcBorders>
              <w:top w:val="nil"/>
              <w:left w:val="nil"/>
              <w:bottom w:val="single" w:sz="4" w:space="0" w:color="auto"/>
              <w:right w:val="nil"/>
            </w:tcBorders>
            <w:shd w:val="clear" w:color="000000" w:fill="FFC7CE"/>
            <w:noWrap/>
            <w:vAlign w:val="center"/>
            <w:hideMark/>
          </w:tcPr>
          <w:p w14:paraId="673343D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single" w:sz="4" w:space="0" w:color="auto"/>
              <w:right w:val="nil"/>
            </w:tcBorders>
            <w:shd w:val="clear" w:color="000000" w:fill="FFC7CE"/>
            <w:noWrap/>
            <w:vAlign w:val="center"/>
            <w:hideMark/>
          </w:tcPr>
          <w:p w14:paraId="34BEABB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6.70E-140</w:t>
            </w:r>
          </w:p>
        </w:tc>
        <w:tc>
          <w:tcPr>
            <w:tcW w:w="1259" w:type="dxa"/>
            <w:tcBorders>
              <w:top w:val="nil"/>
              <w:left w:val="nil"/>
              <w:bottom w:val="single" w:sz="4" w:space="0" w:color="auto"/>
              <w:right w:val="nil"/>
            </w:tcBorders>
            <w:shd w:val="clear" w:color="000000" w:fill="FFC7CE"/>
            <w:noWrap/>
            <w:vAlign w:val="center"/>
            <w:hideMark/>
          </w:tcPr>
          <w:p w14:paraId="11CE0A5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1.39E-39</w:t>
            </w:r>
          </w:p>
        </w:tc>
        <w:tc>
          <w:tcPr>
            <w:tcW w:w="1258" w:type="dxa"/>
            <w:tcBorders>
              <w:top w:val="nil"/>
              <w:left w:val="nil"/>
              <w:bottom w:val="single" w:sz="4" w:space="0" w:color="auto"/>
              <w:right w:val="nil"/>
            </w:tcBorders>
            <w:shd w:val="clear" w:color="000000" w:fill="FFC7CE"/>
            <w:noWrap/>
            <w:vAlign w:val="center"/>
            <w:hideMark/>
          </w:tcPr>
          <w:p w14:paraId="2870297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0.008727</w:t>
            </w:r>
          </w:p>
        </w:tc>
        <w:tc>
          <w:tcPr>
            <w:tcW w:w="1259" w:type="dxa"/>
            <w:tcBorders>
              <w:top w:val="nil"/>
              <w:left w:val="nil"/>
              <w:bottom w:val="single" w:sz="4" w:space="0" w:color="auto"/>
              <w:right w:val="nil"/>
            </w:tcBorders>
            <w:shd w:val="clear" w:color="000000" w:fill="FFC7CE"/>
            <w:noWrap/>
            <w:vAlign w:val="center"/>
            <w:hideMark/>
          </w:tcPr>
          <w:p w14:paraId="71F37CF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0.01344</w:t>
            </w:r>
          </w:p>
        </w:tc>
        <w:tc>
          <w:tcPr>
            <w:tcW w:w="1259" w:type="dxa"/>
            <w:tcBorders>
              <w:top w:val="nil"/>
              <w:left w:val="nil"/>
              <w:bottom w:val="single" w:sz="4" w:space="0" w:color="auto"/>
              <w:right w:val="nil"/>
            </w:tcBorders>
            <w:shd w:val="clear" w:color="000000" w:fill="FFC7CE"/>
            <w:noWrap/>
            <w:vAlign w:val="center"/>
            <w:hideMark/>
          </w:tcPr>
          <w:p w14:paraId="250EF00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0.006879</w:t>
            </w:r>
          </w:p>
        </w:tc>
        <w:tc>
          <w:tcPr>
            <w:tcW w:w="1259" w:type="dxa"/>
            <w:tcBorders>
              <w:top w:val="nil"/>
              <w:left w:val="nil"/>
              <w:bottom w:val="single" w:sz="4" w:space="0" w:color="auto"/>
              <w:right w:val="single" w:sz="4" w:space="0" w:color="auto"/>
            </w:tcBorders>
            <w:shd w:val="clear" w:color="auto" w:fill="auto"/>
            <w:noWrap/>
            <w:vAlign w:val="center"/>
            <w:hideMark/>
          </w:tcPr>
          <w:p w14:paraId="491BB2D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r w:rsidR="00573845" w:rsidRPr="00EE5007" w14:paraId="7F66E4D6" w14:textId="77777777" w:rsidTr="00A67340">
        <w:trPr>
          <w:trHeight w:val="300"/>
          <w:jc w:val="center"/>
        </w:trPr>
        <w:tc>
          <w:tcPr>
            <w:tcW w:w="13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0D258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Cooling balance point</w:t>
            </w:r>
          </w:p>
        </w:tc>
        <w:tc>
          <w:tcPr>
            <w:tcW w:w="1900" w:type="dxa"/>
            <w:tcBorders>
              <w:top w:val="nil"/>
              <w:left w:val="single" w:sz="4" w:space="0" w:color="auto"/>
              <w:bottom w:val="nil"/>
              <w:right w:val="nil"/>
            </w:tcBorders>
            <w:shd w:val="clear" w:color="auto" w:fill="auto"/>
            <w:noWrap/>
            <w:vAlign w:val="center"/>
            <w:hideMark/>
          </w:tcPr>
          <w:p w14:paraId="5E6562E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58" w:type="dxa"/>
            <w:tcBorders>
              <w:top w:val="nil"/>
              <w:left w:val="nil"/>
              <w:bottom w:val="nil"/>
              <w:right w:val="nil"/>
            </w:tcBorders>
            <w:shd w:val="clear" w:color="auto" w:fill="auto"/>
            <w:noWrap/>
            <w:vAlign w:val="center"/>
            <w:hideMark/>
          </w:tcPr>
          <w:p w14:paraId="728F9D2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single" w:sz="4" w:space="0" w:color="auto"/>
              <w:left w:val="nil"/>
              <w:bottom w:val="nil"/>
              <w:right w:val="nil"/>
            </w:tcBorders>
            <w:shd w:val="clear" w:color="000000" w:fill="FFC7CE"/>
            <w:noWrap/>
            <w:vAlign w:val="center"/>
            <w:hideMark/>
          </w:tcPr>
          <w:p w14:paraId="0A8D5A6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0.01138</w:t>
            </w:r>
          </w:p>
        </w:tc>
        <w:tc>
          <w:tcPr>
            <w:tcW w:w="1259" w:type="dxa"/>
            <w:tcBorders>
              <w:top w:val="single" w:sz="4" w:space="0" w:color="auto"/>
              <w:left w:val="nil"/>
              <w:bottom w:val="nil"/>
              <w:right w:val="nil"/>
            </w:tcBorders>
            <w:shd w:val="clear" w:color="000000" w:fill="FFC7CE"/>
            <w:noWrap/>
            <w:vAlign w:val="center"/>
            <w:hideMark/>
          </w:tcPr>
          <w:p w14:paraId="6BD11A7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1.86E-05</w:t>
            </w:r>
          </w:p>
        </w:tc>
        <w:tc>
          <w:tcPr>
            <w:tcW w:w="1259" w:type="dxa"/>
            <w:tcBorders>
              <w:top w:val="single" w:sz="4" w:space="0" w:color="auto"/>
              <w:left w:val="nil"/>
              <w:bottom w:val="nil"/>
              <w:right w:val="nil"/>
            </w:tcBorders>
            <w:shd w:val="clear" w:color="000000" w:fill="FFC7CE"/>
            <w:noWrap/>
            <w:vAlign w:val="center"/>
            <w:hideMark/>
          </w:tcPr>
          <w:p w14:paraId="4FF168A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2.81E-08</w:t>
            </w:r>
          </w:p>
        </w:tc>
        <w:tc>
          <w:tcPr>
            <w:tcW w:w="1258" w:type="dxa"/>
            <w:tcBorders>
              <w:top w:val="single" w:sz="4" w:space="0" w:color="auto"/>
              <w:left w:val="nil"/>
              <w:bottom w:val="nil"/>
              <w:right w:val="nil"/>
            </w:tcBorders>
            <w:shd w:val="clear" w:color="000000" w:fill="FFC7CE"/>
            <w:noWrap/>
            <w:vAlign w:val="center"/>
            <w:hideMark/>
          </w:tcPr>
          <w:p w14:paraId="7B47A5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1.23E-15</w:t>
            </w:r>
          </w:p>
        </w:tc>
        <w:tc>
          <w:tcPr>
            <w:tcW w:w="1259" w:type="dxa"/>
            <w:tcBorders>
              <w:top w:val="single" w:sz="4" w:space="0" w:color="auto"/>
              <w:left w:val="nil"/>
              <w:bottom w:val="nil"/>
              <w:right w:val="nil"/>
            </w:tcBorders>
            <w:shd w:val="clear" w:color="000000" w:fill="FFC7CE"/>
            <w:noWrap/>
            <w:vAlign w:val="center"/>
            <w:hideMark/>
          </w:tcPr>
          <w:p w14:paraId="06B2935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single" w:sz="4" w:space="0" w:color="auto"/>
              <w:left w:val="nil"/>
              <w:bottom w:val="nil"/>
              <w:right w:val="nil"/>
            </w:tcBorders>
            <w:shd w:val="clear" w:color="000000" w:fill="FFC7CE"/>
            <w:noWrap/>
            <w:vAlign w:val="center"/>
            <w:hideMark/>
          </w:tcPr>
          <w:p w14:paraId="0BCAF68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single" w:sz="4" w:space="0" w:color="auto"/>
              <w:left w:val="nil"/>
              <w:bottom w:val="nil"/>
              <w:right w:val="single" w:sz="4" w:space="0" w:color="auto"/>
            </w:tcBorders>
            <w:shd w:val="clear" w:color="000000" w:fill="FFC7CE"/>
            <w:noWrap/>
            <w:vAlign w:val="center"/>
            <w:hideMark/>
          </w:tcPr>
          <w:p w14:paraId="046059E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r>
      <w:tr w:rsidR="00573845" w:rsidRPr="00EE5007" w14:paraId="47502DD2"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2965DCB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43D1B67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58" w:type="dxa"/>
            <w:tcBorders>
              <w:top w:val="nil"/>
              <w:left w:val="nil"/>
              <w:bottom w:val="nil"/>
              <w:right w:val="nil"/>
            </w:tcBorders>
            <w:shd w:val="clear" w:color="000000" w:fill="FFC7CE"/>
            <w:noWrap/>
            <w:vAlign w:val="center"/>
            <w:hideMark/>
          </w:tcPr>
          <w:p w14:paraId="5F52E15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0.01138</w:t>
            </w:r>
          </w:p>
        </w:tc>
        <w:tc>
          <w:tcPr>
            <w:tcW w:w="1259" w:type="dxa"/>
            <w:tcBorders>
              <w:top w:val="nil"/>
              <w:left w:val="nil"/>
              <w:bottom w:val="nil"/>
              <w:right w:val="nil"/>
            </w:tcBorders>
            <w:shd w:val="clear" w:color="auto" w:fill="auto"/>
            <w:noWrap/>
            <w:vAlign w:val="center"/>
            <w:hideMark/>
          </w:tcPr>
          <w:p w14:paraId="099B406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000000" w:fill="FFC7CE"/>
            <w:noWrap/>
            <w:vAlign w:val="center"/>
            <w:hideMark/>
          </w:tcPr>
          <w:p w14:paraId="2401EC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0.000708</w:t>
            </w:r>
          </w:p>
        </w:tc>
        <w:tc>
          <w:tcPr>
            <w:tcW w:w="1259" w:type="dxa"/>
            <w:tcBorders>
              <w:top w:val="nil"/>
              <w:left w:val="nil"/>
              <w:bottom w:val="nil"/>
              <w:right w:val="nil"/>
            </w:tcBorders>
            <w:shd w:val="clear" w:color="000000" w:fill="FFC7CE"/>
            <w:noWrap/>
            <w:vAlign w:val="center"/>
            <w:hideMark/>
          </w:tcPr>
          <w:p w14:paraId="78E9688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6.56E-08</w:t>
            </w:r>
          </w:p>
        </w:tc>
        <w:tc>
          <w:tcPr>
            <w:tcW w:w="1258" w:type="dxa"/>
            <w:tcBorders>
              <w:top w:val="nil"/>
              <w:left w:val="nil"/>
              <w:bottom w:val="nil"/>
              <w:right w:val="nil"/>
            </w:tcBorders>
            <w:shd w:val="clear" w:color="000000" w:fill="FFC7CE"/>
            <w:noWrap/>
            <w:vAlign w:val="center"/>
            <w:hideMark/>
          </w:tcPr>
          <w:p w14:paraId="2D5CC9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5BB9A2D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7BA9E83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single" w:sz="4" w:space="0" w:color="auto"/>
            </w:tcBorders>
            <w:shd w:val="clear" w:color="000000" w:fill="FFC7CE"/>
            <w:noWrap/>
            <w:vAlign w:val="center"/>
            <w:hideMark/>
          </w:tcPr>
          <w:p w14:paraId="403EE12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r>
      <w:tr w:rsidR="00573845" w:rsidRPr="00EE5007" w14:paraId="20311AFA"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69FAA1E9"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4F2252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58" w:type="dxa"/>
            <w:tcBorders>
              <w:top w:val="nil"/>
              <w:left w:val="nil"/>
              <w:bottom w:val="nil"/>
              <w:right w:val="nil"/>
            </w:tcBorders>
            <w:shd w:val="clear" w:color="000000" w:fill="FFC7CE"/>
            <w:noWrap/>
            <w:vAlign w:val="center"/>
            <w:hideMark/>
          </w:tcPr>
          <w:p w14:paraId="72C6663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1.86E-05</w:t>
            </w:r>
          </w:p>
        </w:tc>
        <w:tc>
          <w:tcPr>
            <w:tcW w:w="1259" w:type="dxa"/>
            <w:tcBorders>
              <w:top w:val="nil"/>
              <w:left w:val="nil"/>
              <w:bottom w:val="nil"/>
              <w:right w:val="nil"/>
            </w:tcBorders>
            <w:shd w:val="clear" w:color="000000" w:fill="FFC7CE"/>
            <w:noWrap/>
            <w:vAlign w:val="center"/>
            <w:hideMark/>
          </w:tcPr>
          <w:p w14:paraId="404CD24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0.000708</w:t>
            </w:r>
          </w:p>
        </w:tc>
        <w:tc>
          <w:tcPr>
            <w:tcW w:w="1259" w:type="dxa"/>
            <w:tcBorders>
              <w:top w:val="nil"/>
              <w:left w:val="nil"/>
              <w:bottom w:val="nil"/>
              <w:right w:val="nil"/>
            </w:tcBorders>
            <w:shd w:val="clear" w:color="auto" w:fill="auto"/>
            <w:noWrap/>
            <w:vAlign w:val="center"/>
            <w:hideMark/>
          </w:tcPr>
          <w:p w14:paraId="5E2CD15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000000" w:fill="FFC7CE"/>
            <w:noWrap/>
            <w:vAlign w:val="center"/>
            <w:hideMark/>
          </w:tcPr>
          <w:p w14:paraId="786758E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8" w:type="dxa"/>
            <w:tcBorders>
              <w:top w:val="nil"/>
              <w:left w:val="nil"/>
              <w:bottom w:val="nil"/>
              <w:right w:val="nil"/>
            </w:tcBorders>
            <w:shd w:val="clear" w:color="000000" w:fill="FFC7CE"/>
            <w:noWrap/>
            <w:vAlign w:val="center"/>
            <w:hideMark/>
          </w:tcPr>
          <w:p w14:paraId="2FCBA55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3293A0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648E8A4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single" w:sz="4" w:space="0" w:color="auto"/>
            </w:tcBorders>
            <w:shd w:val="clear" w:color="000000" w:fill="FFC7CE"/>
            <w:noWrap/>
            <w:vAlign w:val="center"/>
            <w:hideMark/>
          </w:tcPr>
          <w:p w14:paraId="4B5BEA1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r>
      <w:tr w:rsidR="00573845" w:rsidRPr="00EE5007" w14:paraId="6B8D16AB"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16E4A46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5C83535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58" w:type="dxa"/>
            <w:tcBorders>
              <w:top w:val="nil"/>
              <w:left w:val="nil"/>
              <w:bottom w:val="nil"/>
              <w:right w:val="nil"/>
            </w:tcBorders>
            <w:shd w:val="clear" w:color="000000" w:fill="FFC7CE"/>
            <w:noWrap/>
            <w:vAlign w:val="center"/>
            <w:hideMark/>
          </w:tcPr>
          <w:p w14:paraId="35200CB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2.81E-08</w:t>
            </w:r>
          </w:p>
        </w:tc>
        <w:tc>
          <w:tcPr>
            <w:tcW w:w="1259" w:type="dxa"/>
            <w:tcBorders>
              <w:top w:val="nil"/>
              <w:left w:val="nil"/>
              <w:bottom w:val="nil"/>
              <w:right w:val="nil"/>
            </w:tcBorders>
            <w:shd w:val="clear" w:color="000000" w:fill="FFC7CE"/>
            <w:noWrap/>
            <w:vAlign w:val="center"/>
            <w:hideMark/>
          </w:tcPr>
          <w:p w14:paraId="29957EF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6.56E-08</w:t>
            </w:r>
          </w:p>
        </w:tc>
        <w:tc>
          <w:tcPr>
            <w:tcW w:w="1259" w:type="dxa"/>
            <w:tcBorders>
              <w:top w:val="nil"/>
              <w:left w:val="nil"/>
              <w:bottom w:val="nil"/>
              <w:right w:val="nil"/>
            </w:tcBorders>
            <w:shd w:val="clear" w:color="000000" w:fill="FFC7CE"/>
            <w:noWrap/>
            <w:vAlign w:val="center"/>
            <w:hideMark/>
          </w:tcPr>
          <w:p w14:paraId="6735589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auto" w:fill="auto"/>
            <w:noWrap/>
            <w:vAlign w:val="center"/>
            <w:hideMark/>
          </w:tcPr>
          <w:p w14:paraId="0494B14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8" w:type="dxa"/>
            <w:tcBorders>
              <w:top w:val="nil"/>
              <w:left w:val="nil"/>
              <w:bottom w:val="nil"/>
              <w:right w:val="nil"/>
            </w:tcBorders>
            <w:shd w:val="clear" w:color="000000" w:fill="FFC7CE"/>
            <w:noWrap/>
            <w:vAlign w:val="center"/>
            <w:hideMark/>
          </w:tcPr>
          <w:p w14:paraId="57611C5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4389675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094E226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single" w:sz="4" w:space="0" w:color="auto"/>
            </w:tcBorders>
            <w:shd w:val="clear" w:color="000000" w:fill="FFC7CE"/>
            <w:noWrap/>
            <w:vAlign w:val="center"/>
            <w:hideMark/>
          </w:tcPr>
          <w:p w14:paraId="158A092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r>
      <w:tr w:rsidR="00573845" w:rsidRPr="00EE5007" w14:paraId="275C152C"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1EAB9C9A"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38A38AC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58" w:type="dxa"/>
            <w:tcBorders>
              <w:top w:val="nil"/>
              <w:left w:val="nil"/>
              <w:bottom w:val="nil"/>
              <w:right w:val="nil"/>
            </w:tcBorders>
            <w:shd w:val="clear" w:color="000000" w:fill="FFC7CE"/>
            <w:noWrap/>
            <w:vAlign w:val="center"/>
            <w:hideMark/>
          </w:tcPr>
          <w:p w14:paraId="75109F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1.23E-15</w:t>
            </w:r>
          </w:p>
        </w:tc>
        <w:tc>
          <w:tcPr>
            <w:tcW w:w="1259" w:type="dxa"/>
            <w:tcBorders>
              <w:top w:val="nil"/>
              <w:left w:val="nil"/>
              <w:bottom w:val="nil"/>
              <w:right w:val="nil"/>
            </w:tcBorders>
            <w:shd w:val="clear" w:color="000000" w:fill="FFC7CE"/>
            <w:noWrap/>
            <w:vAlign w:val="center"/>
            <w:hideMark/>
          </w:tcPr>
          <w:p w14:paraId="19C5F68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5A909C0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78BF58D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8" w:type="dxa"/>
            <w:tcBorders>
              <w:top w:val="nil"/>
              <w:left w:val="nil"/>
              <w:bottom w:val="nil"/>
              <w:right w:val="nil"/>
            </w:tcBorders>
            <w:shd w:val="clear" w:color="auto" w:fill="auto"/>
            <w:noWrap/>
            <w:vAlign w:val="center"/>
            <w:hideMark/>
          </w:tcPr>
          <w:p w14:paraId="5FC114B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000000" w:fill="FFC7CE"/>
            <w:noWrap/>
            <w:vAlign w:val="center"/>
            <w:hideMark/>
          </w:tcPr>
          <w:p w14:paraId="0D438E4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73B5708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single" w:sz="4" w:space="0" w:color="auto"/>
            </w:tcBorders>
            <w:shd w:val="clear" w:color="000000" w:fill="FFC7CE"/>
            <w:noWrap/>
            <w:vAlign w:val="center"/>
            <w:hideMark/>
          </w:tcPr>
          <w:p w14:paraId="12AA391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r>
      <w:tr w:rsidR="00573845" w:rsidRPr="00EE5007" w14:paraId="2C03BC9C"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12A5043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5F9F738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58" w:type="dxa"/>
            <w:tcBorders>
              <w:top w:val="nil"/>
              <w:left w:val="nil"/>
              <w:bottom w:val="nil"/>
              <w:right w:val="nil"/>
            </w:tcBorders>
            <w:shd w:val="clear" w:color="000000" w:fill="FFC7CE"/>
            <w:noWrap/>
            <w:vAlign w:val="center"/>
            <w:hideMark/>
          </w:tcPr>
          <w:p w14:paraId="032072D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0EE35A2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4307850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1286769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8" w:type="dxa"/>
            <w:tcBorders>
              <w:top w:val="nil"/>
              <w:left w:val="nil"/>
              <w:bottom w:val="nil"/>
              <w:right w:val="nil"/>
            </w:tcBorders>
            <w:shd w:val="clear" w:color="000000" w:fill="FFC7CE"/>
            <w:noWrap/>
            <w:vAlign w:val="center"/>
            <w:hideMark/>
          </w:tcPr>
          <w:p w14:paraId="4B80690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auto" w:fill="auto"/>
            <w:noWrap/>
            <w:vAlign w:val="center"/>
            <w:hideMark/>
          </w:tcPr>
          <w:p w14:paraId="184A1A2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nil"/>
            </w:tcBorders>
            <w:shd w:val="clear" w:color="000000" w:fill="FFC7CE"/>
            <w:noWrap/>
            <w:vAlign w:val="center"/>
            <w:hideMark/>
          </w:tcPr>
          <w:p w14:paraId="6DD9C6C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single" w:sz="4" w:space="0" w:color="auto"/>
            </w:tcBorders>
            <w:shd w:val="clear" w:color="000000" w:fill="FFC7CE"/>
            <w:noWrap/>
            <w:vAlign w:val="center"/>
            <w:hideMark/>
          </w:tcPr>
          <w:p w14:paraId="56AC534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r>
      <w:tr w:rsidR="00573845" w:rsidRPr="00EE5007" w14:paraId="7B9DF5E8"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2667832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nil"/>
              <w:right w:val="nil"/>
            </w:tcBorders>
            <w:shd w:val="clear" w:color="auto" w:fill="auto"/>
            <w:noWrap/>
            <w:vAlign w:val="center"/>
            <w:hideMark/>
          </w:tcPr>
          <w:p w14:paraId="6C1EC71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58" w:type="dxa"/>
            <w:tcBorders>
              <w:top w:val="nil"/>
              <w:left w:val="nil"/>
              <w:bottom w:val="nil"/>
              <w:right w:val="nil"/>
            </w:tcBorders>
            <w:shd w:val="clear" w:color="000000" w:fill="FFC7CE"/>
            <w:noWrap/>
            <w:vAlign w:val="center"/>
            <w:hideMark/>
          </w:tcPr>
          <w:p w14:paraId="73C843A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64D81B0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5191F91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680ECD5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8" w:type="dxa"/>
            <w:tcBorders>
              <w:top w:val="nil"/>
              <w:left w:val="nil"/>
              <w:bottom w:val="nil"/>
              <w:right w:val="nil"/>
            </w:tcBorders>
            <w:shd w:val="clear" w:color="000000" w:fill="FFC7CE"/>
            <w:noWrap/>
            <w:vAlign w:val="center"/>
            <w:hideMark/>
          </w:tcPr>
          <w:p w14:paraId="1AE93DF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000000" w:fill="FFC7CE"/>
            <w:noWrap/>
            <w:vAlign w:val="center"/>
            <w:hideMark/>
          </w:tcPr>
          <w:p w14:paraId="00FB8DD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nil"/>
              <w:right w:val="nil"/>
            </w:tcBorders>
            <w:shd w:val="clear" w:color="auto" w:fill="auto"/>
            <w:noWrap/>
            <w:vAlign w:val="center"/>
            <w:hideMark/>
          </w:tcPr>
          <w:p w14:paraId="4D7C574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c>
          <w:tcPr>
            <w:tcW w:w="1259" w:type="dxa"/>
            <w:tcBorders>
              <w:top w:val="nil"/>
              <w:left w:val="nil"/>
              <w:bottom w:val="nil"/>
              <w:right w:val="single" w:sz="4" w:space="0" w:color="auto"/>
            </w:tcBorders>
            <w:shd w:val="clear" w:color="000000" w:fill="FFC7CE"/>
            <w:noWrap/>
            <w:vAlign w:val="center"/>
            <w:hideMark/>
          </w:tcPr>
          <w:p w14:paraId="362D1C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0.01138</w:t>
            </w:r>
          </w:p>
        </w:tc>
      </w:tr>
      <w:tr w:rsidR="00573845" w:rsidRPr="00EE5007" w14:paraId="549D95FE" w14:textId="77777777" w:rsidTr="00A67340">
        <w:trPr>
          <w:trHeight w:val="300"/>
          <w:jc w:val="center"/>
        </w:trPr>
        <w:tc>
          <w:tcPr>
            <w:tcW w:w="1350" w:type="dxa"/>
            <w:vMerge/>
            <w:tcBorders>
              <w:top w:val="nil"/>
              <w:left w:val="single" w:sz="4" w:space="0" w:color="auto"/>
              <w:bottom w:val="single" w:sz="4" w:space="0" w:color="000000"/>
              <w:right w:val="single" w:sz="4" w:space="0" w:color="auto"/>
            </w:tcBorders>
            <w:vAlign w:val="center"/>
            <w:hideMark/>
          </w:tcPr>
          <w:p w14:paraId="75EFBB2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900" w:type="dxa"/>
            <w:tcBorders>
              <w:top w:val="nil"/>
              <w:left w:val="single" w:sz="4" w:space="0" w:color="auto"/>
              <w:bottom w:val="single" w:sz="4" w:space="0" w:color="auto"/>
              <w:right w:val="nil"/>
            </w:tcBorders>
            <w:shd w:val="clear" w:color="auto" w:fill="auto"/>
            <w:noWrap/>
            <w:vAlign w:val="center"/>
            <w:hideMark/>
          </w:tcPr>
          <w:p w14:paraId="08EB49A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58" w:type="dxa"/>
            <w:tcBorders>
              <w:top w:val="nil"/>
              <w:left w:val="nil"/>
              <w:bottom w:val="single" w:sz="4" w:space="0" w:color="auto"/>
              <w:right w:val="nil"/>
            </w:tcBorders>
            <w:shd w:val="clear" w:color="000000" w:fill="FFC7CE"/>
            <w:noWrap/>
            <w:vAlign w:val="center"/>
            <w:hideMark/>
          </w:tcPr>
          <w:p w14:paraId="4574F24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single" w:sz="4" w:space="0" w:color="auto"/>
              <w:right w:val="nil"/>
            </w:tcBorders>
            <w:shd w:val="clear" w:color="000000" w:fill="FFC7CE"/>
            <w:noWrap/>
            <w:vAlign w:val="center"/>
            <w:hideMark/>
          </w:tcPr>
          <w:p w14:paraId="327F04C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single" w:sz="4" w:space="0" w:color="auto"/>
              <w:right w:val="nil"/>
            </w:tcBorders>
            <w:shd w:val="clear" w:color="000000" w:fill="FFC7CE"/>
            <w:noWrap/>
            <w:vAlign w:val="center"/>
            <w:hideMark/>
          </w:tcPr>
          <w:p w14:paraId="4DE80E1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single" w:sz="4" w:space="0" w:color="auto"/>
              <w:right w:val="nil"/>
            </w:tcBorders>
            <w:shd w:val="clear" w:color="000000" w:fill="FFC7CE"/>
            <w:noWrap/>
            <w:vAlign w:val="center"/>
            <w:hideMark/>
          </w:tcPr>
          <w:p w14:paraId="5A71EF4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8" w:type="dxa"/>
            <w:tcBorders>
              <w:top w:val="nil"/>
              <w:left w:val="nil"/>
              <w:bottom w:val="single" w:sz="4" w:space="0" w:color="auto"/>
              <w:right w:val="nil"/>
            </w:tcBorders>
            <w:shd w:val="clear" w:color="000000" w:fill="FFC7CE"/>
            <w:noWrap/>
            <w:vAlign w:val="center"/>
            <w:hideMark/>
          </w:tcPr>
          <w:p w14:paraId="5FF5965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single" w:sz="4" w:space="0" w:color="auto"/>
              <w:right w:val="nil"/>
            </w:tcBorders>
            <w:shd w:val="clear" w:color="000000" w:fill="FFC7CE"/>
            <w:noWrap/>
            <w:vAlign w:val="center"/>
            <w:hideMark/>
          </w:tcPr>
          <w:p w14:paraId="6B94703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w:t>
            </w:r>
          </w:p>
        </w:tc>
        <w:tc>
          <w:tcPr>
            <w:tcW w:w="1259" w:type="dxa"/>
            <w:tcBorders>
              <w:top w:val="nil"/>
              <w:left w:val="nil"/>
              <w:bottom w:val="single" w:sz="4" w:space="0" w:color="auto"/>
              <w:right w:val="nil"/>
            </w:tcBorders>
            <w:shd w:val="clear" w:color="000000" w:fill="FFC7CE"/>
            <w:noWrap/>
            <w:vAlign w:val="center"/>
            <w:hideMark/>
          </w:tcPr>
          <w:p w14:paraId="38A3246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0.01138</w:t>
            </w:r>
          </w:p>
        </w:tc>
        <w:tc>
          <w:tcPr>
            <w:tcW w:w="1259" w:type="dxa"/>
            <w:tcBorders>
              <w:top w:val="nil"/>
              <w:left w:val="nil"/>
              <w:bottom w:val="single" w:sz="4" w:space="0" w:color="auto"/>
              <w:right w:val="single" w:sz="4" w:space="0" w:color="auto"/>
            </w:tcBorders>
            <w:shd w:val="clear" w:color="auto" w:fill="auto"/>
            <w:noWrap/>
            <w:vAlign w:val="center"/>
            <w:hideMark/>
          </w:tcPr>
          <w:p w14:paraId="65B7BB6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w:t>
            </w:r>
          </w:p>
        </w:tc>
      </w:tr>
    </w:tbl>
    <w:p w14:paraId="3C900BDD" w14:textId="77777777" w:rsidR="00573845" w:rsidRPr="00EE5007" w:rsidRDefault="00573845" w:rsidP="00573845">
      <w:pPr>
        <w:pStyle w:val="listoftables"/>
        <w:rPr>
          <w:rFonts w:asciiTheme="minorHAnsi" w:hAnsiTheme="minorHAnsi" w:cstheme="minorHAnsi"/>
          <w:lang w:val="en"/>
        </w:rPr>
      </w:pPr>
    </w:p>
    <w:p w14:paraId="7D23E7E9" w14:textId="77777777" w:rsidR="00573845" w:rsidRPr="00EE5007" w:rsidRDefault="00573845" w:rsidP="00573845">
      <w:pPr>
        <w:pStyle w:val="listoftables"/>
        <w:rPr>
          <w:rFonts w:asciiTheme="minorHAnsi" w:hAnsiTheme="minorHAnsi" w:cstheme="minorHAnsi"/>
          <w:lang w:val="en"/>
        </w:rPr>
      </w:pPr>
    </w:p>
    <w:p w14:paraId="6584D28C" w14:textId="77777777" w:rsidR="00573845" w:rsidRPr="00EE5007" w:rsidRDefault="00573845" w:rsidP="00573845">
      <w:pPr>
        <w:pStyle w:val="listoftables"/>
        <w:rPr>
          <w:rFonts w:asciiTheme="minorHAnsi" w:hAnsiTheme="minorHAnsi" w:cstheme="minorHAnsi"/>
          <w:lang w:val="en"/>
        </w:rPr>
      </w:pPr>
    </w:p>
    <w:p w14:paraId="338E3D45" w14:textId="77777777" w:rsidR="00573845" w:rsidRPr="00EE5007" w:rsidRDefault="00573845" w:rsidP="00573845">
      <w:pPr>
        <w:pStyle w:val="listoftables"/>
        <w:rPr>
          <w:rFonts w:asciiTheme="minorHAnsi" w:hAnsiTheme="minorHAnsi" w:cstheme="minorHAnsi"/>
          <w:lang w:val="en"/>
        </w:rPr>
      </w:pPr>
    </w:p>
    <w:p w14:paraId="72D155EE" w14:textId="77777777" w:rsidR="00573845" w:rsidRPr="00EE5007" w:rsidRDefault="00573845" w:rsidP="00573845">
      <w:pPr>
        <w:pStyle w:val="listoftables"/>
        <w:rPr>
          <w:rFonts w:asciiTheme="minorHAnsi" w:hAnsiTheme="minorHAnsi" w:cstheme="minorHAnsi"/>
          <w:lang w:val="en"/>
        </w:rPr>
      </w:pPr>
    </w:p>
    <w:p w14:paraId="63DA91CE" w14:textId="77777777" w:rsidR="00573845" w:rsidRPr="00EE5007" w:rsidRDefault="00573845" w:rsidP="00573845">
      <w:pPr>
        <w:pStyle w:val="listoftables"/>
        <w:rPr>
          <w:rFonts w:asciiTheme="minorHAnsi" w:hAnsiTheme="minorHAnsi" w:cstheme="minorHAnsi"/>
          <w:lang w:val="en"/>
        </w:rPr>
      </w:pPr>
      <w:r w:rsidRPr="00EE5007">
        <w:rPr>
          <w:rFonts w:asciiTheme="minorHAnsi" w:hAnsiTheme="minorHAnsi" w:cstheme="minorHAnsi"/>
          <w:lang w:val="en"/>
        </w:rPr>
        <w:t>Table A3. Utility X Mood’s pairwise median test for 2018</w:t>
      </w:r>
    </w:p>
    <w:tbl>
      <w:tblPr>
        <w:tblW w:w="12950" w:type="dxa"/>
        <w:tblInd w:w="5" w:type="dxa"/>
        <w:tblLayout w:type="fixed"/>
        <w:tblLook w:val="04A0" w:firstRow="1" w:lastRow="0" w:firstColumn="1" w:lastColumn="0" w:noHBand="0" w:noVBand="1"/>
      </w:tblPr>
      <w:tblGrid>
        <w:gridCol w:w="1340"/>
        <w:gridCol w:w="1828"/>
        <w:gridCol w:w="1222"/>
        <w:gridCol w:w="1223"/>
        <w:gridCol w:w="1223"/>
        <w:gridCol w:w="1223"/>
        <w:gridCol w:w="1222"/>
        <w:gridCol w:w="1223"/>
        <w:gridCol w:w="1223"/>
        <w:gridCol w:w="1223"/>
      </w:tblGrid>
      <w:tr w:rsidR="00573845" w:rsidRPr="00EE5007" w14:paraId="17F018AF" w14:textId="77777777" w:rsidTr="00EE5007">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87FE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Parameter</w:t>
            </w:r>
          </w:p>
        </w:tc>
        <w:tc>
          <w:tcPr>
            <w:tcW w:w="1828" w:type="dxa"/>
            <w:tcBorders>
              <w:top w:val="single" w:sz="4" w:space="0" w:color="auto"/>
              <w:left w:val="single" w:sz="4" w:space="0" w:color="auto"/>
              <w:bottom w:val="single" w:sz="4" w:space="0" w:color="auto"/>
              <w:right w:val="nil"/>
            </w:tcBorders>
            <w:shd w:val="clear" w:color="auto" w:fill="auto"/>
            <w:noWrap/>
            <w:vAlign w:val="center"/>
            <w:hideMark/>
          </w:tcPr>
          <w:p w14:paraId="6DEF8241"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222" w:type="dxa"/>
            <w:tcBorders>
              <w:top w:val="single" w:sz="4" w:space="0" w:color="auto"/>
              <w:left w:val="nil"/>
              <w:bottom w:val="single" w:sz="4" w:space="0" w:color="auto"/>
              <w:right w:val="nil"/>
            </w:tcBorders>
            <w:shd w:val="clear" w:color="auto" w:fill="auto"/>
            <w:noWrap/>
            <w:vAlign w:val="center"/>
            <w:hideMark/>
          </w:tcPr>
          <w:p w14:paraId="1864E07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3" w:type="dxa"/>
            <w:tcBorders>
              <w:top w:val="single" w:sz="4" w:space="0" w:color="auto"/>
              <w:left w:val="nil"/>
              <w:bottom w:val="single" w:sz="4" w:space="0" w:color="auto"/>
              <w:right w:val="nil"/>
            </w:tcBorders>
            <w:shd w:val="clear" w:color="auto" w:fill="auto"/>
            <w:noWrap/>
            <w:vAlign w:val="center"/>
            <w:hideMark/>
          </w:tcPr>
          <w:p w14:paraId="7103070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3" w:type="dxa"/>
            <w:tcBorders>
              <w:top w:val="single" w:sz="4" w:space="0" w:color="auto"/>
              <w:left w:val="nil"/>
              <w:bottom w:val="single" w:sz="4" w:space="0" w:color="auto"/>
              <w:right w:val="nil"/>
            </w:tcBorders>
            <w:shd w:val="clear" w:color="auto" w:fill="auto"/>
            <w:noWrap/>
            <w:vAlign w:val="center"/>
            <w:hideMark/>
          </w:tcPr>
          <w:p w14:paraId="1C313EF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3" w:type="dxa"/>
            <w:tcBorders>
              <w:top w:val="single" w:sz="4" w:space="0" w:color="auto"/>
              <w:left w:val="nil"/>
              <w:bottom w:val="single" w:sz="4" w:space="0" w:color="auto"/>
              <w:right w:val="nil"/>
            </w:tcBorders>
            <w:shd w:val="clear" w:color="auto" w:fill="auto"/>
            <w:noWrap/>
            <w:vAlign w:val="center"/>
            <w:hideMark/>
          </w:tcPr>
          <w:p w14:paraId="284905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single" w:sz="4" w:space="0" w:color="auto"/>
              <w:left w:val="nil"/>
              <w:bottom w:val="single" w:sz="4" w:space="0" w:color="auto"/>
              <w:right w:val="nil"/>
            </w:tcBorders>
            <w:shd w:val="clear" w:color="auto" w:fill="auto"/>
            <w:noWrap/>
            <w:vAlign w:val="center"/>
            <w:hideMark/>
          </w:tcPr>
          <w:p w14:paraId="14634C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3" w:type="dxa"/>
            <w:tcBorders>
              <w:top w:val="single" w:sz="4" w:space="0" w:color="auto"/>
              <w:left w:val="nil"/>
              <w:bottom w:val="single" w:sz="4" w:space="0" w:color="auto"/>
              <w:right w:val="nil"/>
            </w:tcBorders>
            <w:shd w:val="clear" w:color="auto" w:fill="auto"/>
            <w:noWrap/>
            <w:vAlign w:val="center"/>
            <w:hideMark/>
          </w:tcPr>
          <w:p w14:paraId="406CFDD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3" w:type="dxa"/>
            <w:tcBorders>
              <w:top w:val="single" w:sz="4" w:space="0" w:color="auto"/>
              <w:left w:val="nil"/>
              <w:bottom w:val="single" w:sz="4" w:space="0" w:color="auto"/>
              <w:right w:val="nil"/>
            </w:tcBorders>
            <w:shd w:val="clear" w:color="auto" w:fill="auto"/>
            <w:noWrap/>
            <w:vAlign w:val="center"/>
            <w:hideMark/>
          </w:tcPr>
          <w:p w14:paraId="3052BEC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16DAF6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r>
      <w:tr w:rsidR="00573845" w:rsidRPr="00EE5007" w14:paraId="5446C41E" w14:textId="77777777" w:rsidTr="00EE5007">
        <w:trPr>
          <w:trHeight w:val="300"/>
        </w:trPr>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70EF9FA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Cooling slope</w:t>
            </w:r>
          </w:p>
        </w:tc>
        <w:tc>
          <w:tcPr>
            <w:tcW w:w="1828" w:type="dxa"/>
            <w:tcBorders>
              <w:top w:val="nil"/>
              <w:left w:val="single" w:sz="4" w:space="0" w:color="auto"/>
              <w:bottom w:val="nil"/>
              <w:right w:val="nil"/>
            </w:tcBorders>
            <w:shd w:val="clear" w:color="auto" w:fill="auto"/>
            <w:noWrap/>
            <w:vAlign w:val="center"/>
            <w:hideMark/>
          </w:tcPr>
          <w:p w14:paraId="33CCBEB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50BCF51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auto" w:fill="auto"/>
            <w:noWrap/>
            <w:vAlign w:val="center"/>
            <w:hideMark/>
          </w:tcPr>
          <w:p w14:paraId="7C13CDF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3.5E-01</w:t>
            </w:r>
          </w:p>
        </w:tc>
        <w:tc>
          <w:tcPr>
            <w:tcW w:w="1223" w:type="dxa"/>
            <w:tcBorders>
              <w:top w:val="single" w:sz="4" w:space="0" w:color="auto"/>
              <w:left w:val="nil"/>
              <w:bottom w:val="nil"/>
              <w:right w:val="nil"/>
            </w:tcBorders>
            <w:shd w:val="clear" w:color="000000" w:fill="FFC7CE"/>
            <w:noWrap/>
            <w:vAlign w:val="center"/>
            <w:hideMark/>
          </w:tcPr>
          <w:p w14:paraId="1ED28A8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1.1E-09</w:t>
            </w:r>
          </w:p>
        </w:tc>
        <w:tc>
          <w:tcPr>
            <w:tcW w:w="1223" w:type="dxa"/>
            <w:tcBorders>
              <w:top w:val="single" w:sz="4" w:space="0" w:color="auto"/>
              <w:left w:val="nil"/>
              <w:bottom w:val="nil"/>
              <w:right w:val="nil"/>
            </w:tcBorders>
            <w:shd w:val="clear" w:color="000000" w:fill="FFC7CE"/>
            <w:noWrap/>
            <w:vAlign w:val="center"/>
            <w:hideMark/>
          </w:tcPr>
          <w:p w14:paraId="0E191D4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2.5E-34</w:t>
            </w:r>
          </w:p>
        </w:tc>
        <w:tc>
          <w:tcPr>
            <w:tcW w:w="1222" w:type="dxa"/>
            <w:tcBorders>
              <w:top w:val="single" w:sz="4" w:space="0" w:color="auto"/>
              <w:left w:val="nil"/>
              <w:bottom w:val="nil"/>
              <w:right w:val="nil"/>
            </w:tcBorders>
            <w:shd w:val="clear" w:color="000000" w:fill="FFC7CE"/>
            <w:noWrap/>
            <w:vAlign w:val="center"/>
            <w:hideMark/>
          </w:tcPr>
          <w:p w14:paraId="74843A0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5.3E-67</w:t>
            </w:r>
          </w:p>
        </w:tc>
        <w:tc>
          <w:tcPr>
            <w:tcW w:w="1223" w:type="dxa"/>
            <w:tcBorders>
              <w:top w:val="single" w:sz="4" w:space="0" w:color="auto"/>
              <w:left w:val="nil"/>
              <w:bottom w:val="nil"/>
              <w:right w:val="nil"/>
            </w:tcBorders>
            <w:shd w:val="clear" w:color="000000" w:fill="FFC7CE"/>
            <w:noWrap/>
            <w:vAlign w:val="center"/>
            <w:hideMark/>
          </w:tcPr>
          <w:p w14:paraId="0FB207B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1.5E-184</w:t>
            </w:r>
          </w:p>
        </w:tc>
        <w:tc>
          <w:tcPr>
            <w:tcW w:w="1223" w:type="dxa"/>
            <w:tcBorders>
              <w:top w:val="single" w:sz="4" w:space="0" w:color="auto"/>
              <w:left w:val="nil"/>
              <w:bottom w:val="nil"/>
              <w:right w:val="nil"/>
            </w:tcBorders>
            <w:shd w:val="clear" w:color="000000" w:fill="FFC7CE"/>
            <w:noWrap/>
            <w:vAlign w:val="center"/>
            <w:hideMark/>
          </w:tcPr>
          <w:p w14:paraId="3BDEB8B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1.1E-235</w:t>
            </w:r>
          </w:p>
        </w:tc>
        <w:tc>
          <w:tcPr>
            <w:tcW w:w="1223" w:type="dxa"/>
            <w:tcBorders>
              <w:top w:val="single" w:sz="4" w:space="0" w:color="auto"/>
              <w:left w:val="nil"/>
              <w:bottom w:val="nil"/>
              <w:right w:val="single" w:sz="4" w:space="0" w:color="auto"/>
            </w:tcBorders>
            <w:shd w:val="clear" w:color="000000" w:fill="FFC7CE"/>
            <w:noWrap/>
            <w:vAlign w:val="center"/>
            <w:hideMark/>
          </w:tcPr>
          <w:p w14:paraId="6A6232E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r>
      <w:tr w:rsidR="00573845" w:rsidRPr="00EE5007" w14:paraId="44EBDA5B"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39DE9FB2"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2CA13F9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auto" w:fill="auto"/>
            <w:noWrap/>
            <w:vAlign w:val="center"/>
            <w:hideMark/>
          </w:tcPr>
          <w:p w14:paraId="41123C9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3.5E-01</w:t>
            </w:r>
          </w:p>
        </w:tc>
        <w:tc>
          <w:tcPr>
            <w:tcW w:w="1223" w:type="dxa"/>
            <w:tcBorders>
              <w:top w:val="nil"/>
              <w:left w:val="nil"/>
              <w:bottom w:val="nil"/>
              <w:right w:val="nil"/>
            </w:tcBorders>
            <w:shd w:val="clear" w:color="auto" w:fill="auto"/>
            <w:noWrap/>
            <w:vAlign w:val="center"/>
            <w:hideMark/>
          </w:tcPr>
          <w:p w14:paraId="73ABE6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24BA18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1.1E-13</w:t>
            </w:r>
          </w:p>
        </w:tc>
        <w:tc>
          <w:tcPr>
            <w:tcW w:w="1223" w:type="dxa"/>
            <w:tcBorders>
              <w:top w:val="nil"/>
              <w:left w:val="nil"/>
              <w:bottom w:val="nil"/>
              <w:right w:val="nil"/>
            </w:tcBorders>
            <w:shd w:val="clear" w:color="000000" w:fill="FFC7CE"/>
            <w:noWrap/>
            <w:vAlign w:val="center"/>
            <w:hideMark/>
          </w:tcPr>
          <w:p w14:paraId="12452B4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2.2E-56</w:t>
            </w:r>
          </w:p>
        </w:tc>
        <w:tc>
          <w:tcPr>
            <w:tcW w:w="1222" w:type="dxa"/>
            <w:tcBorders>
              <w:top w:val="nil"/>
              <w:left w:val="nil"/>
              <w:bottom w:val="nil"/>
              <w:right w:val="nil"/>
            </w:tcBorders>
            <w:shd w:val="clear" w:color="000000" w:fill="FFC7CE"/>
            <w:noWrap/>
            <w:vAlign w:val="center"/>
            <w:hideMark/>
          </w:tcPr>
          <w:p w14:paraId="029B3DC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1.1E-133</w:t>
            </w:r>
          </w:p>
        </w:tc>
        <w:tc>
          <w:tcPr>
            <w:tcW w:w="1223" w:type="dxa"/>
            <w:tcBorders>
              <w:top w:val="nil"/>
              <w:left w:val="nil"/>
              <w:bottom w:val="nil"/>
              <w:right w:val="nil"/>
            </w:tcBorders>
            <w:shd w:val="clear" w:color="000000" w:fill="FFC7CE"/>
            <w:noWrap/>
            <w:vAlign w:val="center"/>
            <w:hideMark/>
          </w:tcPr>
          <w:p w14:paraId="189DF17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7E44DA2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3271703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r>
      <w:tr w:rsidR="00573845" w:rsidRPr="00EE5007" w14:paraId="7B98BC69"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2724BB1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472B0A2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593119A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1.1E-09</w:t>
            </w:r>
          </w:p>
        </w:tc>
        <w:tc>
          <w:tcPr>
            <w:tcW w:w="1223" w:type="dxa"/>
            <w:tcBorders>
              <w:top w:val="nil"/>
              <w:left w:val="nil"/>
              <w:bottom w:val="nil"/>
              <w:right w:val="nil"/>
            </w:tcBorders>
            <w:shd w:val="clear" w:color="000000" w:fill="FFC7CE"/>
            <w:noWrap/>
            <w:vAlign w:val="center"/>
            <w:hideMark/>
          </w:tcPr>
          <w:p w14:paraId="4BB1672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1.1E-13</w:t>
            </w:r>
          </w:p>
        </w:tc>
        <w:tc>
          <w:tcPr>
            <w:tcW w:w="1223" w:type="dxa"/>
            <w:tcBorders>
              <w:top w:val="nil"/>
              <w:left w:val="nil"/>
              <w:bottom w:val="nil"/>
              <w:right w:val="nil"/>
            </w:tcBorders>
            <w:shd w:val="clear" w:color="auto" w:fill="auto"/>
            <w:noWrap/>
            <w:vAlign w:val="center"/>
            <w:hideMark/>
          </w:tcPr>
          <w:p w14:paraId="6FCEC39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6A3361A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1.1E-30</w:t>
            </w:r>
          </w:p>
        </w:tc>
        <w:tc>
          <w:tcPr>
            <w:tcW w:w="1222" w:type="dxa"/>
            <w:tcBorders>
              <w:top w:val="nil"/>
              <w:left w:val="nil"/>
              <w:bottom w:val="nil"/>
              <w:right w:val="nil"/>
            </w:tcBorders>
            <w:shd w:val="clear" w:color="000000" w:fill="FFC7CE"/>
            <w:noWrap/>
            <w:vAlign w:val="center"/>
            <w:hideMark/>
          </w:tcPr>
          <w:p w14:paraId="503755F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7.1E-174</w:t>
            </w:r>
          </w:p>
        </w:tc>
        <w:tc>
          <w:tcPr>
            <w:tcW w:w="1223" w:type="dxa"/>
            <w:tcBorders>
              <w:top w:val="nil"/>
              <w:left w:val="nil"/>
              <w:bottom w:val="nil"/>
              <w:right w:val="nil"/>
            </w:tcBorders>
            <w:shd w:val="clear" w:color="000000" w:fill="FFC7CE"/>
            <w:noWrap/>
            <w:vAlign w:val="center"/>
            <w:hideMark/>
          </w:tcPr>
          <w:p w14:paraId="75E97A9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19118E0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5181CCC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r>
      <w:tr w:rsidR="00573845" w:rsidRPr="00EE5007" w14:paraId="6B0CE7B6"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2D81001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48EDDE4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000000" w:fill="FFC7CE"/>
            <w:noWrap/>
            <w:vAlign w:val="center"/>
            <w:hideMark/>
          </w:tcPr>
          <w:p w14:paraId="68762FA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2.5E-34</w:t>
            </w:r>
          </w:p>
        </w:tc>
        <w:tc>
          <w:tcPr>
            <w:tcW w:w="1223" w:type="dxa"/>
            <w:tcBorders>
              <w:top w:val="nil"/>
              <w:left w:val="nil"/>
              <w:bottom w:val="nil"/>
              <w:right w:val="nil"/>
            </w:tcBorders>
            <w:shd w:val="clear" w:color="000000" w:fill="FFC7CE"/>
            <w:noWrap/>
            <w:vAlign w:val="center"/>
            <w:hideMark/>
          </w:tcPr>
          <w:p w14:paraId="190EE0E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2.2E-56</w:t>
            </w:r>
          </w:p>
        </w:tc>
        <w:tc>
          <w:tcPr>
            <w:tcW w:w="1223" w:type="dxa"/>
            <w:tcBorders>
              <w:top w:val="nil"/>
              <w:left w:val="nil"/>
              <w:bottom w:val="nil"/>
              <w:right w:val="nil"/>
            </w:tcBorders>
            <w:shd w:val="clear" w:color="000000" w:fill="FFC7CE"/>
            <w:noWrap/>
            <w:vAlign w:val="center"/>
            <w:hideMark/>
          </w:tcPr>
          <w:p w14:paraId="6AD7B3F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1.1E-30</w:t>
            </w:r>
          </w:p>
        </w:tc>
        <w:tc>
          <w:tcPr>
            <w:tcW w:w="1223" w:type="dxa"/>
            <w:tcBorders>
              <w:top w:val="nil"/>
              <w:left w:val="nil"/>
              <w:bottom w:val="nil"/>
              <w:right w:val="nil"/>
            </w:tcBorders>
            <w:shd w:val="clear" w:color="auto" w:fill="auto"/>
            <w:noWrap/>
            <w:vAlign w:val="center"/>
            <w:hideMark/>
          </w:tcPr>
          <w:p w14:paraId="7020230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2" w:type="dxa"/>
            <w:tcBorders>
              <w:top w:val="nil"/>
              <w:left w:val="nil"/>
              <w:bottom w:val="nil"/>
              <w:right w:val="nil"/>
            </w:tcBorders>
            <w:shd w:val="clear" w:color="000000" w:fill="FFC7CE"/>
            <w:noWrap/>
            <w:vAlign w:val="center"/>
            <w:hideMark/>
          </w:tcPr>
          <w:p w14:paraId="1BEDDAE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2.8E-138</w:t>
            </w:r>
          </w:p>
        </w:tc>
        <w:tc>
          <w:tcPr>
            <w:tcW w:w="1223" w:type="dxa"/>
            <w:tcBorders>
              <w:top w:val="nil"/>
              <w:left w:val="nil"/>
              <w:bottom w:val="nil"/>
              <w:right w:val="nil"/>
            </w:tcBorders>
            <w:shd w:val="clear" w:color="000000" w:fill="FFC7CE"/>
            <w:noWrap/>
            <w:vAlign w:val="center"/>
            <w:hideMark/>
          </w:tcPr>
          <w:p w14:paraId="0EF4A64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5A9B555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142503B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r>
      <w:tr w:rsidR="00573845" w:rsidRPr="00EE5007" w14:paraId="52CF83AC"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6922159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5BA3586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000000" w:fill="FFC7CE"/>
            <w:noWrap/>
            <w:vAlign w:val="center"/>
            <w:hideMark/>
          </w:tcPr>
          <w:p w14:paraId="2482A49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5.3E-67</w:t>
            </w:r>
          </w:p>
        </w:tc>
        <w:tc>
          <w:tcPr>
            <w:tcW w:w="1223" w:type="dxa"/>
            <w:tcBorders>
              <w:top w:val="nil"/>
              <w:left w:val="nil"/>
              <w:bottom w:val="nil"/>
              <w:right w:val="nil"/>
            </w:tcBorders>
            <w:shd w:val="clear" w:color="000000" w:fill="FFC7CE"/>
            <w:noWrap/>
            <w:vAlign w:val="center"/>
            <w:hideMark/>
          </w:tcPr>
          <w:p w14:paraId="42F0C11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1.1E-133</w:t>
            </w:r>
          </w:p>
        </w:tc>
        <w:tc>
          <w:tcPr>
            <w:tcW w:w="1223" w:type="dxa"/>
            <w:tcBorders>
              <w:top w:val="nil"/>
              <w:left w:val="nil"/>
              <w:bottom w:val="nil"/>
              <w:right w:val="nil"/>
            </w:tcBorders>
            <w:shd w:val="clear" w:color="000000" w:fill="FFC7CE"/>
            <w:noWrap/>
            <w:vAlign w:val="center"/>
            <w:hideMark/>
          </w:tcPr>
          <w:p w14:paraId="292B9A5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7.1E-174</w:t>
            </w:r>
          </w:p>
        </w:tc>
        <w:tc>
          <w:tcPr>
            <w:tcW w:w="1223" w:type="dxa"/>
            <w:tcBorders>
              <w:top w:val="nil"/>
              <w:left w:val="nil"/>
              <w:bottom w:val="nil"/>
              <w:right w:val="nil"/>
            </w:tcBorders>
            <w:shd w:val="clear" w:color="000000" w:fill="FFC7CE"/>
            <w:noWrap/>
            <w:vAlign w:val="center"/>
            <w:hideMark/>
          </w:tcPr>
          <w:p w14:paraId="08CBF9E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2.8E-138</w:t>
            </w:r>
          </w:p>
        </w:tc>
        <w:tc>
          <w:tcPr>
            <w:tcW w:w="1222" w:type="dxa"/>
            <w:tcBorders>
              <w:top w:val="nil"/>
              <w:left w:val="nil"/>
              <w:bottom w:val="nil"/>
              <w:right w:val="nil"/>
            </w:tcBorders>
            <w:shd w:val="clear" w:color="auto" w:fill="auto"/>
            <w:noWrap/>
            <w:vAlign w:val="center"/>
            <w:hideMark/>
          </w:tcPr>
          <w:p w14:paraId="143F030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506359B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0E7684B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73CE779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r>
      <w:tr w:rsidR="00573845" w:rsidRPr="00EE5007" w14:paraId="0364ED28"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7DFB3BD1"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2A32B51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765915A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1.5E-184</w:t>
            </w:r>
          </w:p>
        </w:tc>
        <w:tc>
          <w:tcPr>
            <w:tcW w:w="1223" w:type="dxa"/>
            <w:tcBorders>
              <w:top w:val="nil"/>
              <w:left w:val="nil"/>
              <w:bottom w:val="nil"/>
              <w:right w:val="nil"/>
            </w:tcBorders>
            <w:shd w:val="clear" w:color="000000" w:fill="FFC7CE"/>
            <w:noWrap/>
            <w:vAlign w:val="center"/>
            <w:hideMark/>
          </w:tcPr>
          <w:p w14:paraId="529FB42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53CE2C8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278F2F6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2" w:type="dxa"/>
            <w:tcBorders>
              <w:top w:val="nil"/>
              <w:left w:val="nil"/>
              <w:bottom w:val="nil"/>
              <w:right w:val="nil"/>
            </w:tcBorders>
            <w:shd w:val="clear" w:color="000000" w:fill="FFC7CE"/>
            <w:noWrap/>
            <w:vAlign w:val="center"/>
            <w:hideMark/>
          </w:tcPr>
          <w:p w14:paraId="3B196B2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593001D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21C2A28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2.3E-98</w:t>
            </w:r>
          </w:p>
        </w:tc>
        <w:tc>
          <w:tcPr>
            <w:tcW w:w="1223" w:type="dxa"/>
            <w:tcBorders>
              <w:top w:val="nil"/>
              <w:left w:val="nil"/>
              <w:bottom w:val="nil"/>
              <w:right w:val="single" w:sz="4" w:space="0" w:color="auto"/>
            </w:tcBorders>
            <w:shd w:val="clear" w:color="000000" w:fill="FFC7CE"/>
            <w:noWrap/>
            <w:vAlign w:val="center"/>
            <w:hideMark/>
          </w:tcPr>
          <w:p w14:paraId="42E26C6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5.7E-191</w:t>
            </w:r>
          </w:p>
        </w:tc>
      </w:tr>
      <w:tr w:rsidR="00573845" w:rsidRPr="00EE5007" w14:paraId="37B949FE"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1EACD2E"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37CE39A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7D866A4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1.1E-235</w:t>
            </w:r>
          </w:p>
        </w:tc>
        <w:tc>
          <w:tcPr>
            <w:tcW w:w="1223" w:type="dxa"/>
            <w:tcBorders>
              <w:top w:val="nil"/>
              <w:left w:val="nil"/>
              <w:bottom w:val="nil"/>
              <w:right w:val="nil"/>
            </w:tcBorders>
            <w:shd w:val="clear" w:color="000000" w:fill="FFC7CE"/>
            <w:noWrap/>
            <w:vAlign w:val="center"/>
            <w:hideMark/>
          </w:tcPr>
          <w:p w14:paraId="28A7D88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4A2A3F1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51C3D20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2" w:type="dxa"/>
            <w:tcBorders>
              <w:top w:val="nil"/>
              <w:left w:val="nil"/>
              <w:bottom w:val="nil"/>
              <w:right w:val="nil"/>
            </w:tcBorders>
            <w:shd w:val="clear" w:color="000000" w:fill="FFC7CE"/>
            <w:noWrap/>
            <w:vAlign w:val="center"/>
            <w:hideMark/>
          </w:tcPr>
          <w:p w14:paraId="605CA9C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5DEB598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2.3E-98</w:t>
            </w:r>
          </w:p>
        </w:tc>
        <w:tc>
          <w:tcPr>
            <w:tcW w:w="1223" w:type="dxa"/>
            <w:tcBorders>
              <w:top w:val="nil"/>
              <w:left w:val="nil"/>
              <w:bottom w:val="nil"/>
              <w:right w:val="nil"/>
            </w:tcBorders>
            <w:shd w:val="clear" w:color="auto" w:fill="auto"/>
            <w:noWrap/>
            <w:vAlign w:val="center"/>
            <w:hideMark/>
          </w:tcPr>
          <w:p w14:paraId="28D7003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single" w:sz="4" w:space="0" w:color="auto"/>
            </w:tcBorders>
            <w:shd w:val="clear" w:color="000000" w:fill="FFC7CE"/>
            <w:noWrap/>
            <w:vAlign w:val="center"/>
            <w:hideMark/>
          </w:tcPr>
          <w:p w14:paraId="5B2F115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7.0E-111</w:t>
            </w:r>
          </w:p>
        </w:tc>
      </w:tr>
      <w:tr w:rsidR="00573845" w:rsidRPr="00EE5007" w14:paraId="3D30034E"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A5853C3"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single" w:sz="4" w:space="0" w:color="auto"/>
              <w:right w:val="nil"/>
            </w:tcBorders>
            <w:shd w:val="clear" w:color="auto" w:fill="auto"/>
            <w:noWrap/>
            <w:vAlign w:val="center"/>
            <w:hideMark/>
          </w:tcPr>
          <w:p w14:paraId="09924C6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4C8A398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single" w:sz="4" w:space="0" w:color="auto"/>
              <w:right w:val="nil"/>
            </w:tcBorders>
            <w:shd w:val="clear" w:color="000000" w:fill="FFC7CE"/>
            <w:noWrap/>
            <w:vAlign w:val="center"/>
            <w:hideMark/>
          </w:tcPr>
          <w:p w14:paraId="6DCEB5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single" w:sz="4" w:space="0" w:color="auto"/>
              <w:right w:val="nil"/>
            </w:tcBorders>
            <w:shd w:val="clear" w:color="000000" w:fill="FFC7CE"/>
            <w:noWrap/>
            <w:vAlign w:val="center"/>
            <w:hideMark/>
          </w:tcPr>
          <w:p w14:paraId="2E089EB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single" w:sz="4" w:space="0" w:color="auto"/>
              <w:right w:val="nil"/>
            </w:tcBorders>
            <w:shd w:val="clear" w:color="000000" w:fill="FFC7CE"/>
            <w:noWrap/>
            <w:vAlign w:val="center"/>
            <w:hideMark/>
          </w:tcPr>
          <w:p w14:paraId="1BBCBA2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2" w:type="dxa"/>
            <w:tcBorders>
              <w:top w:val="nil"/>
              <w:left w:val="nil"/>
              <w:bottom w:val="single" w:sz="4" w:space="0" w:color="auto"/>
              <w:right w:val="nil"/>
            </w:tcBorders>
            <w:shd w:val="clear" w:color="000000" w:fill="FFC7CE"/>
            <w:noWrap/>
            <w:vAlign w:val="center"/>
            <w:hideMark/>
          </w:tcPr>
          <w:p w14:paraId="323E397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single" w:sz="4" w:space="0" w:color="auto"/>
              <w:right w:val="nil"/>
            </w:tcBorders>
            <w:shd w:val="clear" w:color="000000" w:fill="FFC7CE"/>
            <w:noWrap/>
            <w:vAlign w:val="center"/>
            <w:hideMark/>
          </w:tcPr>
          <w:p w14:paraId="182E84A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5.7E-191</w:t>
            </w:r>
          </w:p>
        </w:tc>
        <w:tc>
          <w:tcPr>
            <w:tcW w:w="1223" w:type="dxa"/>
            <w:tcBorders>
              <w:top w:val="nil"/>
              <w:left w:val="nil"/>
              <w:bottom w:val="single" w:sz="4" w:space="0" w:color="auto"/>
              <w:right w:val="nil"/>
            </w:tcBorders>
            <w:shd w:val="clear" w:color="000000" w:fill="FFC7CE"/>
            <w:noWrap/>
            <w:vAlign w:val="center"/>
            <w:hideMark/>
          </w:tcPr>
          <w:p w14:paraId="4BA319D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7.0E-111</w:t>
            </w:r>
          </w:p>
        </w:tc>
        <w:tc>
          <w:tcPr>
            <w:tcW w:w="1223" w:type="dxa"/>
            <w:tcBorders>
              <w:top w:val="nil"/>
              <w:left w:val="nil"/>
              <w:bottom w:val="single" w:sz="4" w:space="0" w:color="auto"/>
              <w:right w:val="single" w:sz="4" w:space="0" w:color="auto"/>
            </w:tcBorders>
            <w:shd w:val="clear" w:color="auto" w:fill="auto"/>
            <w:noWrap/>
            <w:vAlign w:val="center"/>
            <w:hideMark/>
          </w:tcPr>
          <w:p w14:paraId="4B23F30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r>
      <w:tr w:rsidR="00573845" w:rsidRPr="00EE5007" w14:paraId="0684FD1A" w14:textId="77777777" w:rsidTr="00EE5007">
        <w:trPr>
          <w:trHeight w:val="300"/>
        </w:trPr>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75FB890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Heating slope</w:t>
            </w:r>
          </w:p>
        </w:tc>
        <w:tc>
          <w:tcPr>
            <w:tcW w:w="1828" w:type="dxa"/>
            <w:tcBorders>
              <w:top w:val="nil"/>
              <w:left w:val="single" w:sz="4" w:space="0" w:color="auto"/>
              <w:bottom w:val="nil"/>
              <w:right w:val="nil"/>
            </w:tcBorders>
            <w:shd w:val="clear" w:color="auto" w:fill="auto"/>
            <w:noWrap/>
            <w:vAlign w:val="center"/>
            <w:hideMark/>
          </w:tcPr>
          <w:p w14:paraId="4DC576A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2B66216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single" w:sz="4" w:space="0" w:color="auto"/>
              <w:left w:val="nil"/>
              <w:bottom w:val="nil"/>
              <w:right w:val="nil"/>
            </w:tcBorders>
            <w:shd w:val="clear" w:color="000000" w:fill="FFC7CE"/>
            <w:noWrap/>
            <w:vAlign w:val="center"/>
            <w:hideMark/>
          </w:tcPr>
          <w:p w14:paraId="081CA83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single" w:sz="4" w:space="0" w:color="auto"/>
              <w:left w:val="nil"/>
              <w:bottom w:val="nil"/>
              <w:right w:val="nil"/>
            </w:tcBorders>
            <w:shd w:val="clear" w:color="000000" w:fill="FFC7CE"/>
            <w:noWrap/>
            <w:vAlign w:val="center"/>
            <w:hideMark/>
          </w:tcPr>
          <w:p w14:paraId="4E6D1A9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single" w:sz="4" w:space="0" w:color="auto"/>
              <w:left w:val="nil"/>
              <w:bottom w:val="nil"/>
              <w:right w:val="nil"/>
            </w:tcBorders>
            <w:shd w:val="clear" w:color="000000" w:fill="FFC7CE"/>
            <w:noWrap/>
            <w:vAlign w:val="center"/>
            <w:hideMark/>
          </w:tcPr>
          <w:p w14:paraId="4AA30F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3.8E-02</w:t>
            </w:r>
          </w:p>
        </w:tc>
        <w:tc>
          <w:tcPr>
            <w:tcW w:w="1222" w:type="dxa"/>
            <w:tcBorders>
              <w:top w:val="nil"/>
              <w:left w:val="nil"/>
              <w:bottom w:val="nil"/>
              <w:right w:val="nil"/>
            </w:tcBorders>
            <w:shd w:val="clear" w:color="auto" w:fill="auto"/>
            <w:noWrap/>
            <w:vAlign w:val="center"/>
            <w:hideMark/>
          </w:tcPr>
          <w:p w14:paraId="6CA1A3E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5.5E-01</w:t>
            </w:r>
          </w:p>
        </w:tc>
        <w:tc>
          <w:tcPr>
            <w:tcW w:w="1223" w:type="dxa"/>
            <w:tcBorders>
              <w:top w:val="single" w:sz="4" w:space="0" w:color="auto"/>
              <w:left w:val="nil"/>
              <w:bottom w:val="nil"/>
              <w:right w:val="nil"/>
            </w:tcBorders>
            <w:shd w:val="clear" w:color="000000" w:fill="FFC7CE"/>
            <w:noWrap/>
            <w:vAlign w:val="center"/>
            <w:hideMark/>
          </w:tcPr>
          <w:p w14:paraId="1019C7D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1.9E-41</w:t>
            </w:r>
          </w:p>
        </w:tc>
        <w:tc>
          <w:tcPr>
            <w:tcW w:w="1223" w:type="dxa"/>
            <w:tcBorders>
              <w:top w:val="single" w:sz="4" w:space="0" w:color="auto"/>
              <w:left w:val="nil"/>
              <w:bottom w:val="nil"/>
              <w:right w:val="nil"/>
            </w:tcBorders>
            <w:shd w:val="clear" w:color="000000" w:fill="FFC7CE"/>
            <w:noWrap/>
            <w:vAlign w:val="center"/>
            <w:hideMark/>
          </w:tcPr>
          <w:p w14:paraId="48150EF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9.0E-25</w:t>
            </w:r>
          </w:p>
        </w:tc>
        <w:tc>
          <w:tcPr>
            <w:tcW w:w="1223" w:type="dxa"/>
            <w:tcBorders>
              <w:top w:val="single" w:sz="4" w:space="0" w:color="auto"/>
              <w:left w:val="nil"/>
              <w:bottom w:val="nil"/>
              <w:right w:val="single" w:sz="4" w:space="0" w:color="auto"/>
            </w:tcBorders>
            <w:shd w:val="clear" w:color="000000" w:fill="FFC7CE"/>
            <w:noWrap/>
            <w:vAlign w:val="center"/>
            <w:hideMark/>
          </w:tcPr>
          <w:p w14:paraId="6AEC4E4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2.5E-33</w:t>
            </w:r>
          </w:p>
        </w:tc>
      </w:tr>
      <w:tr w:rsidR="00573845" w:rsidRPr="00EE5007" w14:paraId="4B92BAC5"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36EE7E2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766B52D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000000" w:fill="FFC7CE"/>
            <w:noWrap/>
            <w:vAlign w:val="center"/>
            <w:hideMark/>
          </w:tcPr>
          <w:p w14:paraId="0E571CA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3EF27B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776B23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1.4E-06</w:t>
            </w:r>
          </w:p>
        </w:tc>
        <w:tc>
          <w:tcPr>
            <w:tcW w:w="1223" w:type="dxa"/>
            <w:tcBorders>
              <w:top w:val="nil"/>
              <w:left w:val="nil"/>
              <w:bottom w:val="nil"/>
              <w:right w:val="nil"/>
            </w:tcBorders>
            <w:shd w:val="clear" w:color="000000" w:fill="FFC7CE"/>
            <w:noWrap/>
            <w:vAlign w:val="center"/>
            <w:hideMark/>
          </w:tcPr>
          <w:p w14:paraId="6448E50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5.4E-24</w:t>
            </w:r>
          </w:p>
        </w:tc>
        <w:tc>
          <w:tcPr>
            <w:tcW w:w="1222" w:type="dxa"/>
            <w:tcBorders>
              <w:top w:val="nil"/>
              <w:left w:val="nil"/>
              <w:bottom w:val="nil"/>
              <w:right w:val="nil"/>
            </w:tcBorders>
            <w:shd w:val="clear" w:color="000000" w:fill="FFC7CE"/>
            <w:noWrap/>
            <w:vAlign w:val="center"/>
            <w:hideMark/>
          </w:tcPr>
          <w:p w14:paraId="5B8840D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1.7E-35</w:t>
            </w:r>
          </w:p>
        </w:tc>
        <w:tc>
          <w:tcPr>
            <w:tcW w:w="1223" w:type="dxa"/>
            <w:tcBorders>
              <w:top w:val="nil"/>
              <w:left w:val="nil"/>
              <w:bottom w:val="nil"/>
              <w:right w:val="nil"/>
            </w:tcBorders>
            <w:shd w:val="clear" w:color="000000" w:fill="FFC7CE"/>
            <w:noWrap/>
            <w:vAlign w:val="center"/>
            <w:hideMark/>
          </w:tcPr>
          <w:p w14:paraId="152C9A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2.9E-109</w:t>
            </w:r>
          </w:p>
        </w:tc>
        <w:tc>
          <w:tcPr>
            <w:tcW w:w="1223" w:type="dxa"/>
            <w:tcBorders>
              <w:top w:val="nil"/>
              <w:left w:val="nil"/>
              <w:bottom w:val="nil"/>
              <w:right w:val="nil"/>
            </w:tcBorders>
            <w:shd w:val="clear" w:color="000000" w:fill="FFC7CE"/>
            <w:noWrap/>
            <w:vAlign w:val="center"/>
            <w:hideMark/>
          </w:tcPr>
          <w:p w14:paraId="6B3D64C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1.4E-77</w:t>
            </w:r>
          </w:p>
        </w:tc>
        <w:tc>
          <w:tcPr>
            <w:tcW w:w="1223" w:type="dxa"/>
            <w:tcBorders>
              <w:top w:val="nil"/>
              <w:left w:val="nil"/>
              <w:bottom w:val="nil"/>
              <w:right w:val="single" w:sz="4" w:space="0" w:color="auto"/>
            </w:tcBorders>
            <w:shd w:val="clear" w:color="000000" w:fill="FFC7CE"/>
            <w:noWrap/>
            <w:vAlign w:val="center"/>
            <w:hideMark/>
          </w:tcPr>
          <w:p w14:paraId="2D4F058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1.4E-47</w:t>
            </w:r>
          </w:p>
        </w:tc>
      </w:tr>
      <w:tr w:rsidR="00573845" w:rsidRPr="00EE5007" w14:paraId="69FFB8D6"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713E50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3146A9C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7EEC9F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56B2812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1.4E-06</w:t>
            </w:r>
          </w:p>
        </w:tc>
        <w:tc>
          <w:tcPr>
            <w:tcW w:w="1223" w:type="dxa"/>
            <w:tcBorders>
              <w:top w:val="nil"/>
              <w:left w:val="nil"/>
              <w:bottom w:val="nil"/>
              <w:right w:val="nil"/>
            </w:tcBorders>
            <w:shd w:val="clear" w:color="auto" w:fill="auto"/>
            <w:noWrap/>
            <w:vAlign w:val="center"/>
            <w:hideMark/>
          </w:tcPr>
          <w:p w14:paraId="19126CC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72E4929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8.2E-72</w:t>
            </w:r>
          </w:p>
        </w:tc>
        <w:tc>
          <w:tcPr>
            <w:tcW w:w="1222" w:type="dxa"/>
            <w:tcBorders>
              <w:top w:val="nil"/>
              <w:left w:val="nil"/>
              <w:bottom w:val="nil"/>
              <w:right w:val="nil"/>
            </w:tcBorders>
            <w:shd w:val="clear" w:color="000000" w:fill="FFC7CE"/>
            <w:noWrap/>
            <w:vAlign w:val="center"/>
            <w:hideMark/>
          </w:tcPr>
          <w:p w14:paraId="45D8ABC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1.1E-122</w:t>
            </w:r>
          </w:p>
        </w:tc>
        <w:tc>
          <w:tcPr>
            <w:tcW w:w="1223" w:type="dxa"/>
            <w:tcBorders>
              <w:top w:val="nil"/>
              <w:left w:val="nil"/>
              <w:bottom w:val="nil"/>
              <w:right w:val="nil"/>
            </w:tcBorders>
            <w:shd w:val="clear" w:color="000000" w:fill="FFC7CE"/>
            <w:noWrap/>
            <w:vAlign w:val="center"/>
            <w:hideMark/>
          </w:tcPr>
          <w:p w14:paraId="2443EEE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5D30F16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1.5E-219</w:t>
            </w:r>
          </w:p>
        </w:tc>
        <w:tc>
          <w:tcPr>
            <w:tcW w:w="1223" w:type="dxa"/>
            <w:tcBorders>
              <w:top w:val="nil"/>
              <w:left w:val="nil"/>
              <w:bottom w:val="nil"/>
              <w:right w:val="single" w:sz="4" w:space="0" w:color="auto"/>
            </w:tcBorders>
            <w:shd w:val="clear" w:color="000000" w:fill="FFC7CE"/>
            <w:noWrap/>
            <w:vAlign w:val="center"/>
            <w:hideMark/>
          </w:tcPr>
          <w:p w14:paraId="39AAD6D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4.3E-58</w:t>
            </w:r>
          </w:p>
        </w:tc>
      </w:tr>
      <w:tr w:rsidR="00573845" w:rsidRPr="00EE5007" w14:paraId="5D60E96D"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1262CA5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72F8B12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000000" w:fill="FFC7CE"/>
            <w:noWrap/>
            <w:vAlign w:val="center"/>
            <w:hideMark/>
          </w:tcPr>
          <w:p w14:paraId="49B1580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3.8E-02</w:t>
            </w:r>
          </w:p>
        </w:tc>
        <w:tc>
          <w:tcPr>
            <w:tcW w:w="1223" w:type="dxa"/>
            <w:tcBorders>
              <w:top w:val="nil"/>
              <w:left w:val="nil"/>
              <w:bottom w:val="nil"/>
              <w:right w:val="nil"/>
            </w:tcBorders>
            <w:shd w:val="clear" w:color="000000" w:fill="FFC7CE"/>
            <w:noWrap/>
            <w:vAlign w:val="center"/>
            <w:hideMark/>
          </w:tcPr>
          <w:p w14:paraId="338AA7D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5.4E-24</w:t>
            </w:r>
          </w:p>
        </w:tc>
        <w:tc>
          <w:tcPr>
            <w:tcW w:w="1223" w:type="dxa"/>
            <w:tcBorders>
              <w:top w:val="nil"/>
              <w:left w:val="nil"/>
              <w:bottom w:val="nil"/>
              <w:right w:val="nil"/>
            </w:tcBorders>
            <w:shd w:val="clear" w:color="000000" w:fill="FFC7CE"/>
            <w:noWrap/>
            <w:vAlign w:val="center"/>
            <w:hideMark/>
          </w:tcPr>
          <w:p w14:paraId="6955856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8.2E-72</w:t>
            </w:r>
          </w:p>
        </w:tc>
        <w:tc>
          <w:tcPr>
            <w:tcW w:w="1223" w:type="dxa"/>
            <w:tcBorders>
              <w:top w:val="nil"/>
              <w:left w:val="nil"/>
              <w:bottom w:val="nil"/>
              <w:right w:val="nil"/>
            </w:tcBorders>
            <w:shd w:val="clear" w:color="auto" w:fill="auto"/>
            <w:noWrap/>
            <w:vAlign w:val="center"/>
            <w:hideMark/>
          </w:tcPr>
          <w:p w14:paraId="10EC616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2" w:type="dxa"/>
            <w:tcBorders>
              <w:top w:val="nil"/>
              <w:left w:val="nil"/>
              <w:bottom w:val="nil"/>
              <w:right w:val="nil"/>
            </w:tcBorders>
            <w:shd w:val="clear" w:color="000000" w:fill="FFC7CE"/>
            <w:noWrap/>
            <w:vAlign w:val="center"/>
            <w:hideMark/>
          </w:tcPr>
          <w:p w14:paraId="57620FE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6.6E-18</w:t>
            </w:r>
          </w:p>
        </w:tc>
        <w:tc>
          <w:tcPr>
            <w:tcW w:w="1223" w:type="dxa"/>
            <w:tcBorders>
              <w:top w:val="nil"/>
              <w:left w:val="nil"/>
              <w:bottom w:val="nil"/>
              <w:right w:val="nil"/>
            </w:tcBorders>
            <w:shd w:val="clear" w:color="000000" w:fill="FFC7CE"/>
            <w:noWrap/>
            <w:vAlign w:val="center"/>
            <w:hideMark/>
          </w:tcPr>
          <w:p w14:paraId="6808D61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2.4E-297</w:t>
            </w:r>
          </w:p>
        </w:tc>
        <w:tc>
          <w:tcPr>
            <w:tcW w:w="1223" w:type="dxa"/>
            <w:tcBorders>
              <w:top w:val="nil"/>
              <w:left w:val="nil"/>
              <w:bottom w:val="nil"/>
              <w:right w:val="nil"/>
            </w:tcBorders>
            <w:shd w:val="clear" w:color="000000" w:fill="FFC7CE"/>
            <w:noWrap/>
            <w:vAlign w:val="center"/>
            <w:hideMark/>
          </w:tcPr>
          <w:p w14:paraId="360989D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7.0E-141</w:t>
            </w:r>
          </w:p>
        </w:tc>
        <w:tc>
          <w:tcPr>
            <w:tcW w:w="1223" w:type="dxa"/>
            <w:tcBorders>
              <w:top w:val="nil"/>
              <w:left w:val="nil"/>
              <w:bottom w:val="nil"/>
              <w:right w:val="single" w:sz="4" w:space="0" w:color="auto"/>
            </w:tcBorders>
            <w:shd w:val="clear" w:color="000000" w:fill="FFC7CE"/>
            <w:noWrap/>
            <w:vAlign w:val="center"/>
            <w:hideMark/>
          </w:tcPr>
          <w:p w14:paraId="26F9EF5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4.9E-28</w:t>
            </w:r>
          </w:p>
        </w:tc>
      </w:tr>
      <w:tr w:rsidR="00573845" w:rsidRPr="00EE5007" w14:paraId="60CE99C0"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69E7D33C"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7D9FA06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auto" w:fill="auto"/>
            <w:noWrap/>
            <w:vAlign w:val="center"/>
            <w:hideMark/>
          </w:tcPr>
          <w:p w14:paraId="6FDA6A8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5.5E-01</w:t>
            </w:r>
          </w:p>
        </w:tc>
        <w:tc>
          <w:tcPr>
            <w:tcW w:w="1223" w:type="dxa"/>
            <w:tcBorders>
              <w:top w:val="nil"/>
              <w:left w:val="nil"/>
              <w:bottom w:val="nil"/>
              <w:right w:val="nil"/>
            </w:tcBorders>
            <w:shd w:val="clear" w:color="000000" w:fill="FFC7CE"/>
            <w:noWrap/>
            <w:vAlign w:val="center"/>
            <w:hideMark/>
          </w:tcPr>
          <w:p w14:paraId="2936DE9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1.7E-35</w:t>
            </w:r>
          </w:p>
        </w:tc>
        <w:tc>
          <w:tcPr>
            <w:tcW w:w="1223" w:type="dxa"/>
            <w:tcBorders>
              <w:top w:val="nil"/>
              <w:left w:val="nil"/>
              <w:bottom w:val="nil"/>
              <w:right w:val="nil"/>
            </w:tcBorders>
            <w:shd w:val="clear" w:color="000000" w:fill="FFC7CE"/>
            <w:noWrap/>
            <w:vAlign w:val="center"/>
            <w:hideMark/>
          </w:tcPr>
          <w:p w14:paraId="3907382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1.1E-122</w:t>
            </w:r>
          </w:p>
        </w:tc>
        <w:tc>
          <w:tcPr>
            <w:tcW w:w="1223" w:type="dxa"/>
            <w:tcBorders>
              <w:top w:val="nil"/>
              <w:left w:val="nil"/>
              <w:bottom w:val="nil"/>
              <w:right w:val="nil"/>
            </w:tcBorders>
            <w:shd w:val="clear" w:color="000000" w:fill="FFC7CE"/>
            <w:noWrap/>
            <w:vAlign w:val="center"/>
            <w:hideMark/>
          </w:tcPr>
          <w:p w14:paraId="6502FBF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6.6E-18</w:t>
            </w:r>
          </w:p>
        </w:tc>
        <w:tc>
          <w:tcPr>
            <w:tcW w:w="1222" w:type="dxa"/>
            <w:tcBorders>
              <w:top w:val="nil"/>
              <w:left w:val="nil"/>
              <w:bottom w:val="nil"/>
              <w:right w:val="nil"/>
            </w:tcBorders>
            <w:shd w:val="clear" w:color="auto" w:fill="auto"/>
            <w:noWrap/>
            <w:vAlign w:val="center"/>
            <w:hideMark/>
          </w:tcPr>
          <w:p w14:paraId="3E887EC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1575836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1.4E-262</w:t>
            </w:r>
          </w:p>
        </w:tc>
        <w:tc>
          <w:tcPr>
            <w:tcW w:w="1223" w:type="dxa"/>
            <w:tcBorders>
              <w:top w:val="nil"/>
              <w:left w:val="nil"/>
              <w:bottom w:val="nil"/>
              <w:right w:val="nil"/>
            </w:tcBorders>
            <w:shd w:val="clear" w:color="000000" w:fill="FFC7CE"/>
            <w:noWrap/>
            <w:vAlign w:val="center"/>
            <w:hideMark/>
          </w:tcPr>
          <w:p w14:paraId="583E9C5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4.7E-100</w:t>
            </w:r>
          </w:p>
        </w:tc>
        <w:tc>
          <w:tcPr>
            <w:tcW w:w="1223" w:type="dxa"/>
            <w:tcBorders>
              <w:top w:val="nil"/>
              <w:left w:val="nil"/>
              <w:bottom w:val="nil"/>
              <w:right w:val="single" w:sz="4" w:space="0" w:color="auto"/>
            </w:tcBorders>
            <w:shd w:val="clear" w:color="000000" w:fill="FFC7CE"/>
            <w:noWrap/>
            <w:vAlign w:val="center"/>
            <w:hideMark/>
          </w:tcPr>
          <w:p w14:paraId="7501CAD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3.2E-22</w:t>
            </w:r>
          </w:p>
        </w:tc>
      </w:tr>
      <w:tr w:rsidR="00573845" w:rsidRPr="00EE5007" w14:paraId="75AE940A"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70ED5541"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5BEC9E2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1F7BAAE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1.9E-41</w:t>
            </w:r>
          </w:p>
        </w:tc>
        <w:tc>
          <w:tcPr>
            <w:tcW w:w="1223" w:type="dxa"/>
            <w:tcBorders>
              <w:top w:val="nil"/>
              <w:left w:val="nil"/>
              <w:bottom w:val="nil"/>
              <w:right w:val="nil"/>
            </w:tcBorders>
            <w:shd w:val="clear" w:color="000000" w:fill="FFC7CE"/>
            <w:noWrap/>
            <w:vAlign w:val="center"/>
            <w:hideMark/>
          </w:tcPr>
          <w:p w14:paraId="665892B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2.9E-109</w:t>
            </w:r>
          </w:p>
        </w:tc>
        <w:tc>
          <w:tcPr>
            <w:tcW w:w="1223" w:type="dxa"/>
            <w:tcBorders>
              <w:top w:val="nil"/>
              <w:left w:val="nil"/>
              <w:bottom w:val="nil"/>
              <w:right w:val="nil"/>
            </w:tcBorders>
            <w:shd w:val="clear" w:color="000000" w:fill="FFC7CE"/>
            <w:noWrap/>
            <w:vAlign w:val="center"/>
            <w:hideMark/>
          </w:tcPr>
          <w:p w14:paraId="6F009FA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05F91C6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2.4E-297</w:t>
            </w:r>
          </w:p>
        </w:tc>
        <w:tc>
          <w:tcPr>
            <w:tcW w:w="1222" w:type="dxa"/>
            <w:tcBorders>
              <w:top w:val="nil"/>
              <w:left w:val="nil"/>
              <w:bottom w:val="nil"/>
              <w:right w:val="nil"/>
            </w:tcBorders>
            <w:shd w:val="clear" w:color="000000" w:fill="FFC7CE"/>
            <w:noWrap/>
            <w:vAlign w:val="center"/>
            <w:hideMark/>
          </w:tcPr>
          <w:p w14:paraId="40C3CD1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1.4E-262</w:t>
            </w:r>
          </w:p>
        </w:tc>
        <w:tc>
          <w:tcPr>
            <w:tcW w:w="1223" w:type="dxa"/>
            <w:tcBorders>
              <w:top w:val="nil"/>
              <w:left w:val="nil"/>
              <w:bottom w:val="nil"/>
              <w:right w:val="nil"/>
            </w:tcBorders>
            <w:shd w:val="clear" w:color="auto" w:fill="auto"/>
            <w:noWrap/>
            <w:vAlign w:val="center"/>
            <w:hideMark/>
          </w:tcPr>
          <w:p w14:paraId="329F1F1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1D781F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245F438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9.5E-05</w:t>
            </w:r>
          </w:p>
        </w:tc>
      </w:tr>
      <w:tr w:rsidR="00573845" w:rsidRPr="00EE5007" w14:paraId="53B7EC05"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4572497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4C78D0D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51F1937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9.0E-25</w:t>
            </w:r>
          </w:p>
        </w:tc>
        <w:tc>
          <w:tcPr>
            <w:tcW w:w="1223" w:type="dxa"/>
            <w:tcBorders>
              <w:top w:val="nil"/>
              <w:left w:val="nil"/>
              <w:bottom w:val="nil"/>
              <w:right w:val="nil"/>
            </w:tcBorders>
            <w:shd w:val="clear" w:color="000000" w:fill="FFC7CE"/>
            <w:noWrap/>
            <w:vAlign w:val="center"/>
            <w:hideMark/>
          </w:tcPr>
          <w:p w14:paraId="3BB211C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1.4E-77</w:t>
            </w:r>
          </w:p>
        </w:tc>
        <w:tc>
          <w:tcPr>
            <w:tcW w:w="1223" w:type="dxa"/>
            <w:tcBorders>
              <w:top w:val="nil"/>
              <w:left w:val="nil"/>
              <w:bottom w:val="nil"/>
              <w:right w:val="nil"/>
            </w:tcBorders>
            <w:shd w:val="clear" w:color="000000" w:fill="FFC7CE"/>
            <w:noWrap/>
            <w:vAlign w:val="center"/>
            <w:hideMark/>
          </w:tcPr>
          <w:p w14:paraId="396083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1.5E-219</w:t>
            </w:r>
          </w:p>
        </w:tc>
        <w:tc>
          <w:tcPr>
            <w:tcW w:w="1223" w:type="dxa"/>
            <w:tcBorders>
              <w:top w:val="nil"/>
              <w:left w:val="nil"/>
              <w:bottom w:val="nil"/>
              <w:right w:val="nil"/>
            </w:tcBorders>
            <w:shd w:val="clear" w:color="000000" w:fill="FFC7CE"/>
            <w:noWrap/>
            <w:vAlign w:val="center"/>
            <w:hideMark/>
          </w:tcPr>
          <w:p w14:paraId="46A132D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7.0E-141</w:t>
            </w:r>
          </w:p>
        </w:tc>
        <w:tc>
          <w:tcPr>
            <w:tcW w:w="1222" w:type="dxa"/>
            <w:tcBorders>
              <w:top w:val="nil"/>
              <w:left w:val="nil"/>
              <w:bottom w:val="nil"/>
              <w:right w:val="nil"/>
            </w:tcBorders>
            <w:shd w:val="clear" w:color="000000" w:fill="FFC7CE"/>
            <w:noWrap/>
            <w:vAlign w:val="center"/>
            <w:hideMark/>
          </w:tcPr>
          <w:p w14:paraId="3128598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4.7E-100</w:t>
            </w:r>
          </w:p>
        </w:tc>
        <w:tc>
          <w:tcPr>
            <w:tcW w:w="1223" w:type="dxa"/>
            <w:tcBorders>
              <w:top w:val="nil"/>
              <w:left w:val="nil"/>
              <w:bottom w:val="nil"/>
              <w:right w:val="nil"/>
            </w:tcBorders>
            <w:shd w:val="clear" w:color="000000" w:fill="FFC7CE"/>
            <w:noWrap/>
            <w:vAlign w:val="center"/>
            <w:hideMark/>
          </w:tcPr>
          <w:p w14:paraId="73FFF18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3CE0AAB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single" w:sz="4" w:space="0" w:color="auto"/>
            </w:tcBorders>
            <w:shd w:val="clear" w:color="000000" w:fill="FFC7CE"/>
            <w:noWrap/>
            <w:vAlign w:val="center"/>
            <w:hideMark/>
          </w:tcPr>
          <w:p w14:paraId="1201376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3.3E-11</w:t>
            </w:r>
          </w:p>
        </w:tc>
      </w:tr>
      <w:tr w:rsidR="00573845" w:rsidRPr="00EE5007" w14:paraId="130F570A"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1E6681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single" w:sz="4" w:space="0" w:color="auto"/>
              <w:right w:val="nil"/>
            </w:tcBorders>
            <w:shd w:val="clear" w:color="auto" w:fill="auto"/>
            <w:noWrap/>
            <w:vAlign w:val="center"/>
            <w:hideMark/>
          </w:tcPr>
          <w:p w14:paraId="0F33FFE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58EC96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2.5E-33</w:t>
            </w:r>
          </w:p>
        </w:tc>
        <w:tc>
          <w:tcPr>
            <w:tcW w:w="1223" w:type="dxa"/>
            <w:tcBorders>
              <w:top w:val="nil"/>
              <w:left w:val="nil"/>
              <w:bottom w:val="single" w:sz="4" w:space="0" w:color="auto"/>
              <w:right w:val="nil"/>
            </w:tcBorders>
            <w:shd w:val="clear" w:color="000000" w:fill="FFC7CE"/>
            <w:noWrap/>
            <w:vAlign w:val="center"/>
            <w:hideMark/>
          </w:tcPr>
          <w:p w14:paraId="076539C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1.4E-47</w:t>
            </w:r>
          </w:p>
        </w:tc>
        <w:tc>
          <w:tcPr>
            <w:tcW w:w="1223" w:type="dxa"/>
            <w:tcBorders>
              <w:top w:val="nil"/>
              <w:left w:val="nil"/>
              <w:bottom w:val="single" w:sz="4" w:space="0" w:color="auto"/>
              <w:right w:val="nil"/>
            </w:tcBorders>
            <w:shd w:val="clear" w:color="000000" w:fill="FFC7CE"/>
            <w:noWrap/>
            <w:vAlign w:val="center"/>
            <w:hideMark/>
          </w:tcPr>
          <w:p w14:paraId="5165C9A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4.3E-58</w:t>
            </w:r>
          </w:p>
        </w:tc>
        <w:tc>
          <w:tcPr>
            <w:tcW w:w="1223" w:type="dxa"/>
            <w:tcBorders>
              <w:top w:val="nil"/>
              <w:left w:val="nil"/>
              <w:bottom w:val="single" w:sz="4" w:space="0" w:color="auto"/>
              <w:right w:val="nil"/>
            </w:tcBorders>
            <w:shd w:val="clear" w:color="000000" w:fill="FFC7CE"/>
            <w:noWrap/>
            <w:vAlign w:val="center"/>
            <w:hideMark/>
          </w:tcPr>
          <w:p w14:paraId="48F4EC8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4.9E-28</w:t>
            </w:r>
          </w:p>
        </w:tc>
        <w:tc>
          <w:tcPr>
            <w:tcW w:w="1222" w:type="dxa"/>
            <w:tcBorders>
              <w:top w:val="nil"/>
              <w:left w:val="nil"/>
              <w:bottom w:val="single" w:sz="4" w:space="0" w:color="auto"/>
              <w:right w:val="nil"/>
            </w:tcBorders>
            <w:shd w:val="clear" w:color="000000" w:fill="FFC7CE"/>
            <w:noWrap/>
            <w:vAlign w:val="center"/>
            <w:hideMark/>
          </w:tcPr>
          <w:p w14:paraId="77228BA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3.2E-22</w:t>
            </w:r>
          </w:p>
        </w:tc>
        <w:tc>
          <w:tcPr>
            <w:tcW w:w="1223" w:type="dxa"/>
            <w:tcBorders>
              <w:top w:val="nil"/>
              <w:left w:val="nil"/>
              <w:bottom w:val="single" w:sz="4" w:space="0" w:color="auto"/>
              <w:right w:val="nil"/>
            </w:tcBorders>
            <w:shd w:val="clear" w:color="000000" w:fill="FFC7CE"/>
            <w:noWrap/>
            <w:vAlign w:val="center"/>
            <w:hideMark/>
          </w:tcPr>
          <w:p w14:paraId="0354374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9.5E-05</w:t>
            </w:r>
          </w:p>
        </w:tc>
        <w:tc>
          <w:tcPr>
            <w:tcW w:w="1223" w:type="dxa"/>
            <w:tcBorders>
              <w:top w:val="nil"/>
              <w:left w:val="nil"/>
              <w:bottom w:val="single" w:sz="4" w:space="0" w:color="auto"/>
              <w:right w:val="nil"/>
            </w:tcBorders>
            <w:shd w:val="clear" w:color="000000" w:fill="FFC7CE"/>
            <w:noWrap/>
            <w:vAlign w:val="center"/>
            <w:hideMark/>
          </w:tcPr>
          <w:p w14:paraId="50D9357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3.3E-11</w:t>
            </w:r>
          </w:p>
        </w:tc>
        <w:tc>
          <w:tcPr>
            <w:tcW w:w="1223" w:type="dxa"/>
            <w:tcBorders>
              <w:top w:val="nil"/>
              <w:left w:val="nil"/>
              <w:bottom w:val="single" w:sz="4" w:space="0" w:color="auto"/>
              <w:right w:val="single" w:sz="4" w:space="0" w:color="auto"/>
            </w:tcBorders>
            <w:shd w:val="clear" w:color="auto" w:fill="auto"/>
            <w:noWrap/>
            <w:vAlign w:val="center"/>
            <w:hideMark/>
          </w:tcPr>
          <w:p w14:paraId="37E6246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r>
      <w:tr w:rsidR="00573845" w:rsidRPr="00EE5007" w14:paraId="041AA54C" w14:textId="77777777" w:rsidTr="00EE5007">
        <w:trPr>
          <w:trHeight w:val="300"/>
        </w:trPr>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4E8AE96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Cooling balance point</w:t>
            </w:r>
          </w:p>
        </w:tc>
        <w:tc>
          <w:tcPr>
            <w:tcW w:w="1828" w:type="dxa"/>
            <w:tcBorders>
              <w:top w:val="nil"/>
              <w:left w:val="single" w:sz="4" w:space="0" w:color="auto"/>
              <w:bottom w:val="nil"/>
              <w:right w:val="nil"/>
            </w:tcBorders>
            <w:shd w:val="clear" w:color="auto" w:fill="auto"/>
            <w:noWrap/>
            <w:vAlign w:val="center"/>
            <w:hideMark/>
          </w:tcPr>
          <w:p w14:paraId="42282AC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19FD9D1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single" w:sz="4" w:space="0" w:color="auto"/>
              <w:left w:val="nil"/>
              <w:bottom w:val="nil"/>
              <w:right w:val="nil"/>
            </w:tcBorders>
            <w:shd w:val="clear" w:color="000000" w:fill="FFC7CE"/>
            <w:noWrap/>
            <w:vAlign w:val="center"/>
            <w:hideMark/>
          </w:tcPr>
          <w:p w14:paraId="317F2BF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2.8E-11</w:t>
            </w:r>
          </w:p>
        </w:tc>
        <w:tc>
          <w:tcPr>
            <w:tcW w:w="1223" w:type="dxa"/>
            <w:tcBorders>
              <w:top w:val="single" w:sz="4" w:space="0" w:color="auto"/>
              <w:left w:val="nil"/>
              <w:bottom w:val="nil"/>
              <w:right w:val="nil"/>
            </w:tcBorders>
            <w:shd w:val="clear" w:color="000000" w:fill="FFC7CE"/>
            <w:noWrap/>
            <w:vAlign w:val="center"/>
            <w:hideMark/>
          </w:tcPr>
          <w:p w14:paraId="76C611D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4.4E-11</w:t>
            </w:r>
          </w:p>
        </w:tc>
        <w:tc>
          <w:tcPr>
            <w:tcW w:w="1223" w:type="dxa"/>
            <w:tcBorders>
              <w:top w:val="single" w:sz="4" w:space="0" w:color="auto"/>
              <w:left w:val="nil"/>
              <w:bottom w:val="nil"/>
              <w:right w:val="nil"/>
            </w:tcBorders>
            <w:shd w:val="clear" w:color="000000" w:fill="FFC7CE"/>
            <w:noWrap/>
            <w:vAlign w:val="center"/>
            <w:hideMark/>
          </w:tcPr>
          <w:p w14:paraId="27A876D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1.0E-03</w:t>
            </w:r>
          </w:p>
        </w:tc>
        <w:tc>
          <w:tcPr>
            <w:tcW w:w="1222" w:type="dxa"/>
            <w:tcBorders>
              <w:top w:val="single" w:sz="4" w:space="0" w:color="auto"/>
              <w:left w:val="nil"/>
              <w:bottom w:val="nil"/>
              <w:right w:val="nil"/>
            </w:tcBorders>
            <w:shd w:val="clear" w:color="000000" w:fill="FFC7CE"/>
            <w:noWrap/>
            <w:vAlign w:val="center"/>
            <w:hideMark/>
          </w:tcPr>
          <w:p w14:paraId="04E521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4.6E-05</w:t>
            </w:r>
          </w:p>
        </w:tc>
        <w:tc>
          <w:tcPr>
            <w:tcW w:w="1223" w:type="dxa"/>
            <w:tcBorders>
              <w:top w:val="single" w:sz="4" w:space="0" w:color="auto"/>
              <w:left w:val="nil"/>
              <w:bottom w:val="nil"/>
              <w:right w:val="nil"/>
            </w:tcBorders>
            <w:shd w:val="clear" w:color="000000" w:fill="FFC7CE"/>
            <w:noWrap/>
            <w:vAlign w:val="center"/>
            <w:hideMark/>
          </w:tcPr>
          <w:p w14:paraId="653D597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4.4E-11</w:t>
            </w:r>
          </w:p>
        </w:tc>
        <w:tc>
          <w:tcPr>
            <w:tcW w:w="1223" w:type="dxa"/>
            <w:tcBorders>
              <w:top w:val="single" w:sz="4" w:space="0" w:color="auto"/>
              <w:left w:val="nil"/>
              <w:bottom w:val="nil"/>
              <w:right w:val="nil"/>
            </w:tcBorders>
            <w:shd w:val="clear" w:color="000000" w:fill="FFC7CE"/>
            <w:noWrap/>
            <w:vAlign w:val="center"/>
            <w:hideMark/>
          </w:tcPr>
          <w:p w14:paraId="7D9D963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6.6E-17</w:t>
            </w:r>
          </w:p>
        </w:tc>
        <w:tc>
          <w:tcPr>
            <w:tcW w:w="1223" w:type="dxa"/>
            <w:tcBorders>
              <w:top w:val="single" w:sz="4" w:space="0" w:color="auto"/>
              <w:left w:val="nil"/>
              <w:bottom w:val="nil"/>
              <w:right w:val="single" w:sz="4" w:space="0" w:color="auto"/>
            </w:tcBorders>
            <w:shd w:val="clear" w:color="000000" w:fill="FFC7CE"/>
            <w:noWrap/>
            <w:vAlign w:val="center"/>
            <w:hideMark/>
          </w:tcPr>
          <w:p w14:paraId="2198F5C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1.4E-31</w:t>
            </w:r>
          </w:p>
        </w:tc>
      </w:tr>
      <w:tr w:rsidR="00573845" w:rsidRPr="00EE5007" w14:paraId="0E80247E"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0D4416B3"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08278C7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000000" w:fill="FFC7CE"/>
            <w:noWrap/>
            <w:vAlign w:val="center"/>
            <w:hideMark/>
          </w:tcPr>
          <w:p w14:paraId="7043CCD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2.8E-11</w:t>
            </w:r>
          </w:p>
        </w:tc>
        <w:tc>
          <w:tcPr>
            <w:tcW w:w="1223" w:type="dxa"/>
            <w:tcBorders>
              <w:top w:val="nil"/>
              <w:left w:val="nil"/>
              <w:bottom w:val="nil"/>
              <w:right w:val="nil"/>
            </w:tcBorders>
            <w:shd w:val="clear" w:color="auto" w:fill="auto"/>
            <w:noWrap/>
            <w:vAlign w:val="center"/>
            <w:hideMark/>
          </w:tcPr>
          <w:p w14:paraId="7415AB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auto" w:fill="auto"/>
            <w:noWrap/>
            <w:vAlign w:val="center"/>
            <w:hideMark/>
          </w:tcPr>
          <w:p w14:paraId="7E63CFA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1.7E-01</w:t>
            </w:r>
          </w:p>
        </w:tc>
        <w:tc>
          <w:tcPr>
            <w:tcW w:w="1223" w:type="dxa"/>
            <w:tcBorders>
              <w:top w:val="nil"/>
              <w:left w:val="nil"/>
              <w:bottom w:val="nil"/>
              <w:right w:val="nil"/>
            </w:tcBorders>
            <w:shd w:val="clear" w:color="000000" w:fill="FFC7CE"/>
            <w:noWrap/>
            <w:vAlign w:val="center"/>
            <w:hideMark/>
          </w:tcPr>
          <w:p w14:paraId="5623701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9.3E-11</w:t>
            </w:r>
          </w:p>
        </w:tc>
        <w:tc>
          <w:tcPr>
            <w:tcW w:w="1222" w:type="dxa"/>
            <w:tcBorders>
              <w:top w:val="nil"/>
              <w:left w:val="nil"/>
              <w:bottom w:val="nil"/>
              <w:right w:val="nil"/>
            </w:tcBorders>
            <w:shd w:val="clear" w:color="000000" w:fill="FFC7CE"/>
            <w:noWrap/>
            <w:vAlign w:val="center"/>
            <w:hideMark/>
          </w:tcPr>
          <w:p w14:paraId="288F5A5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1.4E-08</w:t>
            </w:r>
          </w:p>
        </w:tc>
        <w:tc>
          <w:tcPr>
            <w:tcW w:w="1223" w:type="dxa"/>
            <w:tcBorders>
              <w:top w:val="nil"/>
              <w:left w:val="nil"/>
              <w:bottom w:val="nil"/>
              <w:right w:val="nil"/>
            </w:tcBorders>
            <w:shd w:val="clear" w:color="auto" w:fill="auto"/>
            <w:noWrap/>
            <w:vAlign w:val="center"/>
            <w:hideMark/>
          </w:tcPr>
          <w:p w14:paraId="1E89F32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5.6E-02</w:t>
            </w:r>
          </w:p>
        </w:tc>
        <w:tc>
          <w:tcPr>
            <w:tcW w:w="1223" w:type="dxa"/>
            <w:tcBorders>
              <w:top w:val="nil"/>
              <w:left w:val="nil"/>
              <w:bottom w:val="nil"/>
              <w:right w:val="nil"/>
            </w:tcBorders>
            <w:shd w:val="clear" w:color="auto" w:fill="auto"/>
            <w:noWrap/>
            <w:vAlign w:val="center"/>
            <w:hideMark/>
          </w:tcPr>
          <w:p w14:paraId="2D43064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9.2E-02</w:t>
            </w:r>
          </w:p>
        </w:tc>
        <w:tc>
          <w:tcPr>
            <w:tcW w:w="1223" w:type="dxa"/>
            <w:tcBorders>
              <w:top w:val="nil"/>
              <w:left w:val="nil"/>
              <w:bottom w:val="nil"/>
              <w:right w:val="single" w:sz="4" w:space="0" w:color="auto"/>
            </w:tcBorders>
            <w:shd w:val="clear" w:color="000000" w:fill="FFC7CE"/>
            <w:noWrap/>
            <w:vAlign w:val="center"/>
            <w:hideMark/>
          </w:tcPr>
          <w:p w14:paraId="7F55829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2.0E-12</w:t>
            </w:r>
          </w:p>
        </w:tc>
      </w:tr>
      <w:tr w:rsidR="00573845" w:rsidRPr="00EE5007" w14:paraId="5467FA5F"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6504A17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7DB2DB5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5196AB7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4.4E-11</w:t>
            </w:r>
          </w:p>
        </w:tc>
        <w:tc>
          <w:tcPr>
            <w:tcW w:w="1223" w:type="dxa"/>
            <w:tcBorders>
              <w:top w:val="nil"/>
              <w:left w:val="nil"/>
              <w:bottom w:val="nil"/>
              <w:right w:val="nil"/>
            </w:tcBorders>
            <w:shd w:val="clear" w:color="auto" w:fill="auto"/>
            <w:noWrap/>
            <w:vAlign w:val="center"/>
            <w:hideMark/>
          </w:tcPr>
          <w:p w14:paraId="1C3DF4D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1.7E-01</w:t>
            </w:r>
          </w:p>
        </w:tc>
        <w:tc>
          <w:tcPr>
            <w:tcW w:w="1223" w:type="dxa"/>
            <w:tcBorders>
              <w:top w:val="nil"/>
              <w:left w:val="nil"/>
              <w:bottom w:val="nil"/>
              <w:right w:val="nil"/>
            </w:tcBorders>
            <w:shd w:val="clear" w:color="auto" w:fill="auto"/>
            <w:noWrap/>
            <w:vAlign w:val="center"/>
            <w:hideMark/>
          </w:tcPr>
          <w:p w14:paraId="0FE69D7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1D32E0E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2" w:type="dxa"/>
            <w:tcBorders>
              <w:top w:val="nil"/>
              <w:left w:val="nil"/>
              <w:bottom w:val="nil"/>
              <w:right w:val="nil"/>
            </w:tcBorders>
            <w:shd w:val="clear" w:color="000000" w:fill="FFC7CE"/>
            <w:noWrap/>
            <w:vAlign w:val="center"/>
            <w:hideMark/>
          </w:tcPr>
          <w:p w14:paraId="43E9CFA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1.5E-13</w:t>
            </w:r>
          </w:p>
        </w:tc>
        <w:tc>
          <w:tcPr>
            <w:tcW w:w="1223" w:type="dxa"/>
            <w:tcBorders>
              <w:top w:val="nil"/>
              <w:left w:val="nil"/>
              <w:bottom w:val="nil"/>
              <w:right w:val="nil"/>
            </w:tcBorders>
            <w:shd w:val="clear" w:color="auto" w:fill="auto"/>
            <w:noWrap/>
            <w:vAlign w:val="center"/>
            <w:hideMark/>
          </w:tcPr>
          <w:p w14:paraId="7BCF670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4.6E-01</w:t>
            </w:r>
          </w:p>
        </w:tc>
        <w:tc>
          <w:tcPr>
            <w:tcW w:w="1223" w:type="dxa"/>
            <w:tcBorders>
              <w:top w:val="nil"/>
              <w:left w:val="nil"/>
              <w:bottom w:val="nil"/>
              <w:right w:val="nil"/>
            </w:tcBorders>
            <w:shd w:val="clear" w:color="000000" w:fill="FFC7CE"/>
            <w:noWrap/>
            <w:vAlign w:val="center"/>
            <w:hideMark/>
          </w:tcPr>
          <w:p w14:paraId="5EB01D9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9.4E-12</w:t>
            </w:r>
          </w:p>
        </w:tc>
        <w:tc>
          <w:tcPr>
            <w:tcW w:w="1223" w:type="dxa"/>
            <w:tcBorders>
              <w:top w:val="nil"/>
              <w:left w:val="nil"/>
              <w:bottom w:val="nil"/>
              <w:right w:val="single" w:sz="4" w:space="0" w:color="auto"/>
            </w:tcBorders>
            <w:shd w:val="clear" w:color="000000" w:fill="FFC7CE"/>
            <w:noWrap/>
            <w:vAlign w:val="center"/>
            <w:hideMark/>
          </w:tcPr>
          <w:p w14:paraId="256CA7A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3.8E-28</w:t>
            </w:r>
          </w:p>
        </w:tc>
      </w:tr>
      <w:tr w:rsidR="00573845" w:rsidRPr="00EE5007" w14:paraId="1024FB98"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33FCE66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081FD9B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000000" w:fill="FFC7CE"/>
            <w:noWrap/>
            <w:vAlign w:val="center"/>
            <w:hideMark/>
          </w:tcPr>
          <w:p w14:paraId="48F0AC6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1.0E-03</w:t>
            </w:r>
          </w:p>
        </w:tc>
        <w:tc>
          <w:tcPr>
            <w:tcW w:w="1223" w:type="dxa"/>
            <w:tcBorders>
              <w:top w:val="nil"/>
              <w:left w:val="nil"/>
              <w:bottom w:val="nil"/>
              <w:right w:val="nil"/>
            </w:tcBorders>
            <w:shd w:val="clear" w:color="000000" w:fill="FFC7CE"/>
            <w:noWrap/>
            <w:vAlign w:val="center"/>
            <w:hideMark/>
          </w:tcPr>
          <w:p w14:paraId="5411F01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9.3E-11</w:t>
            </w:r>
          </w:p>
        </w:tc>
        <w:tc>
          <w:tcPr>
            <w:tcW w:w="1223" w:type="dxa"/>
            <w:tcBorders>
              <w:top w:val="nil"/>
              <w:left w:val="nil"/>
              <w:bottom w:val="nil"/>
              <w:right w:val="nil"/>
            </w:tcBorders>
            <w:shd w:val="clear" w:color="000000" w:fill="FFC7CE"/>
            <w:noWrap/>
            <w:vAlign w:val="center"/>
            <w:hideMark/>
          </w:tcPr>
          <w:p w14:paraId="4F34569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25EA5CC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2" w:type="dxa"/>
            <w:tcBorders>
              <w:top w:val="nil"/>
              <w:left w:val="nil"/>
              <w:bottom w:val="nil"/>
              <w:right w:val="nil"/>
            </w:tcBorders>
            <w:shd w:val="clear" w:color="000000" w:fill="FFC7CE"/>
            <w:noWrap/>
            <w:vAlign w:val="center"/>
            <w:hideMark/>
          </w:tcPr>
          <w:p w14:paraId="2AF5550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6.3E-03</w:t>
            </w:r>
          </w:p>
        </w:tc>
        <w:tc>
          <w:tcPr>
            <w:tcW w:w="1223" w:type="dxa"/>
            <w:tcBorders>
              <w:top w:val="nil"/>
              <w:left w:val="nil"/>
              <w:bottom w:val="nil"/>
              <w:right w:val="nil"/>
            </w:tcBorders>
            <w:shd w:val="clear" w:color="000000" w:fill="FFC7CE"/>
            <w:noWrap/>
            <w:vAlign w:val="center"/>
            <w:hideMark/>
          </w:tcPr>
          <w:p w14:paraId="20CB72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8.0E-28</w:t>
            </w:r>
          </w:p>
        </w:tc>
        <w:tc>
          <w:tcPr>
            <w:tcW w:w="1223" w:type="dxa"/>
            <w:tcBorders>
              <w:top w:val="nil"/>
              <w:left w:val="nil"/>
              <w:bottom w:val="nil"/>
              <w:right w:val="nil"/>
            </w:tcBorders>
            <w:shd w:val="clear" w:color="000000" w:fill="FFC7CE"/>
            <w:noWrap/>
            <w:vAlign w:val="center"/>
            <w:hideMark/>
          </w:tcPr>
          <w:p w14:paraId="37FF7E4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9.5E-125</w:t>
            </w:r>
          </w:p>
        </w:tc>
        <w:tc>
          <w:tcPr>
            <w:tcW w:w="1223" w:type="dxa"/>
            <w:tcBorders>
              <w:top w:val="nil"/>
              <w:left w:val="nil"/>
              <w:bottom w:val="nil"/>
              <w:right w:val="single" w:sz="4" w:space="0" w:color="auto"/>
            </w:tcBorders>
            <w:shd w:val="clear" w:color="000000" w:fill="FFC7CE"/>
            <w:noWrap/>
            <w:vAlign w:val="center"/>
            <w:hideMark/>
          </w:tcPr>
          <w:p w14:paraId="5F9C744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1.7E-88</w:t>
            </w:r>
          </w:p>
        </w:tc>
      </w:tr>
      <w:tr w:rsidR="00573845" w:rsidRPr="00EE5007" w14:paraId="39EEC16C"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75D4B41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7C0E71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000000" w:fill="FFC7CE"/>
            <w:noWrap/>
            <w:vAlign w:val="center"/>
            <w:hideMark/>
          </w:tcPr>
          <w:p w14:paraId="511FB28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4.6E-05</w:t>
            </w:r>
          </w:p>
        </w:tc>
        <w:tc>
          <w:tcPr>
            <w:tcW w:w="1223" w:type="dxa"/>
            <w:tcBorders>
              <w:top w:val="nil"/>
              <w:left w:val="nil"/>
              <w:bottom w:val="nil"/>
              <w:right w:val="nil"/>
            </w:tcBorders>
            <w:shd w:val="clear" w:color="000000" w:fill="FFC7CE"/>
            <w:noWrap/>
            <w:vAlign w:val="center"/>
            <w:hideMark/>
          </w:tcPr>
          <w:p w14:paraId="4810083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1.4E-08</w:t>
            </w:r>
          </w:p>
        </w:tc>
        <w:tc>
          <w:tcPr>
            <w:tcW w:w="1223" w:type="dxa"/>
            <w:tcBorders>
              <w:top w:val="nil"/>
              <w:left w:val="nil"/>
              <w:bottom w:val="nil"/>
              <w:right w:val="nil"/>
            </w:tcBorders>
            <w:shd w:val="clear" w:color="000000" w:fill="FFC7CE"/>
            <w:noWrap/>
            <w:vAlign w:val="center"/>
            <w:hideMark/>
          </w:tcPr>
          <w:p w14:paraId="2A17B11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1.5E-13</w:t>
            </w:r>
          </w:p>
        </w:tc>
        <w:tc>
          <w:tcPr>
            <w:tcW w:w="1223" w:type="dxa"/>
            <w:tcBorders>
              <w:top w:val="nil"/>
              <w:left w:val="nil"/>
              <w:bottom w:val="nil"/>
              <w:right w:val="nil"/>
            </w:tcBorders>
            <w:shd w:val="clear" w:color="000000" w:fill="FFC7CE"/>
            <w:noWrap/>
            <w:vAlign w:val="center"/>
            <w:hideMark/>
          </w:tcPr>
          <w:p w14:paraId="69F0D4E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6.3E-03</w:t>
            </w:r>
          </w:p>
        </w:tc>
        <w:tc>
          <w:tcPr>
            <w:tcW w:w="1222" w:type="dxa"/>
            <w:tcBorders>
              <w:top w:val="nil"/>
              <w:left w:val="nil"/>
              <w:bottom w:val="nil"/>
              <w:right w:val="nil"/>
            </w:tcBorders>
            <w:shd w:val="clear" w:color="auto" w:fill="auto"/>
            <w:noWrap/>
            <w:vAlign w:val="center"/>
            <w:hideMark/>
          </w:tcPr>
          <w:p w14:paraId="5723B7A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104A059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4.7E-29</w:t>
            </w:r>
          </w:p>
        </w:tc>
        <w:tc>
          <w:tcPr>
            <w:tcW w:w="1223" w:type="dxa"/>
            <w:tcBorders>
              <w:top w:val="nil"/>
              <w:left w:val="nil"/>
              <w:bottom w:val="nil"/>
              <w:right w:val="nil"/>
            </w:tcBorders>
            <w:shd w:val="clear" w:color="000000" w:fill="FFC7CE"/>
            <w:noWrap/>
            <w:vAlign w:val="center"/>
            <w:hideMark/>
          </w:tcPr>
          <w:p w14:paraId="02C5765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3.2E-160</w:t>
            </w:r>
          </w:p>
        </w:tc>
        <w:tc>
          <w:tcPr>
            <w:tcW w:w="1223" w:type="dxa"/>
            <w:tcBorders>
              <w:top w:val="nil"/>
              <w:left w:val="nil"/>
              <w:bottom w:val="nil"/>
              <w:right w:val="single" w:sz="4" w:space="0" w:color="auto"/>
            </w:tcBorders>
            <w:shd w:val="clear" w:color="000000" w:fill="FFC7CE"/>
            <w:noWrap/>
            <w:vAlign w:val="center"/>
            <w:hideMark/>
          </w:tcPr>
          <w:p w14:paraId="6C5953B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3.6E-86</w:t>
            </w:r>
          </w:p>
        </w:tc>
      </w:tr>
      <w:tr w:rsidR="00573845" w:rsidRPr="00EE5007" w14:paraId="2640A6AC"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177F208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030FC2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0E97DCE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4.4E-11</w:t>
            </w:r>
          </w:p>
        </w:tc>
        <w:tc>
          <w:tcPr>
            <w:tcW w:w="1223" w:type="dxa"/>
            <w:tcBorders>
              <w:top w:val="nil"/>
              <w:left w:val="nil"/>
              <w:bottom w:val="nil"/>
              <w:right w:val="nil"/>
            </w:tcBorders>
            <w:shd w:val="clear" w:color="auto" w:fill="auto"/>
            <w:noWrap/>
            <w:vAlign w:val="center"/>
            <w:hideMark/>
          </w:tcPr>
          <w:p w14:paraId="7301A2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5.6E-02</w:t>
            </w:r>
          </w:p>
        </w:tc>
        <w:tc>
          <w:tcPr>
            <w:tcW w:w="1223" w:type="dxa"/>
            <w:tcBorders>
              <w:top w:val="nil"/>
              <w:left w:val="nil"/>
              <w:bottom w:val="nil"/>
              <w:right w:val="nil"/>
            </w:tcBorders>
            <w:shd w:val="clear" w:color="auto" w:fill="auto"/>
            <w:noWrap/>
            <w:vAlign w:val="center"/>
            <w:hideMark/>
          </w:tcPr>
          <w:p w14:paraId="20D5DEE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4.6E-01</w:t>
            </w:r>
          </w:p>
        </w:tc>
        <w:tc>
          <w:tcPr>
            <w:tcW w:w="1223" w:type="dxa"/>
            <w:tcBorders>
              <w:top w:val="nil"/>
              <w:left w:val="nil"/>
              <w:bottom w:val="nil"/>
              <w:right w:val="nil"/>
            </w:tcBorders>
            <w:shd w:val="clear" w:color="000000" w:fill="FFC7CE"/>
            <w:noWrap/>
            <w:vAlign w:val="center"/>
            <w:hideMark/>
          </w:tcPr>
          <w:p w14:paraId="47D549D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8.0E-28</w:t>
            </w:r>
          </w:p>
        </w:tc>
        <w:tc>
          <w:tcPr>
            <w:tcW w:w="1222" w:type="dxa"/>
            <w:tcBorders>
              <w:top w:val="nil"/>
              <w:left w:val="nil"/>
              <w:bottom w:val="nil"/>
              <w:right w:val="nil"/>
            </w:tcBorders>
            <w:shd w:val="clear" w:color="000000" w:fill="FFC7CE"/>
            <w:noWrap/>
            <w:vAlign w:val="center"/>
            <w:hideMark/>
          </w:tcPr>
          <w:p w14:paraId="5C7DA11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4.7E-29</w:t>
            </w:r>
          </w:p>
        </w:tc>
        <w:tc>
          <w:tcPr>
            <w:tcW w:w="1223" w:type="dxa"/>
            <w:tcBorders>
              <w:top w:val="nil"/>
              <w:left w:val="nil"/>
              <w:bottom w:val="nil"/>
              <w:right w:val="nil"/>
            </w:tcBorders>
            <w:shd w:val="clear" w:color="auto" w:fill="auto"/>
            <w:noWrap/>
            <w:vAlign w:val="center"/>
            <w:hideMark/>
          </w:tcPr>
          <w:p w14:paraId="5A9A5BE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6EC4979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4.3E-29</w:t>
            </w:r>
          </w:p>
        </w:tc>
        <w:tc>
          <w:tcPr>
            <w:tcW w:w="1223" w:type="dxa"/>
            <w:tcBorders>
              <w:top w:val="nil"/>
              <w:left w:val="nil"/>
              <w:bottom w:val="nil"/>
              <w:right w:val="single" w:sz="4" w:space="0" w:color="auto"/>
            </w:tcBorders>
            <w:shd w:val="clear" w:color="000000" w:fill="FFC7CE"/>
            <w:noWrap/>
            <w:vAlign w:val="center"/>
            <w:hideMark/>
          </w:tcPr>
          <w:p w14:paraId="06F9550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2.6E-55</w:t>
            </w:r>
          </w:p>
        </w:tc>
      </w:tr>
      <w:tr w:rsidR="00573845" w:rsidRPr="00EE5007" w14:paraId="0828E5CB"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1946CAE3"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4BE214F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3B4C4CC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6.6E-17</w:t>
            </w:r>
          </w:p>
        </w:tc>
        <w:tc>
          <w:tcPr>
            <w:tcW w:w="1223" w:type="dxa"/>
            <w:tcBorders>
              <w:top w:val="nil"/>
              <w:left w:val="nil"/>
              <w:bottom w:val="nil"/>
              <w:right w:val="nil"/>
            </w:tcBorders>
            <w:shd w:val="clear" w:color="auto" w:fill="auto"/>
            <w:noWrap/>
            <w:vAlign w:val="center"/>
            <w:hideMark/>
          </w:tcPr>
          <w:p w14:paraId="79298B4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9.2E-02</w:t>
            </w:r>
          </w:p>
        </w:tc>
        <w:tc>
          <w:tcPr>
            <w:tcW w:w="1223" w:type="dxa"/>
            <w:tcBorders>
              <w:top w:val="nil"/>
              <w:left w:val="nil"/>
              <w:bottom w:val="nil"/>
              <w:right w:val="nil"/>
            </w:tcBorders>
            <w:shd w:val="clear" w:color="000000" w:fill="FFC7CE"/>
            <w:noWrap/>
            <w:vAlign w:val="center"/>
            <w:hideMark/>
          </w:tcPr>
          <w:p w14:paraId="49D257E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9.4E-12</w:t>
            </w:r>
          </w:p>
        </w:tc>
        <w:tc>
          <w:tcPr>
            <w:tcW w:w="1223" w:type="dxa"/>
            <w:tcBorders>
              <w:top w:val="nil"/>
              <w:left w:val="nil"/>
              <w:bottom w:val="nil"/>
              <w:right w:val="nil"/>
            </w:tcBorders>
            <w:shd w:val="clear" w:color="000000" w:fill="FFC7CE"/>
            <w:noWrap/>
            <w:vAlign w:val="center"/>
            <w:hideMark/>
          </w:tcPr>
          <w:p w14:paraId="2583ED4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9.5E-125</w:t>
            </w:r>
          </w:p>
        </w:tc>
        <w:tc>
          <w:tcPr>
            <w:tcW w:w="1222" w:type="dxa"/>
            <w:tcBorders>
              <w:top w:val="nil"/>
              <w:left w:val="nil"/>
              <w:bottom w:val="nil"/>
              <w:right w:val="nil"/>
            </w:tcBorders>
            <w:shd w:val="clear" w:color="000000" w:fill="FFC7CE"/>
            <w:noWrap/>
            <w:vAlign w:val="center"/>
            <w:hideMark/>
          </w:tcPr>
          <w:p w14:paraId="5131750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3.2E-160</w:t>
            </w:r>
          </w:p>
        </w:tc>
        <w:tc>
          <w:tcPr>
            <w:tcW w:w="1223" w:type="dxa"/>
            <w:tcBorders>
              <w:top w:val="nil"/>
              <w:left w:val="nil"/>
              <w:bottom w:val="nil"/>
              <w:right w:val="nil"/>
            </w:tcBorders>
            <w:shd w:val="clear" w:color="000000" w:fill="FFC7CE"/>
            <w:noWrap/>
            <w:vAlign w:val="center"/>
            <w:hideMark/>
          </w:tcPr>
          <w:p w14:paraId="7163AA5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4.3E-29</w:t>
            </w:r>
          </w:p>
        </w:tc>
        <w:tc>
          <w:tcPr>
            <w:tcW w:w="1223" w:type="dxa"/>
            <w:tcBorders>
              <w:top w:val="nil"/>
              <w:left w:val="nil"/>
              <w:bottom w:val="nil"/>
              <w:right w:val="nil"/>
            </w:tcBorders>
            <w:shd w:val="clear" w:color="auto" w:fill="auto"/>
            <w:noWrap/>
            <w:vAlign w:val="center"/>
            <w:hideMark/>
          </w:tcPr>
          <w:p w14:paraId="178BB8A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single" w:sz="4" w:space="0" w:color="auto"/>
            </w:tcBorders>
            <w:shd w:val="clear" w:color="000000" w:fill="FFC7CE"/>
            <w:noWrap/>
            <w:vAlign w:val="center"/>
            <w:hideMark/>
          </w:tcPr>
          <w:p w14:paraId="6637DD1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1.0E-14</w:t>
            </w:r>
          </w:p>
        </w:tc>
      </w:tr>
      <w:tr w:rsidR="00573845" w:rsidRPr="00EE5007" w14:paraId="7548E8B2"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24043F9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single" w:sz="4" w:space="0" w:color="auto"/>
              <w:right w:val="nil"/>
            </w:tcBorders>
            <w:shd w:val="clear" w:color="auto" w:fill="auto"/>
            <w:noWrap/>
            <w:vAlign w:val="center"/>
            <w:hideMark/>
          </w:tcPr>
          <w:p w14:paraId="5208491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22E8CAE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1.4E-31</w:t>
            </w:r>
          </w:p>
        </w:tc>
        <w:tc>
          <w:tcPr>
            <w:tcW w:w="1223" w:type="dxa"/>
            <w:tcBorders>
              <w:top w:val="nil"/>
              <w:left w:val="nil"/>
              <w:bottom w:val="single" w:sz="4" w:space="0" w:color="auto"/>
              <w:right w:val="nil"/>
            </w:tcBorders>
            <w:shd w:val="clear" w:color="000000" w:fill="FFC7CE"/>
            <w:noWrap/>
            <w:vAlign w:val="center"/>
            <w:hideMark/>
          </w:tcPr>
          <w:p w14:paraId="57BCC7B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2.0E-12</w:t>
            </w:r>
          </w:p>
        </w:tc>
        <w:tc>
          <w:tcPr>
            <w:tcW w:w="1223" w:type="dxa"/>
            <w:tcBorders>
              <w:top w:val="nil"/>
              <w:left w:val="nil"/>
              <w:bottom w:val="single" w:sz="4" w:space="0" w:color="auto"/>
              <w:right w:val="nil"/>
            </w:tcBorders>
            <w:shd w:val="clear" w:color="000000" w:fill="FFC7CE"/>
            <w:noWrap/>
            <w:vAlign w:val="center"/>
            <w:hideMark/>
          </w:tcPr>
          <w:p w14:paraId="0045F85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3.8E-28</w:t>
            </w:r>
          </w:p>
        </w:tc>
        <w:tc>
          <w:tcPr>
            <w:tcW w:w="1223" w:type="dxa"/>
            <w:tcBorders>
              <w:top w:val="nil"/>
              <w:left w:val="nil"/>
              <w:bottom w:val="single" w:sz="4" w:space="0" w:color="auto"/>
              <w:right w:val="nil"/>
            </w:tcBorders>
            <w:shd w:val="clear" w:color="000000" w:fill="FFC7CE"/>
            <w:noWrap/>
            <w:vAlign w:val="center"/>
            <w:hideMark/>
          </w:tcPr>
          <w:p w14:paraId="1754108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1.7E-88</w:t>
            </w:r>
          </w:p>
        </w:tc>
        <w:tc>
          <w:tcPr>
            <w:tcW w:w="1222" w:type="dxa"/>
            <w:tcBorders>
              <w:top w:val="nil"/>
              <w:left w:val="nil"/>
              <w:bottom w:val="single" w:sz="4" w:space="0" w:color="auto"/>
              <w:right w:val="nil"/>
            </w:tcBorders>
            <w:shd w:val="clear" w:color="000000" w:fill="FFC7CE"/>
            <w:noWrap/>
            <w:vAlign w:val="center"/>
            <w:hideMark/>
          </w:tcPr>
          <w:p w14:paraId="0F0B8B8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3.6E-86</w:t>
            </w:r>
          </w:p>
        </w:tc>
        <w:tc>
          <w:tcPr>
            <w:tcW w:w="1223" w:type="dxa"/>
            <w:tcBorders>
              <w:top w:val="nil"/>
              <w:left w:val="nil"/>
              <w:bottom w:val="single" w:sz="4" w:space="0" w:color="auto"/>
              <w:right w:val="nil"/>
            </w:tcBorders>
            <w:shd w:val="clear" w:color="000000" w:fill="FFC7CE"/>
            <w:noWrap/>
            <w:vAlign w:val="center"/>
            <w:hideMark/>
          </w:tcPr>
          <w:p w14:paraId="48F4728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2.6E-55</w:t>
            </w:r>
          </w:p>
        </w:tc>
        <w:tc>
          <w:tcPr>
            <w:tcW w:w="1223" w:type="dxa"/>
            <w:tcBorders>
              <w:top w:val="nil"/>
              <w:left w:val="nil"/>
              <w:bottom w:val="single" w:sz="4" w:space="0" w:color="auto"/>
              <w:right w:val="nil"/>
            </w:tcBorders>
            <w:shd w:val="clear" w:color="000000" w:fill="FFC7CE"/>
            <w:noWrap/>
            <w:vAlign w:val="center"/>
            <w:hideMark/>
          </w:tcPr>
          <w:p w14:paraId="64DA38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1.0E-14</w:t>
            </w:r>
          </w:p>
        </w:tc>
        <w:tc>
          <w:tcPr>
            <w:tcW w:w="1223" w:type="dxa"/>
            <w:tcBorders>
              <w:top w:val="nil"/>
              <w:left w:val="nil"/>
              <w:bottom w:val="single" w:sz="4" w:space="0" w:color="auto"/>
              <w:right w:val="single" w:sz="4" w:space="0" w:color="auto"/>
            </w:tcBorders>
            <w:shd w:val="clear" w:color="auto" w:fill="auto"/>
            <w:noWrap/>
            <w:vAlign w:val="center"/>
            <w:hideMark/>
          </w:tcPr>
          <w:p w14:paraId="22B0D78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r>
      <w:tr w:rsidR="00573845" w:rsidRPr="00EE5007" w14:paraId="0E29F8FB" w14:textId="77777777" w:rsidTr="00EE5007">
        <w:trPr>
          <w:trHeight w:val="300"/>
        </w:trPr>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0913FDA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Heating balance point</w:t>
            </w:r>
          </w:p>
        </w:tc>
        <w:tc>
          <w:tcPr>
            <w:tcW w:w="1828" w:type="dxa"/>
            <w:tcBorders>
              <w:top w:val="nil"/>
              <w:left w:val="single" w:sz="4" w:space="0" w:color="auto"/>
              <w:bottom w:val="nil"/>
              <w:right w:val="nil"/>
            </w:tcBorders>
            <w:shd w:val="clear" w:color="auto" w:fill="auto"/>
            <w:noWrap/>
            <w:vAlign w:val="center"/>
            <w:hideMark/>
          </w:tcPr>
          <w:p w14:paraId="5EF60B3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20181A6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single" w:sz="4" w:space="0" w:color="auto"/>
              <w:left w:val="nil"/>
              <w:bottom w:val="nil"/>
              <w:right w:val="nil"/>
            </w:tcBorders>
            <w:shd w:val="clear" w:color="000000" w:fill="FFC7CE"/>
            <w:noWrap/>
            <w:vAlign w:val="center"/>
            <w:hideMark/>
          </w:tcPr>
          <w:p w14:paraId="57B91BA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5.4E-04</w:t>
            </w:r>
          </w:p>
        </w:tc>
        <w:tc>
          <w:tcPr>
            <w:tcW w:w="1223" w:type="dxa"/>
            <w:tcBorders>
              <w:top w:val="single" w:sz="4" w:space="0" w:color="auto"/>
              <w:left w:val="nil"/>
              <w:bottom w:val="nil"/>
              <w:right w:val="nil"/>
            </w:tcBorders>
            <w:shd w:val="clear" w:color="000000" w:fill="FFC7CE"/>
            <w:noWrap/>
            <w:vAlign w:val="center"/>
            <w:hideMark/>
          </w:tcPr>
          <w:p w14:paraId="7366F81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3.3E-02</w:t>
            </w:r>
          </w:p>
        </w:tc>
        <w:tc>
          <w:tcPr>
            <w:tcW w:w="1223" w:type="dxa"/>
            <w:tcBorders>
              <w:top w:val="single" w:sz="4" w:space="0" w:color="auto"/>
              <w:left w:val="nil"/>
              <w:bottom w:val="nil"/>
              <w:right w:val="nil"/>
            </w:tcBorders>
            <w:shd w:val="clear" w:color="000000" w:fill="FFC7CE"/>
            <w:noWrap/>
            <w:vAlign w:val="center"/>
            <w:hideMark/>
          </w:tcPr>
          <w:p w14:paraId="5049429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1.1E-03</w:t>
            </w:r>
          </w:p>
        </w:tc>
        <w:tc>
          <w:tcPr>
            <w:tcW w:w="1222" w:type="dxa"/>
            <w:tcBorders>
              <w:top w:val="single" w:sz="4" w:space="0" w:color="auto"/>
              <w:left w:val="nil"/>
              <w:bottom w:val="nil"/>
              <w:right w:val="nil"/>
            </w:tcBorders>
            <w:shd w:val="clear" w:color="000000" w:fill="FFC7CE"/>
            <w:noWrap/>
            <w:vAlign w:val="center"/>
            <w:hideMark/>
          </w:tcPr>
          <w:p w14:paraId="258C241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3.3E-02</w:t>
            </w:r>
          </w:p>
        </w:tc>
        <w:tc>
          <w:tcPr>
            <w:tcW w:w="1223" w:type="dxa"/>
            <w:tcBorders>
              <w:top w:val="single" w:sz="4" w:space="0" w:color="auto"/>
              <w:left w:val="nil"/>
              <w:bottom w:val="nil"/>
              <w:right w:val="nil"/>
            </w:tcBorders>
            <w:shd w:val="clear" w:color="000000" w:fill="FFC7CE"/>
            <w:noWrap/>
            <w:vAlign w:val="center"/>
            <w:hideMark/>
          </w:tcPr>
          <w:p w14:paraId="0C50AD7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1.3E-03</w:t>
            </w:r>
          </w:p>
        </w:tc>
        <w:tc>
          <w:tcPr>
            <w:tcW w:w="1223" w:type="dxa"/>
            <w:tcBorders>
              <w:top w:val="single" w:sz="4" w:space="0" w:color="auto"/>
              <w:left w:val="nil"/>
              <w:bottom w:val="nil"/>
              <w:right w:val="nil"/>
            </w:tcBorders>
            <w:shd w:val="clear" w:color="000000" w:fill="FFC7CE"/>
            <w:noWrap/>
            <w:vAlign w:val="center"/>
            <w:hideMark/>
          </w:tcPr>
          <w:p w14:paraId="0E1C844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6.2E-03</w:t>
            </w:r>
          </w:p>
        </w:tc>
        <w:tc>
          <w:tcPr>
            <w:tcW w:w="1223" w:type="dxa"/>
            <w:tcBorders>
              <w:top w:val="nil"/>
              <w:left w:val="nil"/>
              <w:bottom w:val="nil"/>
              <w:right w:val="single" w:sz="4" w:space="0" w:color="auto"/>
            </w:tcBorders>
            <w:shd w:val="clear" w:color="auto" w:fill="auto"/>
            <w:noWrap/>
            <w:vAlign w:val="center"/>
            <w:hideMark/>
          </w:tcPr>
          <w:p w14:paraId="770B78E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2.4E-01</w:t>
            </w:r>
          </w:p>
        </w:tc>
      </w:tr>
      <w:tr w:rsidR="00573845" w:rsidRPr="00EE5007" w14:paraId="5B72F48A"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7B417E89"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1AA0474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000000" w:fill="FFC7CE"/>
            <w:noWrap/>
            <w:vAlign w:val="center"/>
            <w:hideMark/>
          </w:tcPr>
          <w:p w14:paraId="11DC46C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5.4E-04</w:t>
            </w:r>
          </w:p>
        </w:tc>
        <w:tc>
          <w:tcPr>
            <w:tcW w:w="1223" w:type="dxa"/>
            <w:tcBorders>
              <w:top w:val="nil"/>
              <w:left w:val="nil"/>
              <w:bottom w:val="nil"/>
              <w:right w:val="nil"/>
            </w:tcBorders>
            <w:shd w:val="clear" w:color="auto" w:fill="auto"/>
            <w:noWrap/>
            <w:vAlign w:val="center"/>
            <w:hideMark/>
          </w:tcPr>
          <w:p w14:paraId="4A9489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3F793B3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1.8E-09</w:t>
            </w:r>
          </w:p>
        </w:tc>
        <w:tc>
          <w:tcPr>
            <w:tcW w:w="1223" w:type="dxa"/>
            <w:tcBorders>
              <w:top w:val="nil"/>
              <w:left w:val="nil"/>
              <w:bottom w:val="nil"/>
              <w:right w:val="nil"/>
            </w:tcBorders>
            <w:shd w:val="clear" w:color="000000" w:fill="FFC7CE"/>
            <w:noWrap/>
            <w:vAlign w:val="center"/>
            <w:hideMark/>
          </w:tcPr>
          <w:p w14:paraId="28E0E68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9.0E-25</w:t>
            </w:r>
          </w:p>
        </w:tc>
        <w:tc>
          <w:tcPr>
            <w:tcW w:w="1222" w:type="dxa"/>
            <w:tcBorders>
              <w:top w:val="nil"/>
              <w:left w:val="nil"/>
              <w:bottom w:val="nil"/>
              <w:right w:val="nil"/>
            </w:tcBorders>
            <w:shd w:val="clear" w:color="000000" w:fill="FFC7CE"/>
            <w:noWrap/>
            <w:vAlign w:val="center"/>
            <w:hideMark/>
          </w:tcPr>
          <w:p w14:paraId="56F96C9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4.2E-12</w:t>
            </w:r>
          </w:p>
        </w:tc>
        <w:tc>
          <w:tcPr>
            <w:tcW w:w="1223" w:type="dxa"/>
            <w:tcBorders>
              <w:top w:val="nil"/>
              <w:left w:val="nil"/>
              <w:bottom w:val="nil"/>
              <w:right w:val="nil"/>
            </w:tcBorders>
            <w:shd w:val="clear" w:color="auto" w:fill="auto"/>
            <w:noWrap/>
            <w:vAlign w:val="center"/>
            <w:hideMark/>
          </w:tcPr>
          <w:p w14:paraId="39C7ADA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2.0E-01</w:t>
            </w:r>
          </w:p>
        </w:tc>
        <w:tc>
          <w:tcPr>
            <w:tcW w:w="1223" w:type="dxa"/>
            <w:tcBorders>
              <w:top w:val="nil"/>
              <w:left w:val="nil"/>
              <w:bottom w:val="nil"/>
              <w:right w:val="nil"/>
            </w:tcBorders>
            <w:shd w:val="clear" w:color="000000" w:fill="FFC7CE"/>
            <w:noWrap/>
            <w:vAlign w:val="center"/>
            <w:hideMark/>
          </w:tcPr>
          <w:p w14:paraId="3C5CCBF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4.9E-02</w:t>
            </w:r>
          </w:p>
        </w:tc>
        <w:tc>
          <w:tcPr>
            <w:tcW w:w="1223" w:type="dxa"/>
            <w:tcBorders>
              <w:top w:val="nil"/>
              <w:left w:val="nil"/>
              <w:bottom w:val="nil"/>
              <w:right w:val="single" w:sz="4" w:space="0" w:color="auto"/>
            </w:tcBorders>
            <w:shd w:val="clear" w:color="000000" w:fill="FFC7CE"/>
            <w:noWrap/>
            <w:vAlign w:val="center"/>
            <w:hideMark/>
          </w:tcPr>
          <w:p w14:paraId="4F0A5BD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5.7E-03</w:t>
            </w:r>
          </w:p>
        </w:tc>
      </w:tr>
      <w:tr w:rsidR="00573845" w:rsidRPr="00EE5007" w14:paraId="4DCB744B"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641C485E"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2C11301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2A6FACF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3.3E-02</w:t>
            </w:r>
          </w:p>
        </w:tc>
        <w:tc>
          <w:tcPr>
            <w:tcW w:w="1223" w:type="dxa"/>
            <w:tcBorders>
              <w:top w:val="nil"/>
              <w:left w:val="nil"/>
              <w:bottom w:val="nil"/>
              <w:right w:val="nil"/>
            </w:tcBorders>
            <w:shd w:val="clear" w:color="000000" w:fill="FFC7CE"/>
            <w:noWrap/>
            <w:vAlign w:val="center"/>
            <w:hideMark/>
          </w:tcPr>
          <w:p w14:paraId="194A5C5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1.8E-09</w:t>
            </w:r>
          </w:p>
        </w:tc>
        <w:tc>
          <w:tcPr>
            <w:tcW w:w="1223" w:type="dxa"/>
            <w:tcBorders>
              <w:top w:val="nil"/>
              <w:left w:val="nil"/>
              <w:bottom w:val="nil"/>
              <w:right w:val="nil"/>
            </w:tcBorders>
            <w:shd w:val="clear" w:color="auto" w:fill="auto"/>
            <w:noWrap/>
            <w:vAlign w:val="center"/>
            <w:hideMark/>
          </w:tcPr>
          <w:p w14:paraId="54C43CD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075E941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2.3E-03</w:t>
            </w:r>
          </w:p>
        </w:tc>
        <w:tc>
          <w:tcPr>
            <w:tcW w:w="1222" w:type="dxa"/>
            <w:tcBorders>
              <w:top w:val="nil"/>
              <w:left w:val="nil"/>
              <w:bottom w:val="nil"/>
              <w:right w:val="nil"/>
            </w:tcBorders>
            <w:shd w:val="clear" w:color="auto" w:fill="auto"/>
            <w:noWrap/>
            <w:vAlign w:val="center"/>
            <w:hideMark/>
          </w:tcPr>
          <w:p w14:paraId="52631E1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2.4E-01</w:t>
            </w:r>
          </w:p>
        </w:tc>
        <w:tc>
          <w:tcPr>
            <w:tcW w:w="1223" w:type="dxa"/>
            <w:tcBorders>
              <w:top w:val="nil"/>
              <w:left w:val="nil"/>
              <w:bottom w:val="nil"/>
              <w:right w:val="nil"/>
            </w:tcBorders>
            <w:shd w:val="clear" w:color="000000" w:fill="FFC7CE"/>
            <w:noWrap/>
            <w:vAlign w:val="center"/>
            <w:hideMark/>
          </w:tcPr>
          <w:p w14:paraId="3F86A1B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2AF5B96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2FD65D7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5.4E-04</w:t>
            </w:r>
          </w:p>
        </w:tc>
      </w:tr>
      <w:tr w:rsidR="00573845" w:rsidRPr="00EE5007" w14:paraId="1F455CFC"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11393C9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5BD60A1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000000" w:fill="FFC7CE"/>
            <w:noWrap/>
            <w:vAlign w:val="center"/>
            <w:hideMark/>
          </w:tcPr>
          <w:p w14:paraId="3D4D74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1.1E-03</w:t>
            </w:r>
          </w:p>
        </w:tc>
        <w:tc>
          <w:tcPr>
            <w:tcW w:w="1223" w:type="dxa"/>
            <w:tcBorders>
              <w:top w:val="nil"/>
              <w:left w:val="nil"/>
              <w:bottom w:val="nil"/>
              <w:right w:val="nil"/>
            </w:tcBorders>
            <w:shd w:val="clear" w:color="000000" w:fill="FFC7CE"/>
            <w:noWrap/>
            <w:vAlign w:val="center"/>
            <w:hideMark/>
          </w:tcPr>
          <w:p w14:paraId="5F8CD71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9.0E-25</w:t>
            </w:r>
          </w:p>
        </w:tc>
        <w:tc>
          <w:tcPr>
            <w:tcW w:w="1223" w:type="dxa"/>
            <w:tcBorders>
              <w:top w:val="nil"/>
              <w:left w:val="nil"/>
              <w:bottom w:val="nil"/>
              <w:right w:val="nil"/>
            </w:tcBorders>
            <w:shd w:val="clear" w:color="000000" w:fill="FFC7CE"/>
            <w:noWrap/>
            <w:vAlign w:val="center"/>
            <w:hideMark/>
          </w:tcPr>
          <w:p w14:paraId="3924390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2.3E-03</w:t>
            </w:r>
          </w:p>
        </w:tc>
        <w:tc>
          <w:tcPr>
            <w:tcW w:w="1223" w:type="dxa"/>
            <w:tcBorders>
              <w:top w:val="nil"/>
              <w:left w:val="nil"/>
              <w:bottom w:val="nil"/>
              <w:right w:val="nil"/>
            </w:tcBorders>
            <w:shd w:val="clear" w:color="auto" w:fill="auto"/>
            <w:noWrap/>
            <w:vAlign w:val="center"/>
            <w:hideMark/>
          </w:tcPr>
          <w:p w14:paraId="3DAD0A8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2" w:type="dxa"/>
            <w:tcBorders>
              <w:top w:val="nil"/>
              <w:left w:val="nil"/>
              <w:bottom w:val="nil"/>
              <w:right w:val="nil"/>
            </w:tcBorders>
            <w:shd w:val="clear" w:color="000000" w:fill="FFC7CE"/>
            <w:noWrap/>
            <w:vAlign w:val="center"/>
            <w:hideMark/>
          </w:tcPr>
          <w:p w14:paraId="3278B07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5B1752A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28CB713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1FC337E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2.7E-10</w:t>
            </w:r>
          </w:p>
        </w:tc>
      </w:tr>
      <w:tr w:rsidR="00573845" w:rsidRPr="00EE5007" w14:paraId="68C0C593"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430CF9E0"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63DAE76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000000" w:fill="FFC7CE"/>
            <w:noWrap/>
            <w:vAlign w:val="center"/>
            <w:hideMark/>
          </w:tcPr>
          <w:p w14:paraId="5FEC633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3.3E-02</w:t>
            </w:r>
          </w:p>
        </w:tc>
        <w:tc>
          <w:tcPr>
            <w:tcW w:w="1223" w:type="dxa"/>
            <w:tcBorders>
              <w:top w:val="nil"/>
              <w:left w:val="nil"/>
              <w:bottom w:val="nil"/>
              <w:right w:val="nil"/>
            </w:tcBorders>
            <w:shd w:val="clear" w:color="000000" w:fill="FFC7CE"/>
            <w:noWrap/>
            <w:vAlign w:val="center"/>
            <w:hideMark/>
          </w:tcPr>
          <w:p w14:paraId="0AA7E8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4.2E-12</w:t>
            </w:r>
          </w:p>
        </w:tc>
        <w:tc>
          <w:tcPr>
            <w:tcW w:w="1223" w:type="dxa"/>
            <w:tcBorders>
              <w:top w:val="nil"/>
              <w:left w:val="nil"/>
              <w:bottom w:val="nil"/>
              <w:right w:val="nil"/>
            </w:tcBorders>
            <w:shd w:val="clear" w:color="auto" w:fill="auto"/>
            <w:noWrap/>
            <w:vAlign w:val="center"/>
            <w:hideMark/>
          </w:tcPr>
          <w:p w14:paraId="6691A82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2.4E-01</w:t>
            </w:r>
          </w:p>
        </w:tc>
        <w:tc>
          <w:tcPr>
            <w:tcW w:w="1223" w:type="dxa"/>
            <w:tcBorders>
              <w:top w:val="nil"/>
              <w:left w:val="nil"/>
              <w:bottom w:val="nil"/>
              <w:right w:val="nil"/>
            </w:tcBorders>
            <w:shd w:val="clear" w:color="000000" w:fill="FFC7CE"/>
            <w:noWrap/>
            <w:vAlign w:val="center"/>
            <w:hideMark/>
          </w:tcPr>
          <w:p w14:paraId="7CEC400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2" w:type="dxa"/>
            <w:tcBorders>
              <w:top w:val="nil"/>
              <w:left w:val="nil"/>
              <w:bottom w:val="nil"/>
              <w:right w:val="nil"/>
            </w:tcBorders>
            <w:shd w:val="clear" w:color="auto" w:fill="auto"/>
            <w:noWrap/>
            <w:vAlign w:val="center"/>
            <w:hideMark/>
          </w:tcPr>
          <w:p w14:paraId="0E6102F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3ABAAC9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267C234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single" w:sz="4" w:space="0" w:color="auto"/>
            </w:tcBorders>
            <w:shd w:val="clear" w:color="000000" w:fill="FFC7CE"/>
            <w:noWrap/>
            <w:vAlign w:val="center"/>
            <w:hideMark/>
          </w:tcPr>
          <w:p w14:paraId="03622F6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5.4E-04</w:t>
            </w:r>
          </w:p>
        </w:tc>
      </w:tr>
      <w:tr w:rsidR="00573845" w:rsidRPr="00EE5007" w14:paraId="58E165DD"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466885B9"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32DEE49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2BF3912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1.3E-03</w:t>
            </w:r>
          </w:p>
        </w:tc>
        <w:tc>
          <w:tcPr>
            <w:tcW w:w="1223" w:type="dxa"/>
            <w:tcBorders>
              <w:top w:val="nil"/>
              <w:left w:val="nil"/>
              <w:bottom w:val="nil"/>
              <w:right w:val="nil"/>
            </w:tcBorders>
            <w:shd w:val="clear" w:color="auto" w:fill="auto"/>
            <w:noWrap/>
            <w:vAlign w:val="center"/>
            <w:hideMark/>
          </w:tcPr>
          <w:p w14:paraId="3A135B8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2.0E-01</w:t>
            </w:r>
          </w:p>
        </w:tc>
        <w:tc>
          <w:tcPr>
            <w:tcW w:w="1223" w:type="dxa"/>
            <w:tcBorders>
              <w:top w:val="nil"/>
              <w:left w:val="nil"/>
              <w:bottom w:val="nil"/>
              <w:right w:val="nil"/>
            </w:tcBorders>
            <w:shd w:val="clear" w:color="000000" w:fill="FFC7CE"/>
            <w:noWrap/>
            <w:vAlign w:val="center"/>
            <w:hideMark/>
          </w:tcPr>
          <w:p w14:paraId="13AB414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2BF3341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2" w:type="dxa"/>
            <w:tcBorders>
              <w:top w:val="nil"/>
              <w:left w:val="nil"/>
              <w:bottom w:val="nil"/>
              <w:right w:val="nil"/>
            </w:tcBorders>
            <w:shd w:val="clear" w:color="000000" w:fill="FFC7CE"/>
            <w:noWrap/>
            <w:vAlign w:val="center"/>
            <w:hideMark/>
          </w:tcPr>
          <w:p w14:paraId="2C21B87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24AE4E8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auto" w:fill="auto"/>
            <w:noWrap/>
            <w:vAlign w:val="center"/>
            <w:hideMark/>
          </w:tcPr>
          <w:p w14:paraId="4E0650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8.0E-02</w:t>
            </w:r>
          </w:p>
        </w:tc>
        <w:tc>
          <w:tcPr>
            <w:tcW w:w="1223" w:type="dxa"/>
            <w:tcBorders>
              <w:top w:val="nil"/>
              <w:left w:val="nil"/>
              <w:bottom w:val="nil"/>
              <w:right w:val="single" w:sz="4" w:space="0" w:color="auto"/>
            </w:tcBorders>
            <w:shd w:val="clear" w:color="000000" w:fill="FFC7CE"/>
            <w:noWrap/>
            <w:vAlign w:val="center"/>
            <w:hideMark/>
          </w:tcPr>
          <w:p w14:paraId="635898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1.4E-02</w:t>
            </w:r>
          </w:p>
        </w:tc>
      </w:tr>
      <w:tr w:rsidR="00573845" w:rsidRPr="00EE5007" w14:paraId="4F8F41C5"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A0DA6C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58C4E64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14C4246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6.2E-03</w:t>
            </w:r>
          </w:p>
        </w:tc>
        <w:tc>
          <w:tcPr>
            <w:tcW w:w="1223" w:type="dxa"/>
            <w:tcBorders>
              <w:top w:val="nil"/>
              <w:left w:val="nil"/>
              <w:bottom w:val="nil"/>
              <w:right w:val="nil"/>
            </w:tcBorders>
            <w:shd w:val="clear" w:color="000000" w:fill="FFC7CE"/>
            <w:noWrap/>
            <w:vAlign w:val="center"/>
            <w:hideMark/>
          </w:tcPr>
          <w:p w14:paraId="43B4D2F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4.9E-02</w:t>
            </w:r>
          </w:p>
        </w:tc>
        <w:tc>
          <w:tcPr>
            <w:tcW w:w="1223" w:type="dxa"/>
            <w:tcBorders>
              <w:top w:val="nil"/>
              <w:left w:val="nil"/>
              <w:bottom w:val="nil"/>
              <w:right w:val="nil"/>
            </w:tcBorders>
            <w:shd w:val="clear" w:color="000000" w:fill="FFC7CE"/>
            <w:noWrap/>
            <w:vAlign w:val="center"/>
            <w:hideMark/>
          </w:tcPr>
          <w:p w14:paraId="0B0D2D6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000000" w:fill="FFC7CE"/>
            <w:noWrap/>
            <w:vAlign w:val="center"/>
            <w:hideMark/>
          </w:tcPr>
          <w:p w14:paraId="1392ED8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2" w:type="dxa"/>
            <w:tcBorders>
              <w:top w:val="nil"/>
              <w:left w:val="nil"/>
              <w:bottom w:val="nil"/>
              <w:right w:val="nil"/>
            </w:tcBorders>
            <w:shd w:val="clear" w:color="000000" w:fill="FFC7CE"/>
            <w:noWrap/>
            <w:vAlign w:val="center"/>
            <w:hideMark/>
          </w:tcPr>
          <w:p w14:paraId="06AF479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0D59FC6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8.0E-02</w:t>
            </w:r>
          </w:p>
        </w:tc>
        <w:tc>
          <w:tcPr>
            <w:tcW w:w="1223" w:type="dxa"/>
            <w:tcBorders>
              <w:top w:val="nil"/>
              <w:left w:val="nil"/>
              <w:bottom w:val="nil"/>
              <w:right w:val="nil"/>
            </w:tcBorders>
            <w:shd w:val="clear" w:color="auto" w:fill="auto"/>
            <w:noWrap/>
            <w:vAlign w:val="center"/>
            <w:hideMark/>
          </w:tcPr>
          <w:p w14:paraId="50354DD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single" w:sz="4" w:space="0" w:color="auto"/>
            </w:tcBorders>
            <w:shd w:val="clear" w:color="000000" w:fill="FFC7CE"/>
            <w:noWrap/>
            <w:vAlign w:val="center"/>
            <w:hideMark/>
          </w:tcPr>
          <w:p w14:paraId="27F726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4.9E-02</w:t>
            </w:r>
          </w:p>
        </w:tc>
      </w:tr>
      <w:tr w:rsidR="00573845" w:rsidRPr="00EE5007" w14:paraId="09FA39B6"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45DB0C2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single" w:sz="4" w:space="0" w:color="auto"/>
              <w:right w:val="nil"/>
            </w:tcBorders>
            <w:shd w:val="clear" w:color="auto" w:fill="auto"/>
            <w:noWrap/>
            <w:vAlign w:val="center"/>
            <w:hideMark/>
          </w:tcPr>
          <w:p w14:paraId="7F6D984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auto" w:fill="auto"/>
            <w:noWrap/>
            <w:vAlign w:val="center"/>
            <w:hideMark/>
          </w:tcPr>
          <w:p w14:paraId="2A785F9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2.4E-01</w:t>
            </w:r>
          </w:p>
        </w:tc>
        <w:tc>
          <w:tcPr>
            <w:tcW w:w="1223" w:type="dxa"/>
            <w:tcBorders>
              <w:top w:val="nil"/>
              <w:left w:val="nil"/>
              <w:bottom w:val="single" w:sz="4" w:space="0" w:color="auto"/>
              <w:right w:val="nil"/>
            </w:tcBorders>
            <w:shd w:val="clear" w:color="000000" w:fill="FFC7CE"/>
            <w:noWrap/>
            <w:vAlign w:val="center"/>
            <w:hideMark/>
          </w:tcPr>
          <w:p w14:paraId="66F7344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5.7E-03</w:t>
            </w:r>
          </w:p>
        </w:tc>
        <w:tc>
          <w:tcPr>
            <w:tcW w:w="1223" w:type="dxa"/>
            <w:tcBorders>
              <w:top w:val="nil"/>
              <w:left w:val="nil"/>
              <w:bottom w:val="single" w:sz="4" w:space="0" w:color="auto"/>
              <w:right w:val="nil"/>
            </w:tcBorders>
            <w:shd w:val="clear" w:color="000000" w:fill="FFC7CE"/>
            <w:noWrap/>
            <w:vAlign w:val="center"/>
            <w:hideMark/>
          </w:tcPr>
          <w:p w14:paraId="349DC2F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5.4E-04</w:t>
            </w:r>
          </w:p>
        </w:tc>
        <w:tc>
          <w:tcPr>
            <w:tcW w:w="1223" w:type="dxa"/>
            <w:tcBorders>
              <w:top w:val="nil"/>
              <w:left w:val="nil"/>
              <w:bottom w:val="single" w:sz="4" w:space="0" w:color="auto"/>
              <w:right w:val="nil"/>
            </w:tcBorders>
            <w:shd w:val="clear" w:color="000000" w:fill="FFC7CE"/>
            <w:noWrap/>
            <w:vAlign w:val="center"/>
            <w:hideMark/>
          </w:tcPr>
          <w:p w14:paraId="234D4D8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2.7E-10</w:t>
            </w:r>
          </w:p>
        </w:tc>
        <w:tc>
          <w:tcPr>
            <w:tcW w:w="1222" w:type="dxa"/>
            <w:tcBorders>
              <w:top w:val="nil"/>
              <w:left w:val="nil"/>
              <w:bottom w:val="single" w:sz="4" w:space="0" w:color="auto"/>
              <w:right w:val="nil"/>
            </w:tcBorders>
            <w:shd w:val="clear" w:color="000000" w:fill="FFC7CE"/>
            <w:noWrap/>
            <w:vAlign w:val="center"/>
            <w:hideMark/>
          </w:tcPr>
          <w:p w14:paraId="67A41F0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5.4E-04</w:t>
            </w:r>
          </w:p>
        </w:tc>
        <w:tc>
          <w:tcPr>
            <w:tcW w:w="1223" w:type="dxa"/>
            <w:tcBorders>
              <w:top w:val="nil"/>
              <w:left w:val="nil"/>
              <w:bottom w:val="single" w:sz="4" w:space="0" w:color="auto"/>
              <w:right w:val="nil"/>
            </w:tcBorders>
            <w:shd w:val="clear" w:color="000000" w:fill="FFC7CE"/>
            <w:noWrap/>
            <w:vAlign w:val="center"/>
            <w:hideMark/>
          </w:tcPr>
          <w:p w14:paraId="1E47AB2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1.4E-02</w:t>
            </w:r>
          </w:p>
        </w:tc>
        <w:tc>
          <w:tcPr>
            <w:tcW w:w="1223" w:type="dxa"/>
            <w:tcBorders>
              <w:top w:val="nil"/>
              <w:left w:val="nil"/>
              <w:bottom w:val="single" w:sz="4" w:space="0" w:color="auto"/>
              <w:right w:val="nil"/>
            </w:tcBorders>
            <w:shd w:val="clear" w:color="000000" w:fill="FFC7CE"/>
            <w:noWrap/>
            <w:vAlign w:val="center"/>
            <w:hideMark/>
          </w:tcPr>
          <w:p w14:paraId="3E7E064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4.9E-02</w:t>
            </w:r>
          </w:p>
        </w:tc>
        <w:tc>
          <w:tcPr>
            <w:tcW w:w="1223" w:type="dxa"/>
            <w:tcBorders>
              <w:top w:val="nil"/>
              <w:left w:val="nil"/>
              <w:bottom w:val="single" w:sz="4" w:space="0" w:color="auto"/>
              <w:right w:val="single" w:sz="4" w:space="0" w:color="auto"/>
            </w:tcBorders>
            <w:shd w:val="clear" w:color="auto" w:fill="auto"/>
            <w:noWrap/>
            <w:vAlign w:val="center"/>
            <w:hideMark/>
          </w:tcPr>
          <w:p w14:paraId="03C3CF7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r>
      <w:tr w:rsidR="00573845" w:rsidRPr="00EE5007" w14:paraId="6C30E2F9" w14:textId="77777777" w:rsidTr="00EE5007">
        <w:trPr>
          <w:trHeight w:val="300"/>
        </w:trPr>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5F84A0C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Base load</w:t>
            </w:r>
          </w:p>
        </w:tc>
        <w:tc>
          <w:tcPr>
            <w:tcW w:w="1828" w:type="dxa"/>
            <w:tcBorders>
              <w:top w:val="nil"/>
              <w:left w:val="single" w:sz="4" w:space="0" w:color="auto"/>
              <w:bottom w:val="nil"/>
              <w:right w:val="nil"/>
            </w:tcBorders>
            <w:shd w:val="clear" w:color="auto" w:fill="auto"/>
            <w:noWrap/>
            <w:vAlign w:val="center"/>
            <w:hideMark/>
          </w:tcPr>
          <w:p w14:paraId="7E19E6A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42B3BE5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single" w:sz="4" w:space="0" w:color="auto"/>
              <w:left w:val="nil"/>
              <w:bottom w:val="nil"/>
              <w:right w:val="nil"/>
            </w:tcBorders>
            <w:shd w:val="clear" w:color="000000" w:fill="FFC7CE"/>
            <w:noWrap/>
            <w:vAlign w:val="center"/>
            <w:hideMark/>
          </w:tcPr>
          <w:p w14:paraId="0499BF5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2.7E-04</w:t>
            </w:r>
          </w:p>
        </w:tc>
        <w:tc>
          <w:tcPr>
            <w:tcW w:w="1223" w:type="dxa"/>
            <w:tcBorders>
              <w:top w:val="single" w:sz="4" w:space="0" w:color="auto"/>
              <w:left w:val="nil"/>
              <w:bottom w:val="nil"/>
              <w:right w:val="nil"/>
            </w:tcBorders>
            <w:shd w:val="clear" w:color="000000" w:fill="FFC7CE"/>
            <w:noWrap/>
            <w:vAlign w:val="center"/>
            <w:hideMark/>
          </w:tcPr>
          <w:p w14:paraId="194E14C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3.8E-09</w:t>
            </w:r>
          </w:p>
        </w:tc>
        <w:tc>
          <w:tcPr>
            <w:tcW w:w="1223" w:type="dxa"/>
            <w:tcBorders>
              <w:top w:val="nil"/>
              <w:left w:val="nil"/>
              <w:bottom w:val="nil"/>
              <w:right w:val="nil"/>
            </w:tcBorders>
            <w:shd w:val="clear" w:color="auto" w:fill="auto"/>
            <w:noWrap/>
            <w:vAlign w:val="center"/>
            <w:hideMark/>
          </w:tcPr>
          <w:p w14:paraId="637F8AD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4.0E-01</w:t>
            </w:r>
          </w:p>
        </w:tc>
        <w:tc>
          <w:tcPr>
            <w:tcW w:w="1222" w:type="dxa"/>
            <w:tcBorders>
              <w:top w:val="nil"/>
              <w:left w:val="nil"/>
              <w:bottom w:val="nil"/>
              <w:right w:val="nil"/>
            </w:tcBorders>
            <w:shd w:val="clear" w:color="auto" w:fill="auto"/>
            <w:noWrap/>
            <w:vAlign w:val="center"/>
            <w:hideMark/>
          </w:tcPr>
          <w:p w14:paraId="2EFDC8E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8.7E-01</w:t>
            </w:r>
          </w:p>
        </w:tc>
        <w:tc>
          <w:tcPr>
            <w:tcW w:w="1223" w:type="dxa"/>
            <w:tcBorders>
              <w:top w:val="nil"/>
              <w:left w:val="nil"/>
              <w:bottom w:val="nil"/>
              <w:right w:val="nil"/>
            </w:tcBorders>
            <w:shd w:val="clear" w:color="auto" w:fill="auto"/>
            <w:noWrap/>
            <w:vAlign w:val="center"/>
            <w:hideMark/>
          </w:tcPr>
          <w:p w14:paraId="590FF56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4.4E-01</w:t>
            </w:r>
          </w:p>
        </w:tc>
        <w:tc>
          <w:tcPr>
            <w:tcW w:w="1223" w:type="dxa"/>
            <w:tcBorders>
              <w:top w:val="nil"/>
              <w:left w:val="nil"/>
              <w:bottom w:val="nil"/>
              <w:right w:val="nil"/>
            </w:tcBorders>
            <w:shd w:val="clear" w:color="auto" w:fill="auto"/>
            <w:noWrap/>
            <w:vAlign w:val="center"/>
            <w:hideMark/>
          </w:tcPr>
          <w:p w14:paraId="5445EA2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6.4E-01</w:t>
            </w:r>
          </w:p>
        </w:tc>
        <w:tc>
          <w:tcPr>
            <w:tcW w:w="1223" w:type="dxa"/>
            <w:tcBorders>
              <w:top w:val="single" w:sz="4" w:space="0" w:color="auto"/>
              <w:left w:val="nil"/>
              <w:bottom w:val="nil"/>
              <w:right w:val="single" w:sz="4" w:space="0" w:color="auto"/>
            </w:tcBorders>
            <w:shd w:val="clear" w:color="000000" w:fill="FFC7CE"/>
            <w:noWrap/>
            <w:vAlign w:val="center"/>
            <w:hideMark/>
          </w:tcPr>
          <w:p w14:paraId="19339D9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2.7E-16</w:t>
            </w:r>
          </w:p>
        </w:tc>
      </w:tr>
      <w:tr w:rsidR="00573845" w:rsidRPr="00EE5007" w14:paraId="463C4C95"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2A804ABE"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16C01E3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000000" w:fill="FFC7CE"/>
            <w:noWrap/>
            <w:vAlign w:val="center"/>
            <w:hideMark/>
          </w:tcPr>
          <w:p w14:paraId="6354BB0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2.7E-04</w:t>
            </w:r>
          </w:p>
        </w:tc>
        <w:tc>
          <w:tcPr>
            <w:tcW w:w="1223" w:type="dxa"/>
            <w:tcBorders>
              <w:top w:val="nil"/>
              <w:left w:val="nil"/>
              <w:bottom w:val="nil"/>
              <w:right w:val="nil"/>
            </w:tcBorders>
            <w:shd w:val="clear" w:color="auto" w:fill="auto"/>
            <w:noWrap/>
            <w:vAlign w:val="center"/>
            <w:hideMark/>
          </w:tcPr>
          <w:p w14:paraId="44974C6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7B5B4EA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1.6E-02</w:t>
            </w:r>
          </w:p>
        </w:tc>
        <w:tc>
          <w:tcPr>
            <w:tcW w:w="1223" w:type="dxa"/>
            <w:tcBorders>
              <w:top w:val="nil"/>
              <w:left w:val="nil"/>
              <w:bottom w:val="nil"/>
              <w:right w:val="nil"/>
            </w:tcBorders>
            <w:shd w:val="clear" w:color="000000" w:fill="FFC7CE"/>
            <w:noWrap/>
            <w:vAlign w:val="center"/>
            <w:hideMark/>
          </w:tcPr>
          <w:p w14:paraId="78E650A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6.6E-16</w:t>
            </w:r>
          </w:p>
        </w:tc>
        <w:tc>
          <w:tcPr>
            <w:tcW w:w="1222" w:type="dxa"/>
            <w:tcBorders>
              <w:top w:val="nil"/>
              <w:left w:val="nil"/>
              <w:bottom w:val="nil"/>
              <w:right w:val="nil"/>
            </w:tcBorders>
            <w:shd w:val="clear" w:color="000000" w:fill="FFC7CE"/>
            <w:noWrap/>
            <w:vAlign w:val="center"/>
            <w:hideMark/>
          </w:tcPr>
          <w:p w14:paraId="36B243E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1.4E-11</w:t>
            </w:r>
          </w:p>
        </w:tc>
        <w:tc>
          <w:tcPr>
            <w:tcW w:w="1223" w:type="dxa"/>
            <w:tcBorders>
              <w:top w:val="nil"/>
              <w:left w:val="nil"/>
              <w:bottom w:val="nil"/>
              <w:right w:val="nil"/>
            </w:tcBorders>
            <w:shd w:val="clear" w:color="000000" w:fill="FFC7CE"/>
            <w:noWrap/>
            <w:vAlign w:val="center"/>
            <w:hideMark/>
          </w:tcPr>
          <w:p w14:paraId="6FE4F32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1.7E-09</w:t>
            </w:r>
          </w:p>
        </w:tc>
        <w:tc>
          <w:tcPr>
            <w:tcW w:w="1223" w:type="dxa"/>
            <w:tcBorders>
              <w:top w:val="nil"/>
              <w:left w:val="nil"/>
              <w:bottom w:val="nil"/>
              <w:right w:val="nil"/>
            </w:tcBorders>
            <w:shd w:val="clear" w:color="000000" w:fill="FFC7CE"/>
            <w:noWrap/>
            <w:vAlign w:val="center"/>
            <w:hideMark/>
          </w:tcPr>
          <w:p w14:paraId="3D50018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1.5E-12</w:t>
            </w:r>
          </w:p>
        </w:tc>
        <w:tc>
          <w:tcPr>
            <w:tcW w:w="1223" w:type="dxa"/>
            <w:tcBorders>
              <w:top w:val="nil"/>
              <w:left w:val="nil"/>
              <w:bottom w:val="nil"/>
              <w:right w:val="single" w:sz="4" w:space="0" w:color="auto"/>
            </w:tcBorders>
            <w:shd w:val="clear" w:color="000000" w:fill="FFC7CE"/>
            <w:noWrap/>
            <w:vAlign w:val="center"/>
            <w:hideMark/>
          </w:tcPr>
          <w:p w14:paraId="41571E9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9.1E-42</w:t>
            </w:r>
          </w:p>
        </w:tc>
      </w:tr>
      <w:tr w:rsidR="00573845" w:rsidRPr="00EE5007" w14:paraId="216FF0BA"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1252DAE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0FA4A38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3A22B3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3.8E-09</w:t>
            </w:r>
          </w:p>
        </w:tc>
        <w:tc>
          <w:tcPr>
            <w:tcW w:w="1223" w:type="dxa"/>
            <w:tcBorders>
              <w:top w:val="nil"/>
              <w:left w:val="nil"/>
              <w:bottom w:val="nil"/>
              <w:right w:val="nil"/>
            </w:tcBorders>
            <w:shd w:val="clear" w:color="000000" w:fill="FFC7CE"/>
            <w:noWrap/>
            <w:vAlign w:val="center"/>
            <w:hideMark/>
          </w:tcPr>
          <w:p w14:paraId="605BBB4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1.6E-02</w:t>
            </w:r>
          </w:p>
        </w:tc>
        <w:tc>
          <w:tcPr>
            <w:tcW w:w="1223" w:type="dxa"/>
            <w:tcBorders>
              <w:top w:val="nil"/>
              <w:left w:val="nil"/>
              <w:bottom w:val="nil"/>
              <w:right w:val="nil"/>
            </w:tcBorders>
            <w:shd w:val="clear" w:color="auto" w:fill="auto"/>
            <w:noWrap/>
            <w:vAlign w:val="center"/>
            <w:hideMark/>
          </w:tcPr>
          <w:p w14:paraId="3A2C1B8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492A207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3.9E-85</w:t>
            </w:r>
          </w:p>
        </w:tc>
        <w:tc>
          <w:tcPr>
            <w:tcW w:w="1222" w:type="dxa"/>
            <w:tcBorders>
              <w:top w:val="nil"/>
              <w:left w:val="nil"/>
              <w:bottom w:val="nil"/>
              <w:right w:val="nil"/>
            </w:tcBorders>
            <w:shd w:val="clear" w:color="000000" w:fill="FFC7CE"/>
            <w:noWrap/>
            <w:vAlign w:val="center"/>
            <w:hideMark/>
          </w:tcPr>
          <w:p w14:paraId="702BE45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4.7E-69</w:t>
            </w:r>
          </w:p>
        </w:tc>
        <w:tc>
          <w:tcPr>
            <w:tcW w:w="1223" w:type="dxa"/>
            <w:tcBorders>
              <w:top w:val="nil"/>
              <w:left w:val="nil"/>
              <w:bottom w:val="nil"/>
              <w:right w:val="nil"/>
            </w:tcBorders>
            <w:shd w:val="clear" w:color="000000" w:fill="FFC7CE"/>
            <w:noWrap/>
            <w:vAlign w:val="center"/>
            <w:hideMark/>
          </w:tcPr>
          <w:p w14:paraId="5EE4EF5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2.0E-47</w:t>
            </w:r>
          </w:p>
        </w:tc>
        <w:tc>
          <w:tcPr>
            <w:tcW w:w="1223" w:type="dxa"/>
            <w:tcBorders>
              <w:top w:val="nil"/>
              <w:left w:val="nil"/>
              <w:bottom w:val="nil"/>
              <w:right w:val="nil"/>
            </w:tcBorders>
            <w:shd w:val="clear" w:color="000000" w:fill="FFC7CE"/>
            <w:noWrap/>
            <w:vAlign w:val="center"/>
            <w:hideMark/>
          </w:tcPr>
          <w:p w14:paraId="0FBFE7D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2.8E-64</w:t>
            </w:r>
          </w:p>
        </w:tc>
        <w:tc>
          <w:tcPr>
            <w:tcW w:w="1223" w:type="dxa"/>
            <w:tcBorders>
              <w:top w:val="nil"/>
              <w:left w:val="nil"/>
              <w:bottom w:val="nil"/>
              <w:right w:val="single" w:sz="4" w:space="0" w:color="auto"/>
            </w:tcBorders>
            <w:shd w:val="clear" w:color="000000" w:fill="FFC7CE"/>
            <w:noWrap/>
            <w:vAlign w:val="center"/>
            <w:hideMark/>
          </w:tcPr>
          <w:p w14:paraId="502E75F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3.2E-75</w:t>
            </w:r>
          </w:p>
        </w:tc>
      </w:tr>
      <w:tr w:rsidR="00573845" w:rsidRPr="00EE5007" w14:paraId="6D71E912"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E72D64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769433C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auto" w:fill="auto"/>
            <w:noWrap/>
            <w:vAlign w:val="center"/>
            <w:hideMark/>
          </w:tcPr>
          <w:p w14:paraId="2E93DB3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4.0E-01</w:t>
            </w:r>
          </w:p>
        </w:tc>
        <w:tc>
          <w:tcPr>
            <w:tcW w:w="1223" w:type="dxa"/>
            <w:tcBorders>
              <w:top w:val="nil"/>
              <w:left w:val="nil"/>
              <w:bottom w:val="nil"/>
              <w:right w:val="nil"/>
            </w:tcBorders>
            <w:shd w:val="clear" w:color="000000" w:fill="FFC7CE"/>
            <w:noWrap/>
            <w:vAlign w:val="center"/>
            <w:hideMark/>
          </w:tcPr>
          <w:p w14:paraId="794CEF1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6.6E-16</w:t>
            </w:r>
          </w:p>
        </w:tc>
        <w:tc>
          <w:tcPr>
            <w:tcW w:w="1223" w:type="dxa"/>
            <w:tcBorders>
              <w:top w:val="nil"/>
              <w:left w:val="nil"/>
              <w:bottom w:val="nil"/>
              <w:right w:val="nil"/>
            </w:tcBorders>
            <w:shd w:val="clear" w:color="000000" w:fill="FFC7CE"/>
            <w:noWrap/>
            <w:vAlign w:val="center"/>
            <w:hideMark/>
          </w:tcPr>
          <w:p w14:paraId="177D551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3.9E-85</w:t>
            </w:r>
          </w:p>
        </w:tc>
        <w:tc>
          <w:tcPr>
            <w:tcW w:w="1223" w:type="dxa"/>
            <w:tcBorders>
              <w:top w:val="nil"/>
              <w:left w:val="nil"/>
              <w:bottom w:val="nil"/>
              <w:right w:val="nil"/>
            </w:tcBorders>
            <w:shd w:val="clear" w:color="auto" w:fill="auto"/>
            <w:noWrap/>
            <w:vAlign w:val="center"/>
            <w:hideMark/>
          </w:tcPr>
          <w:p w14:paraId="3E35560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2" w:type="dxa"/>
            <w:tcBorders>
              <w:top w:val="nil"/>
              <w:left w:val="nil"/>
              <w:bottom w:val="nil"/>
              <w:right w:val="nil"/>
            </w:tcBorders>
            <w:shd w:val="clear" w:color="000000" w:fill="FFC7CE"/>
            <w:noWrap/>
            <w:vAlign w:val="center"/>
            <w:hideMark/>
          </w:tcPr>
          <w:p w14:paraId="1F311C4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2.4E-09</w:t>
            </w:r>
          </w:p>
        </w:tc>
        <w:tc>
          <w:tcPr>
            <w:tcW w:w="1223" w:type="dxa"/>
            <w:tcBorders>
              <w:top w:val="nil"/>
              <w:left w:val="nil"/>
              <w:bottom w:val="nil"/>
              <w:right w:val="nil"/>
            </w:tcBorders>
            <w:shd w:val="clear" w:color="000000" w:fill="FFC7CE"/>
            <w:noWrap/>
            <w:vAlign w:val="center"/>
            <w:hideMark/>
          </w:tcPr>
          <w:p w14:paraId="3A15FD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1.0E-12</w:t>
            </w:r>
          </w:p>
        </w:tc>
        <w:tc>
          <w:tcPr>
            <w:tcW w:w="1223" w:type="dxa"/>
            <w:tcBorders>
              <w:top w:val="nil"/>
              <w:left w:val="nil"/>
              <w:bottom w:val="nil"/>
              <w:right w:val="nil"/>
            </w:tcBorders>
            <w:shd w:val="clear" w:color="000000" w:fill="FFC7CE"/>
            <w:noWrap/>
            <w:vAlign w:val="center"/>
            <w:hideMark/>
          </w:tcPr>
          <w:p w14:paraId="789D673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2.7E-04</w:t>
            </w:r>
          </w:p>
        </w:tc>
        <w:tc>
          <w:tcPr>
            <w:tcW w:w="1223" w:type="dxa"/>
            <w:tcBorders>
              <w:top w:val="nil"/>
              <w:left w:val="nil"/>
              <w:bottom w:val="nil"/>
              <w:right w:val="single" w:sz="4" w:space="0" w:color="auto"/>
            </w:tcBorders>
            <w:shd w:val="clear" w:color="000000" w:fill="FFC7CE"/>
            <w:noWrap/>
            <w:vAlign w:val="center"/>
            <w:hideMark/>
          </w:tcPr>
          <w:p w14:paraId="498E26C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2.9E-24</w:t>
            </w:r>
          </w:p>
        </w:tc>
      </w:tr>
      <w:tr w:rsidR="00573845" w:rsidRPr="00EE5007" w14:paraId="1C3582FD"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4607366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1DBEBF6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auto" w:fill="auto"/>
            <w:noWrap/>
            <w:vAlign w:val="center"/>
            <w:hideMark/>
          </w:tcPr>
          <w:p w14:paraId="39C1657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8.7E-01</w:t>
            </w:r>
          </w:p>
        </w:tc>
        <w:tc>
          <w:tcPr>
            <w:tcW w:w="1223" w:type="dxa"/>
            <w:tcBorders>
              <w:top w:val="nil"/>
              <w:left w:val="nil"/>
              <w:bottom w:val="nil"/>
              <w:right w:val="nil"/>
            </w:tcBorders>
            <w:shd w:val="clear" w:color="000000" w:fill="FFC7CE"/>
            <w:noWrap/>
            <w:vAlign w:val="center"/>
            <w:hideMark/>
          </w:tcPr>
          <w:p w14:paraId="4B5DCBD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1.4E-11</w:t>
            </w:r>
          </w:p>
        </w:tc>
        <w:tc>
          <w:tcPr>
            <w:tcW w:w="1223" w:type="dxa"/>
            <w:tcBorders>
              <w:top w:val="nil"/>
              <w:left w:val="nil"/>
              <w:bottom w:val="nil"/>
              <w:right w:val="nil"/>
            </w:tcBorders>
            <w:shd w:val="clear" w:color="000000" w:fill="FFC7CE"/>
            <w:noWrap/>
            <w:vAlign w:val="center"/>
            <w:hideMark/>
          </w:tcPr>
          <w:p w14:paraId="6862A40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4.7E-69</w:t>
            </w:r>
          </w:p>
        </w:tc>
        <w:tc>
          <w:tcPr>
            <w:tcW w:w="1223" w:type="dxa"/>
            <w:tcBorders>
              <w:top w:val="nil"/>
              <w:left w:val="nil"/>
              <w:bottom w:val="nil"/>
              <w:right w:val="nil"/>
            </w:tcBorders>
            <w:shd w:val="clear" w:color="000000" w:fill="FFC7CE"/>
            <w:noWrap/>
            <w:vAlign w:val="center"/>
            <w:hideMark/>
          </w:tcPr>
          <w:p w14:paraId="2B3B194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2.4E-09</w:t>
            </w:r>
          </w:p>
        </w:tc>
        <w:tc>
          <w:tcPr>
            <w:tcW w:w="1222" w:type="dxa"/>
            <w:tcBorders>
              <w:top w:val="nil"/>
              <w:left w:val="nil"/>
              <w:bottom w:val="nil"/>
              <w:right w:val="nil"/>
            </w:tcBorders>
            <w:shd w:val="clear" w:color="auto" w:fill="auto"/>
            <w:noWrap/>
            <w:vAlign w:val="center"/>
            <w:hideMark/>
          </w:tcPr>
          <w:p w14:paraId="15457AE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2587EB8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2.2E-03</w:t>
            </w:r>
          </w:p>
        </w:tc>
        <w:tc>
          <w:tcPr>
            <w:tcW w:w="1223" w:type="dxa"/>
            <w:tcBorders>
              <w:top w:val="nil"/>
              <w:left w:val="nil"/>
              <w:bottom w:val="nil"/>
              <w:right w:val="nil"/>
            </w:tcBorders>
            <w:shd w:val="clear" w:color="auto" w:fill="auto"/>
            <w:noWrap/>
            <w:vAlign w:val="center"/>
            <w:hideMark/>
          </w:tcPr>
          <w:p w14:paraId="6A6328B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1.9E-01</w:t>
            </w:r>
          </w:p>
        </w:tc>
        <w:tc>
          <w:tcPr>
            <w:tcW w:w="1223" w:type="dxa"/>
            <w:tcBorders>
              <w:top w:val="nil"/>
              <w:left w:val="nil"/>
              <w:bottom w:val="nil"/>
              <w:right w:val="single" w:sz="4" w:space="0" w:color="auto"/>
            </w:tcBorders>
            <w:shd w:val="clear" w:color="000000" w:fill="FFC7CE"/>
            <w:noWrap/>
            <w:vAlign w:val="center"/>
            <w:hideMark/>
          </w:tcPr>
          <w:p w14:paraId="791E587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2.0E-33</w:t>
            </w:r>
          </w:p>
        </w:tc>
      </w:tr>
      <w:tr w:rsidR="00573845" w:rsidRPr="00EE5007" w14:paraId="4E9A2E0E"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4BEED3CA"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243FC8D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auto" w:fill="auto"/>
            <w:noWrap/>
            <w:vAlign w:val="center"/>
            <w:hideMark/>
          </w:tcPr>
          <w:p w14:paraId="3E08E5D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4.4E-01</w:t>
            </w:r>
          </w:p>
        </w:tc>
        <w:tc>
          <w:tcPr>
            <w:tcW w:w="1223" w:type="dxa"/>
            <w:tcBorders>
              <w:top w:val="nil"/>
              <w:left w:val="nil"/>
              <w:bottom w:val="nil"/>
              <w:right w:val="nil"/>
            </w:tcBorders>
            <w:shd w:val="clear" w:color="000000" w:fill="FFC7CE"/>
            <w:noWrap/>
            <w:vAlign w:val="center"/>
            <w:hideMark/>
          </w:tcPr>
          <w:p w14:paraId="7666BEC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1.7E-09</w:t>
            </w:r>
          </w:p>
        </w:tc>
        <w:tc>
          <w:tcPr>
            <w:tcW w:w="1223" w:type="dxa"/>
            <w:tcBorders>
              <w:top w:val="nil"/>
              <w:left w:val="nil"/>
              <w:bottom w:val="nil"/>
              <w:right w:val="nil"/>
            </w:tcBorders>
            <w:shd w:val="clear" w:color="000000" w:fill="FFC7CE"/>
            <w:noWrap/>
            <w:vAlign w:val="center"/>
            <w:hideMark/>
          </w:tcPr>
          <w:p w14:paraId="5EB299C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2.0E-47</w:t>
            </w:r>
          </w:p>
        </w:tc>
        <w:tc>
          <w:tcPr>
            <w:tcW w:w="1223" w:type="dxa"/>
            <w:tcBorders>
              <w:top w:val="nil"/>
              <w:left w:val="nil"/>
              <w:bottom w:val="nil"/>
              <w:right w:val="nil"/>
            </w:tcBorders>
            <w:shd w:val="clear" w:color="000000" w:fill="FFC7CE"/>
            <w:noWrap/>
            <w:vAlign w:val="center"/>
            <w:hideMark/>
          </w:tcPr>
          <w:p w14:paraId="04C3843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1.0E-12</w:t>
            </w:r>
          </w:p>
        </w:tc>
        <w:tc>
          <w:tcPr>
            <w:tcW w:w="1222" w:type="dxa"/>
            <w:tcBorders>
              <w:top w:val="nil"/>
              <w:left w:val="nil"/>
              <w:bottom w:val="nil"/>
              <w:right w:val="nil"/>
            </w:tcBorders>
            <w:shd w:val="clear" w:color="000000" w:fill="FFC7CE"/>
            <w:noWrap/>
            <w:vAlign w:val="center"/>
            <w:hideMark/>
          </w:tcPr>
          <w:p w14:paraId="5BB4595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2.2E-03</w:t>
            </w:r>
          </w:p>
        </w:tc>
        <w:tc>
          <w:tcPr>
            <w:tcW w:w="1223" w:type="dxa"/>
            <w:tcBorders>
              <w:top w:val="nil"/>
              <w:left w:val="nil"/>
              <w:bottom w:val="nil"/>
              <w:right w:val="nil"/>
            </w:tcBorders>
            <w:shd w:val="clear" w:color="auto" w:fill="auto"/>
            <w:noWrap/>
            <w:vAlign w:val="center"/>
            <w:hideMark/>
          </w:tcPr>
          <w:p w14:paraId="30D5631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0547FB9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6.0E-04</w:t>
            </w:r>
          </w:p>
        </w:tc>
        <w:tc>
          <w:tcPr>
            <w:tcW w:w="1223" w:type="dxa"/>
            <w:tcBorders>
              <w:top w:val="nil"/>
              <w:left w:val="nil"/>
              <w:bottom w:val="nil"/>
              <w:right w:val="single" w:sz="4" w:space="0" w:color="auto"/>
            </w:tcBorders>
            <w:shd w:val="clear" w:color="000000" w:fill="FFC7CE"/>
            <w:noWrap/>
            <w:vAlign w:val="center"/>
            <w:hideMark/>
          </w:tcPr>
          <w:p w14:paraId="358BC89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3.6E-35</w:t>
            </w:r>
          </w:p>
        </w:tc>
      </w:tr>
      <w:tr w:rsidR="00573845" w:rsidRPr="00EE5007" w14:paraId="682FBFC4"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0BE59E9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0301AF9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auto" w:fill="auto"/>
            <w:noWrap/>
            <w:vAlign w:val="center"/>
            <w:hideMark/>
          </w:tcPr>
          <w:p w14:paraId="72BB130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6.4E-01</w:t>
            </w:r>
          </w:p>
        </w:tc>
        <w:tc>
          <w:tcPr>
            <w:tcW w:w="1223" w:type="dxa"/>
            <w:tcBorders>
              <w:top w:val="nil"/>
              <w:left w:val="nil"/>
              <w:bottom w:val="nil"/>
              <w:right w:val="nil"/>
            </w:tcBorders>
            <w:shd w:val="clear" w:color="000000" w:fill="FFC7CE"/>
            <w:noWrap/>
            <w:vAlign w:val="center"/>
            <w:hideMark/>
          </w:tcPr>
          <w:p w14:paraId="0DD6744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1.5E-12</w:t>
            </w:r>
          </w:p>
        </w:tc>
        <w:tc>
          <w:tcPr>
            <w:tcW w:w="1223" w:type="dxa"/>
            <w:tcBorders>
              <w:top w:val="nil"/>
              <w:left w:val="nil"/>
              <w:bottom w:val="nil"/>
              <w:right w:val="nil"/>
            </w:tcBorders>
            <w:shd w:val="clear" w:color="000000" w:fill="FFC7CE"/>
            <w:noWrap/>
            <w:vAlign w:val="center"/>
            <w:hideMark/>
          </w:tcPr>
          <w:p w14:paraId="7736915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2.8E-64</w:t>
            </w:r>
          </w:p>
        </w:tc>
        <w:tc>
          <w:tcPr>
            <w:tcW w:w="1223" w:type="dxa"/>
            <w:tcBorders>
              <w:top w:val="nil"/>
              <w:left w:val="nil"/>
              <w:bottom w:val="nil"/>
              <w:right w:val="nil"/>
            </w:tcBorders>
            <w:shd w:val="clear" w:color="000000" w:fill="FFC7CE"/>
            <w:noWrap/>
            <w:vAlign w:val="center"/>
            <w:hideMark/>
          </w:tcPr>
          <w:p w14:paraId="0372AB7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2.7E-04</w:t>
            </w:r>
          </w:p>
        </w:tc>
        <w:tc>
          <w:tcPr>
            <w:tcW w:w="1222" w:type="dxa"/>
            <w:tcBorders>
              <w:top w:val="nil"/>
              <w:left w:val="nil"/>
              <w:bottom w:val="nil"/>
              <w:right w:val="nil"/>
            </w:tcBorders>
            <w:shd w:val="clear" w:color="auto" w:fill="auto"/>
            <w:noWrap/>
            <w:vAlign w:val="center"/>
            <w:hideMark/>
          </w:tcPr>
          <w:p w14:paraId="6129E86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1.9E-01</w:t>
            </w:r>
          </w:p>
        </w:tc>
        <w:tc>
          <w:tcPr>
            <w:tcW w:w="1223" w:type="dxa"/>
            <w:tcBorders>
              <w:top w:val="nil"/>
              <w:left w:val="nil"/>
              <w:bottom w:val="nil"/>
              <w:right w:val="nil"/>
            </w:tcBorders>
            <w:shd w:val="clear" w:color="000000" w:fill="FFC7CE"/>
            <w:noWrap/>
            <w:vAlign w:val="center"/>
            <w:hideMark/>
          </w:tcPr>
          <w:p w14:paraId="1FC572E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6.0E-04</w:t>
            </w:r>
          </w:p>
        </w:tc>
        <w:tc>
          <w:tcPr>
            <w:tcW w:w="1223" w:type="dxa"/>
            <w:tcBorders>
              <w:top w:val="nil"/>
              <w:left w:val="nil"/>
              <w:bottom w:val="nil"/>
              <w:right w:val="nil"/>
            </w:tcBorders>
            <w:shd w:val="clear" w:color="auto" w:fill="auto"/>
            <w:noWrap/>
            <w:vAlign w:val="center"/>
            <w:hideMark/>
          </w:tcPr>
          <w:p w14:paraId="74D6370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single" w:sz="4" w:space="0" w:color="auto"/>
            </w:tcBorders>
            <w:shd w:val="clear" w:color="000000" w:fill="FFC7CE"/>
            <w:noWrap/>
            <w:vAlign w:val="center"/>
            <w:hideMark/>
          </w:tcPr>
          <w:p w14:paraId="5909CDF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3.1E-28</w:t>
            </w:r>
          </w:p>
        </w:tc>
      </w:tr>
      <w:tr w:rsidR="00573845" w:rsidRPr="00EE5007" w14:paraId="490305F9"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0ADCBB24"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single" w:sz="4" w:space="0" w:color="auto"/>
              <w:right w:val="nil"/>
            </w:tcBorders>
            <w:shd w:val="clear" w:color="auto" w:fill="auto"/>
            <w:noWrap/>
            <w:vAlign w:val="center"/>
            <w:hideMark/>
          </w:tcPr>
          <w:p w14:paraId="51040DF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2399D92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2.7E-16</w:t>
            </w:r>
          </w:p>
        </w:tc>
        <w:tc>
          <w:tcPr>
            <w:tcW w:w="1223" w:type="dxa"/>
            <w:tcBorders>
              <w:top w:val="nil"/>
              <w:left w:val="nil"/>
              <w:bottom w:val="single" w:sz="4" w:space="0" w:color="auto"/>
              <w:right w:val="nil"/>
            </w:tcBorders>
            <w:shd w:val="clear" w:color="000000" w:fill="FFC7CE"/>
            <w:noWrap/>
            <w:vAlign w:val="center"/>
            <w:hideMark/>
          </w:tcPr>
          <w:p w14:paraId="602BE3F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9.1E-42</w:t>
            </w:r>
          </w:p>
        </w:tc>
        <w:tc>
          <w:tcPr>
            <w:tcW w:w="1223" w:type="dxa"/>
            <w:tcBorders>
              <w:top w:val="nil"/>
              <w:left w:val="nil"/>
              <w:bottom w:val="single" w:sz="4" w:space="0" w:color="auto"/>
              <w:right w:val="nil"/>
            </w:tcBorders>
            <w:shd w:val="clear" w:color="000000" w:fill="FFC7CE"/>
            <w:noWrap/>
            <w:vAlign w:val="center"/>
            <w:hideMark/>
          </w:tcPr>
          <w:p w14:paraId="0ED542D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3.2E-75</w:t>
            </w:r>
          </w:p>
        </w:tc>
        <w:tc>
          <w:tcPr>
            <w:tcW w:w="1223" w:type="dxa"/>
            <w:tcBorders>
              <w:top w:val="nil"/>
              <w:left w:val="nil"/>
              <w:bottom w:val="single" w:sz="4" w:space="0" w:color="auto"/>
              <w:right w:val="nil"/>
            </w:tcBorders>
            <w:shd w:val="clear" w:color="000000" w:fill="FFC7CE"/>
            <w:noWrap/>
            <w:vAlign w:val="center"/>
            <w:hideMark/>
          </w:tcPr>
          <w:p w14:paraId="2670F55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2.9E-24</w:t>
            </w:r>
          </w:p>
        </w:tc>
        <w:tc>
          <w:tcPr>
            <w:tcW w:w="1222" w:type="dxa"/>
            <w:tcBorders>
              <w:top w:val="nil"/>
              <w:left w:val="nil"/>
              <w:bottom w:val="single" w:sz="4" w:space="0" w:color="auto"/>
              <w:right w:val="nil"/>
            </w:tcBorders>
            <w:shd w:val="clear" w:color="000000" w:fill="FFC7CE"/>
            <w:noWrap/>
            <w:vAlign w:val="center"/>
            <w:hideMark/>
          </w:tcPr>
          <w:p w14:paraId="5681B56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2.0E-33</w:t>
            </w:r>
          </w:p>
        </w:tc>
        <w:tc>
          <w:tcPr>
            <w:tcW w:w="1223" w:type="dxa"/>
            <w:tcBorders>
              <w:top w:val="nil"/>
              <w:left w:val="nil"/>
              <w:bottom w:val="single" w:sz="4" w:space="0" w:color="auto"/>
              <w:right w:val="nil"/>
            </w:tcBorders>
            <w:shd w:val="clear" w:color="000000" w:fill="FFC7CE"/>
            <w:noWrap/>
            <w:vAlign w:val="center"/>
            <w:hideMark/>
          </w:tcPr>
          <w:p w14:paraId="4919B26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3.6E-35</w:t>
            </w:r>
          </w:p>
        </w:tc>
        <w:tc>
          <w:tcPr>
            <w:tcW w:w="1223" w:type="dxa"/>
            <w:tcBorders>
              <w:top w:val="nil"/>
              <w:left w:val="nil"/>
              <w:bottom w:val="single" w:sz="4" w:space="0" w:color="auto"/>
              <w:right w:val="nil"/>
            </w:tcBorders>
            <w:shd w:val="clear" w:color="000000" w:fill="FFC7CE"/>
            <w:noWrap/>
            <w:vAlign w:val="center"/>
            <w:hideMark/>
          </w:tcPr>
          <w:p w14:paraId="79DDB57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3.1E-28</w:t>
            </w:r>
          </w:p>
        </w:tc>
        <w:tc>
          <w:tcPr>
            <w:tcW w:w="1223" w:type="dxa"/>
            <w:tcBorders>
              <w:top w:val="nil"/>
              <w:left w:val="nil"/>
              <w:bottom w:val="single" w:sz="4" w:space="0" w:color="auto"/>
              <w:right w:val="single" w:sz="4" w:space="0" w:color="auto"/>
            </w:tcBorders>
            <w:shd w:val="clear" w:color="auto" w:fill="auto"/>
            <w:noWrap/>
            <w:vAlign w:val="center"/>
            <w:hideMark/>
          </w:tcPr>
          <w:p w14:paraId="4986875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r>
      <w:tr w:rsidR="00573845" w:rsidRPr="00EE5007" w14:paraId="2FD27D7A" w14:textId="77777777" w:rsidTr="00EE5007">
        <w:trPr>
          <w:trHeight w:val="300"/>
        </w:trPr>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14:paraId="1408F47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Temperature based consumption</w:t>
            </w:r>
          </w:p>
        </w:tc>
        <w:tc>
          <w:tcPr>
            <w:tcW w:w="1828" w:type="dxa"/>
            <w:tcBorders>
              <w:top w:val="nil"/>
              <w:left w:val="single" w:sz="4" w:space="0" w:color="auto"/>
              <w:bottom w:val="nil"/>
              <w:right w:val="nil"/>
            </w:tcBorders>
            <w:shd w:val="clear" w:color="auto" w:fill="auto"/>
            <w:noWrap/>
            <w:vAlign w:val="center"/>
            <w:hideMark/>
          </w:tcPr>
          <w:p w14:paraId="3697D00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1</w:t>
            </w:r>
          </w:p>
        </w:tc>
        <w:tc>
          <w:tcPr>
            <w:tcW w:w="1222" w:type="dxa"/>
            <w:tcBorders>
              <w:top w:val="nil"/>
              <w:left w:val="nil"/>
              <w:bottom w:val="nil"/>
              <w:right w:val="nil"/>
            </w:tcBorders>
            <w:shd w:val="clear" w:color="auto" w:fill="auto"/>
            <w:noWrap/>
            <w:vAlign w:val="center"/>
            <w:hideMark/>
          </w:tcPr>
          <w:p w14:paraId="7915537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single" w:sz="4" w:space="0" w:color="auto"/>
              <w:left w:val="nil"/>
              <w:bottom w:val="nil"/>
              <w:right w:val="nil"/>
            </w:tcBorders>
            <w:shd w:val="clear" w:color="000000" w:fill="FFC7CE"/>
            <w:noWrap/>
            <w:vAlign w:val="center"/>
            <w:hideMark/>
          </w:tcPr>
          <w:p w14:paraId="423101A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single" w:sz="4" w:space="0" w:color="auto"/>
              <w:left w:val="nil"/>
              <w:bottom w:val="nil"/>
              <w:right w:val="nil"/>
            </w:tcBorders>
            <w:shd w:val="clear" w:color="000000" w:fill="FFC7CE"/>
            <w:noWrap/>
            <w:vAlign w:val="center"/>
            <w:hideMark/>
          </w:tcPr>
          <w:p w14:paraId="6D187D3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5F8981B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1.2E-01</w:t>
            </w:r>
          </w:p>
        </w:tc>
        <w:tc>
          <w:tcPr>
            <w:tcW w:w="1222" w:type="dxa"/>
            <w:tcBorders>
              <w:top w:val="nil"/>
              <w:left w:val="nil"/>
              <w:bottom w:val="nil"/>
              <w:right w:val="nil"/>
            </w:tcBorders>
            <w:shd w:val="clear" w:color="auto" w:fill="auto"/>
            <w:noWrap/>
            <w:vAlign w:val="center"/>
            <w:hideMark/>
          </w:tcPr>
          <w:p w14:paraId="39436E8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7.4E-01</w:t>
            </w:r>
          </w:p>
        </w:tc>
        <w:tc>
          <w:tcPr>
            <w:tcW w:w="1223" w:type="dxa"/>
            <w:tcBorders>
              <w:top w:val="single" w:sz="4" w:space="0" w:color="auto"/>
              <w:left w:val="nil"/>
              <w:bottom w:val="nil"/>
              <w:right w:val="nil"/>
            </w:tcBorders>
            <w:shd w:val="clear" w:color="000000" w:fill="FFC7CE"/>
            <w:noWrap/>
            <w:vAlign w:val="center"/>
            <w:hideMark/>
          </w:tcPr>
          <w:p w14:paraId="6AF316D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2.5E-03</w:t>
            </w:r>
          </w:p>
        </w:tc>
        <w:tc>
          <w:tcPr>
            <w:tcW w:w="1223" w:type="dxa"/>
            <w:tcBorders>
              <w:top w:val="single" w:sz="4" w:space="0" w:color="auto"/>
              <w:left w:val="nil"/>
              <w:bottom w:val="nil"/>
              <w:right w:val="nil"/>
            </w:tcBorders>
            <w:shd w:val="clear" w:color="000000" w:fill="FFC7CE"/>
            <w:noWrap/>
            <w:vAlign w:val="center"/>
            <w:hideMark/>
          </w:tcPr>
          <w:p w14:paraId="0AC016F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2.9E-05</w:t>
            </w:r>
          </w:p>
        </w:tc>
        <w:tc>
          <w:tcPr>
            <w:tcW w:w="1223" w:type="dxa"/>
            <w:tcBorders>
              <w:top w:val="single" w:sz="4" w:space="0" w:color="auto"/>
              <w:left w:val="nil"/>
              <w:bottom w:val="nil"/>
              <w:right w:val="single" w:sz="4" w:space="0" w:color="auto"/>
            </w:tcBorders>
            <w:shd w:val="clear" w:color="000000" w:fill="FFC7CE"/>
            <w:noWrap/>
            <w:vAlign w:val="center"/>
            <w:hideMark/>
          </w:tcPr>
          <w:p w14:paraId="063EBC8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2.8E-43</w:t>
            </w:r>
          </w:p>
        </w:tc>
      </w:tr>
      <w:tr w:rsidR="00573845" w:rsidRPr="00EE5007" w14:paraId="5584AC1B"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39247847"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472716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2</w:t>
            </w:r>
          </w:p>
        </w:tc>
        <w:tc>
          <w:tcPr>
            <w:tcW w:w="1222" w:type="dxa"/>
            <w:tcBorders>
              <w:top w:val="nil"/>
              <w:left w:val="nil"/>
              <w:bottom w:val="nil"/>
              <w:right w:val="nil"/>
            </w:tcBorders>
            <w:shd w:val="clear" w:color="000000" w:fill="FFC7CE"/>
            <w:noWrap/>
            <w:vAlign w:val="center"/>
            <w:hideMark/>
          </w:tcPr>
          <w:p w14:paraId="4189D89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6048084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auto" w:fill="auto"/>
            <w:noWrap/>
            <w:vAlign w:val="center"/>
            <w:hideMark/>
          </w:tcPr>
          <w:p w14:paraId="4673692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6.0E-02</w:t>
            </w:r>
          </w:p>
        </w:tc>
        <w:tc>
          <w:tcPr>
            <w:tcW w:w="1223" w:type="dxa"/>
            <w:tcBorders>
              <w:top w:val="nil"/>
              <w:left w:val="nil"/>
              <w:bottom w:val="nil"/>
              <w:right w:val="nil"/>
            </w:tcBorders>
            <w:shd w:val="clear" w:color="000000" w:fill="FFC7CE"/>
            <w:noWrap/>
            <w:vAlign w:val="center"/>
            <w:hideMark/>
          </w:tcPr>
          <w:p w14:paraId="5497098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1.1E-25</w:t>
            </w:r>
          </w:p>
        </w:tc>
        <w:tc>
          <w:tcPr>
            <w:tcW w:w="1222" w:type="dxa"/>
            <w:tcBorders>
              <w:top w:val="nil"/>
              <w:left w:val="nil"/>
              <w:bottom w:val="nil"/>
              <w:right w:val="nil"/>
            </w:tcBorders>
            <w:shd w:val="clear" w:color="000000" w:fill="FFC7CE"/>
            <w:noWrap/>
            <w:vAlign w:val="center"/>
            <w:hideMark/>
          </w:tcPr>
          <w:p w14:paraId="4155C85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4.2E-28</w:t>
            </w:r>
          </w:p>
        </w:tc>
        <w:tc>
          <w:tcPr>
            <w:tcW w:w="1223" w:type="dxa"/>
            <w:tcBorders>
              <w:top w:val="nil"/>
              <w:left w:val="nil"/>
              <w:bottom w:val="nil"/>
              <w:right w:val="nil"/>
            </w:tcBorders>
            <w:shd w:val="clear" w:color="000000" w:fill="FFC7CE"/>
            <w:noWrap/>
            <w:vAlign w:val="center"/>
            <w:hideMark/>
          </w:tcPr>
          <w:p w14:paraId="12F306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1.2E-53</w:t>
            </w:r>
          </w:p>
        </w:tc>
        <w:tc>
          <w:tcPr>
            <w:tcW w:w="1223" w:type="dxa"/>
            <w:tcBorders>
              <w:top w:val="nil"/>
              <w:left w:val="nil"/>
              <w:bottom w:val="nil"/>
              <w:right w:val="nil"/>
            </w:tcBorders>
            <w:shd w:val="clear" w:color="000000" w:fill="FFC7CE"/>
            <w:noWrap/>
            <w:vAlign w:val="center"/>
            <w:hideMark/>
          </w:tcPr>
          <w:p w14:paraId="103FAC2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3.3E-57</w:t>
            </w:r>
          </w:p>
        </w:tc>
        <w:tc>
          <w:tcPr>
            <w:tcW w:w="1223" w:type="dxa"/>
            <w:tcBorders>
              <w:top w:val="nil"/>
              <w:left w:val="nil"/>
              <w:bottom w:val="nil"/>
              <w:right w:val="single" w:sz="4" w:space="0" w:color="auto"/>
            </w:tcBorders>
            <w:shd w:val="clear" w:color="000000" w:fill="FFC7CE"/>
            <w:noWrap/>
            <w:vAlign w:val="center"/>
            <w:hideMark/>
          </w:tcPr>
          <w:p w14:paraId="75BC57E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1.2E-118</w:t>
            </w:r>
          </w:p>
        </w:tc>
      </w:tr>
      <w:tr w:rsidR="00573845" w:rsidRPr="00EE5007" w14:paraId="37B0BEA5"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DCB5F6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5E17B2D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3</w:t>
            </w:r>
          </w:p>
        </w:tc>
        <w:tc>
          <w:tcPr>
            <w:tcW w:w="1222" w:type="dxa"/>
            <w:tcBorders>
              <w:top w:val="nil"/>
              <w:left w:val="nil"/>
              <w:bottom w:val="nil"/>
              <w:right w:val="nil"/>
            </w:tcBorders>
            <w:shd w:val="clear" w:color="000000" w:fill="FFC7CE"/>
            <w:noWrap/>
            <w:vAlign w:val="center"/>
            <w:hideMark/>
          </w:tcPr>
          <w:p w14:paraId="4E355D7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0.0E+00</w:t>
            </w:r>
          </w:p>
        </w:tc>
        <w:tc>
          <w:tcPr>
            <w:tcW w:w="1223" w:type="dxa"/>
            <w:tcBorders>
              <w:top w:val="nil"/>
              <w:left w:val="nil"/>
              <w:bottom w:val="nil"/>
              <w:right w:val="nil"/>
            </w:tcBorders>
            <w:shd w:val="clear" w:color="auto" w:fill="auto"/>
            <w:noWrap/>
            <w:vAlign w:val="center"/>
            <w:hideMark/>
          </w:tcPr>
          <w:p w14:paraId="70506DC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6.0E-02</w:t>
            </w:r>
          </w:p>
        </w:tc>
        <w:tc>
          <w:tcPr>
            <w:tcW w:w="1223" w:type="dxa"/>
            <w:tcBorders>
              <w:top w:val="nil"/>
              <w:left w:val="nil"/>
              <w:bottom w:val="nil"/>
              <w:right w:val="nil"/>
            </w:tcBorders>
            <w:shd w:val="clear" w:color="auto" w:fill="auto"/>
            <w:noWrap/>
            <w:vAlign w:val="center"/>
            <w:hideMark/>
          </w:tcPr>
          <w:p w14:paraId="588F942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17336C9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1.1E-117</w:t>
            </w:r>
          </w:p>
        </w:tc>
        <w:tc>
          <w:tcPr>
            <w:tcW w:w="1222" w:type="dxa"/>
            <w:tcBorders>
              <w:top w:val="nil"/>
              <w:left w:val="nil"/>
              <w:bottom w:val="nil"/>
              <w:right w:val="nil"/>
            </w:tcBorders>
            <w:shd w:val="clear" w:color="000000" w:fill="FFC7CE"/>
            <w:noWrap/>
            <w:vAlign w:val="center"/>
            <w:hideMark/>
          </w:tcPr>
          <w:p w14:paraId="2AD8CCB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7.2E-146</w:t>
            </w:r>
          </w:p>
        </w:tc>
        <w:tc>
          <w:tcPr>
            <w:tcW w:w="1223" w:type="dxa"/>
            <w:tcBorders>
              <w:top w:val="nil"/>
              <w:left w:val="nil"/>
              <w:bottom w:val="nil"/>
              <w:right w:val="nil"/>
            </w:tcBorders>
            <w:shd w:val="clear" w:color="000000" w:fill="FFC7CE"/>
            <w:noWrap/>
            <w:vAlign w:val="center"/>
            <w:hideMark/>
          </w:tcPr>
          <w:p w14:paraId="5A31903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9.6E-182</w:t>
            </w:r>
          </w:p>
        </w:tc>
        <w:tc>
          <w:tcPr>
            <w:tcW w:w="1223" w:type="dxa"/>
            <w:tcBorders>
              <w:top w:val="nil"/>
              <w:left w:val="nil"/>
              <w:bottom w:val="nil"/>
              <w:right w:val="nil"/>
            </w:tcBorders>
            <w:shd w:val="clear" w:color="000000" w:fill="FFC7CE"/>
            <w:noWrap/>
            <w:vAlign w:val="center"/>
            <w:hideMark/>
          </w:tcPr>
          <w:p w14:paraId="3A76A01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1.1E-197</w:t>
            </w:r>
          </w:p>
        </w:tc>
        <w:tc>
          <w:tcPr>
            <w:tcW w:w="1223" w:type="dxa"/>
            <w:tcBorders>
              <w:top w:val="nil"/>
              <w:left w:val="nil"/>
              <w:bottom w:val="nil"/>
              <w:right w:val="single" w:sz="4" w:space="0" w:color="auto"/>
            </w:tcBorders>
            <w:shd w:val="clear" w:color="000000" w:fill="FFC7CE"/>
            <w:noWrap/>
            <w:vAlign w:val="center"/>
            <w:hideMark/>
          </w:tcPr>
          <w:p w14:paraId="73E873D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8.7E-188</w:t>
            </w:r>
          </w:p>
        </w:tc>
      </w:tr>
      <w:tr w:rsidR="00573845" w:rsidRPr="00EE5007" w14:paraId="5E18C01C"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128E9AF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03DC5D4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4</w:t>
            </w:r>
          </w:p>
        </w:tc>
        <w:tc>
          <w:tcPr>
            <w:tcW w:w="1222" w:type="dxa"/>
            <w:tcBorders>
              <w:top w:val="nil"/>
              <w:left w:val="nil"/>
              <w:bottom w:val="nil"/>
              <w:right w:val="nil"/>
            </w:tcBorders>
            <w:shd w:val="clear" w:color="auto" w:fill="auto"/>
            <w:noWrap/>
            <w:vAlign w:val="center"/>
            <w:hideMark/>
          </w:tcPr>
          <w:p w14:paraId="37F291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1.2E-01</w:t>
            </w:r>
          </w:p>
        </w:tc>
        <w:tc>
          <w:tcPr>
            <w:tcW w:w="1223" w:type="dxa"/>
            <w:tcBorders>
              <w:top w:val="nil"/>
              <w:left w:val="nil"/>
              <w:bottom w:val="nil"/>
              <w:right w:val="nil"/>
            </w:tcBorders>
            <w:shd w:val="clear" w:color="000000" w:fill="FFC7CE"/>
            <w:noWrap/>
            <w:vAlign w:val="center"/>
            <w:hideMark/>
          </w:tcPr>
          <w:p w14:paraId="6FB77FC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1.1E-25</w:t>
            </w:r>
          </w:p>
        </w:tc>
        <w:tc>
          <w:tcPr>
            <w:tcW w:w="1223" w:type="dxa"/>
            <w:tcBorders>
              <w:top w:val="nil"/>
              <w:left w:val="nil"/>
              <w:bottom w:val="nil"/>
              <w:right w:val="nil"/>
            </w:tcBorders>
            <w:shd w:val="clear" w:color="000000" w:fill="FFC7CE"/>
            <w:noWrap/>
            <w:vAlign w:val="center"/>
            <w:hideMark/>
          </w:tcPr>
          <w:p w14:paraId="6DACC8E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1.1E-117</w:t>
            </w:r>
          </w:p>
        </w:tc>
        <w:tc>
          <w:tcPr>
            <w:tcW w:w="1223" w:type="dxa"/>
            <w:tcBorders>
              <w:top w:val="nil"/>
              <w:left w:val="nil"/>
              <w:bottom w:val="nil"/>
              <w:right w:val="nil"/>
            </w:tcBorders>
            <w:shd w:val="clear" w:color="auto" w:fill="auto"/>
            <w:noWrap/>
            <w:vAlign w:val="center"/>
            <w:hideMark/>
          </w:tcPr>
          <w:p w14:paraId="18A361B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2" w:type="dxa"/>
            <w:tcBorders>
              <w:top w:val="nil"/>
              <w:left w:val="nil"/>
              <w:bottom w:val="nil"/>
              <w:right w:val="nil"/>
            </w:tcBorders>
            <w:shd w:val="clear" w:color="auto" w:fill="auto"/>
            <w:noWrap/>
            <w:vAlign w:val="center"/>
            <w:hideMark/>
          </w:tcPr>
          <w:p w14:paraId="4EE96F3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1.1E-01</w:t>
            </w:r>
          </w:p>
        </w:tc>
        <w:tc>
          <w:tcPr>
            <w:tcW w:w="1223" w:type="dxa"/>
            <w:tcBorders>
              <w:top w:val="nil"/>
              <w:left w:val="nil"/>
              <w:bottom w:val="nil"/>
              <w:right w:val="nil"/>
            </w:tcBorders>
            <w:shd w:val="clear" w:color="000000" w:fill="FFC7CE"/>
            <w:noWrap/>
            <w:vAlign w:val="center"/>
            <w:hideMark/>
          </w:tcPr>
          <w:p w14:paraId="6C5B9B5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5.2E-21</w:t>
            </w:r>
          </w:p>
        </w:tc>
        <w:tc>
          <w:tcPr>
            <w:tcW w:w="1223" w:type="dxa"/>
            <w:tcBorders>
              <w:top w:val="nil"/>
              <w:left w:val="nil"/>
              <w:bottom w:val="nil"/>
              <w:right w:val="nil"/>
            </w:tcBorders>
            <w:shd w:val="clear" w:color="000000" w:fill="FFC7CE"/>
            <w:noWrap/>
            <w:vAlign w:val="center"/>
            <w:hideMark/>
          </w:tcPr>
          <w:p w14:paraId="1163521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2.3E-31</w:t>
            </w:r>
          </w:p>
        </w:tc>
        <w:tc>
          <w:tcPr>
            <w:tcW w:w="1223" w:type="dxa"/>
            <w:tcBorders>
              <w:top w:val="nil"/>
              <w:left w:val="nil"/>
              <w:bottom w:val="nil"/>
              <w:right w:val="single" w:sz="4" w:space="0" w:color="auto"/>
            </w:tcBorders>
            <w:shd w:val="clear" w:color="000000" w:fill="FFC7CE"/>
            <w:noWrap/>
            <w:vAlign w:val="center"/>
            <w:hideMark/>
          </w:tcPr>
          <w:p w14:paraId="2A501A9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2.3E-91</w:t>
            </w:r>
          </w:p>
        </w:tc>
      </w:tr>
      <w:tr w:rsidR="00573845" w:rsidRPr="00EE5007" w14:paraId="3D630AC5"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768EE748"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634BB1A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5</w:t>
            </w:r>
          </w:p>
        </w:tc>
        <w:tc>
          <w:tcPr>
            <w:tcW w:w="1222" w:type="dxa"/>
            <w:tcBorders>
              <w:top w:val="nil"/>
              <w:left w:val="nil"/>
              <w:bottom w:val="nil"/>
              <w:right w:val="nil"/>
            </w:tcBorders>
            <w:shd w:val="clear" w:color="auto" w:fill="auto"/>
            <w:noWrap/>
            <w:vAlign w:val="center"/>
            <w:hideMark/>
          </w:tcPr>
          <w:p w14:paraId="69EC829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7.4E-01</w:t>
            </w:r>
          </w:p>
        </w:tc>
        <w:tc>
          <w:tcPr>
            <w:tcW w:w="1223" w:type="dxa"/>
            <w:tcBorders>
              <w:top w:val="nil"/>
              <w:left w:val="nil"/>
              <w:bottom w:val="nil"/>
              <w:right w:val="nil"/>
            </w:tcBorders>
            <w:shd w:val="clear" w:color="000000" w:fill="FFC7CE"/>
            <w:noWrap/>
            <w:vAlign w:val="center"/>
            <w:hideMark/>
          </w:tcPr>
          <w:p w14:paraId="315A593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4.2E-28</w:t>
            </w:r>
          </w:p>
        </w:tc>
        <w:tc>
          <w:tcPr>
            <w:tcW w:w="1223" w:type="dxa"/>
            <w:tcBorders>
              <w:top w:val="nil"/>
              <w:left w:val="nil"/>
              <w:bottom w:val="nil"/>
              <w:right w:val="nil"/>
            </w:tcBorders>
            <w:shd w:val="clear" w:color="000000" w:fill="FFC7CE"/>
            <w:noWrap/>
            <w:vAlign w:val="center"/>
            <w:hideMark/>
          </w:tcPr>
          <w:p w14:paraId="721D203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7.2E-146</w:t>
            </w:r>
          </w:p>
        </w:tc>
        <w:tc>
          <w:tcPr>
            <w:tcW w:w="1223" w:type="dxa"/>
            <w:tcBorders>
              <w:top w:val="nil"/>
              <w:left w:val="nil"/>
              <w:bottom w:val="nil"/>
              <w:right w:val="nil"/>
            </w:tcBorders>
            <w:shd w:val="clear" w:color="auto" w:fill="auto"/>
            <w:noWrap/>
            <w:vAlign w:val="center"/>
            <w:hideMark/>
          </w:tcPr>
          <w:p w14:paraId="626ACA2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1.1E-01</w:t>
            </w:r>
          </w:p>
        </w:tc>
        <w:tc>
          <w:tcPr>
            <w:tcW w:w="1222" w:type="dxa"/>
            <w:tcBorders>
              <w:top w:val="nil"/>
              <w:left w:val="nil"/>
              <w:bottom w:val="nil"/>
              <w:right w:val="nil"/>
            </w:tcBorders>
            <w:shd w:val="clear" w:color="auto" w:fill="auto"/>
            <w:noWrap/>
            <w:vAlign w:val="center"/>
            <w:hideMark/>
          </w:tcPr>
          <w:p w14:paraId="35D94B8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000000" w:fill="FFC7CE"/>
            <w:noWrap/>
            <w:vAlign w:val="center"/>
            <w:hideMark/>
          </w:tcPr>
          <w:p w14:paraId="6C323C7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3.0E-19</w:t>
            </w:r>
          </w:p>
        </w:tc>
        <w:tc>
          <w:tcPr>
            <w:tcW w:w="1223" w:type="dxa"/>
            <w:tcBorders>
              <w:top w:val="nil"/>
              <w:left w:val="nil"/>
              <w:bottom w:val="nil"/>
              <w:right w:val="nil"/>
            </w:tcBorders>
            <w:shd w:val="clear" w:color="000000" w:fill="FFC7CE"/>
            <w:noWrap/>
            <w:vAlign w:val="center"/>
            <w:hideMark/>
          </w:tcPr>
          <w:p w14:paraId="5E46D90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6.7E-34</w:t>
            </w:r>
          </w:p>
        </w:tc>
        <w:tc>
          <w:tcPr>
            <w:tcW w:w="1223" w:type="dxa"/>
            <w:tcBorders>
              <w:top w:val="nil"/>
              <w:left w:val="nil"/>
              <w:bottom w:val="nil"/>
              <w:right w:val="single" w:sz="4" w:space="0" w:color="auto"/>
            </w:tcBorders>
            <w:shd w:val="clear" w:color="000000" w:fill="FFC7CE"/>
            <w:noWrap/>
            <w:vAlign w:val="center"/>
            <w:hideMark/>
          </w:tcPr>
          <w:p w14:paraId="5F00D11C"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1.4E-87</w:t>
            </w:r>
          </w:p>
        </w:tc>
      </w:tr>
      <w:tr w:rsidR="00573845" w:rsidRPr="00EE5007" w14:paraId="56E961FA"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1BA0FB1D"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09CE4F52"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6</w:t>
            </w:r>
          </w:p>
        </w:tc>
        <w:tc>
          <w:tcPr>
            <w:tcW w:w="1222" w:type="dxa"/>
            <w:tcBorders>
              <w:top w:val="nil"/>
              <w:left w:val="nil"/>
              <w:bottom w:val="nil"/>
              <w:right w:val="nil"/>
            </w:tcBorders>
            <w:shd w:val="clear" w:color="000000" w:fill="FFC7CE"/>
            <w:noWrap/>
            <w:vAlign w:val="center"/>
            <w:hideMark/>
          </w:tcPr>
          <w:p w14:paraId="4AC5B0B7"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2.5E-03</w:t>
            </w:r>
          </w:p>
        </w:tc>
        <w:tc>
          <w:tcPr>
            <w:tcW w:w="1223" w:type="dxa"/>
            <w:tcBorders>
              <w:top w:val="nil"/>
              <w:left w:val="nil"/>
              <w:bottom w:val="nil"/>
              <w:right w:val="nil"/>
            </w:tcBorders>
            <w:shd w:val="clear" w:color="000000" w:fill="FFC7CE"/>
            <w:noWrap/>
            <w:vAlign w:val="center"/>
            <w:hideMark/>
          </w:tcPr>
          <w:p w14:paraId="1D19319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1.2E-53</w:t>
            </w:r>
          </w:p>
        </w:tc>
        <w:tc>
          <w:tcPr>
            <w:tcW w:w="1223" w:type="dxa"/>
            <w:tcBorders>
              <w:top w:val="nil"/>
              <w:left w:val="nil"/>
              <w:bottom w:val="nil"/>
              <w:right w:val="nil"/>
            </w:tcBorders>
            <w:shd w:val="clear" w:color="000000" w:fill="FFC7CE"/>
            <w:noWrap/>
            <w:vAlign w:val="center"/>
            <w:hideMark/>
          </w:tcPr>
          <w:p w14:paraId="6A90A19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9.6E-182</w:t>
            </w:r>
          </w:p>
        </w:tc>
        <w:tc>
          <w:tcPr>
            <w:tcW w:w="1223" w:type="dxa"/>
            <w:tcBorders>
              <w:top w:val="nil"/>
              <w:left w:val="nil"/>
              <w:bottom w:val="nil"/>
              <w:right w:val="nil"/>
            </w:tcBorders>
            <w:shd w:val="clear" w:color="000000" w:fill="FFC7CE"/>
            <w:noWrap/>
            <w:vAlign w:val="center"/>
            <w:hideMark/>
          </w:tcPr>
          <w:p w14:paraId="4994AE2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5.2E-21</w:t>
            </w:r>
          </w:p>
        </w:tc>
        <w:tc>
          <w:tcPr>
            <w:tcW w:w="1222" w:type="dxa"/>
            <w:tcBorders>
              <w:top w:val="nil"/>
              <w:left w:val="nil"/>
              <w:bottom w:val="nil"/>
              <w:right w:val="nil"/>
            </w:tcBorders>
            <w:shd w:val="clear" w:color="000000" w:fill="FFC7CE"/>
            <w:noWrap/>
            <w:vAlign w:val="center"/>
            <w:hideMark/>
          </w:tcPr>
          <w:p w14:paraId="67E99E6D"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3.0E-19</w:t>
            </w:r>
          </w:p>
        </w:tc>
        <w:tc>
          <w:tcPr>
            <w:tcW w:w="1223" w:type="dxa"/>
            <w:tcBorders>
              <w:top w:val="nil"/>
              <w:left w:val="nil"/>
              <w:bottom w:val="nil"/>
              <w:right w:val="nil"/>
            </w:tcBorders>
            <w:shd w:val="clear" w:color="auto" w:fill="auto"/>
            <w:noWrap/>
            <w:vAlign w:val="center"/>
            <w:hideMark/>
          </w:tcPr>
          <w:p w14:paraId="086FA56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nil"/>
            </w:tcBorders>
            <w:shd w:val="clear" w:color="auto" w:fill="auto"/>
            <w:noWrap/>
            <w:vAlign w:val="center"/>
            <w:hideMark/>
          </w:tcPr>
          <w:p w14:paraId="3E28FFD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5.2E-02</w:t>
            </w:r>
          </w:p>
        </w:tc>
        <w:tc>
          <w:tcPr>
            <w:tcW w:w="1223" w:type="dxa"/>
            <w:tcBorders>
              <w:top w:val="nil"/>
              <w:left w:val="nil"/>
              <w:bottom w:val="nil"/>
              <w:right w:val="single" w:sz="4" w:space="0" w:color="auto"/>
            </w:tcBorders>
            <w:shd w:val="clear" w:color="000000" w:fill="FFC7CE"/>
            <w:noWrap/>
            <w:vAlign w:val="center"/>
            <w:hideMark/>
          </w:tcPr>
          <w:p w14:paraId="45EAAC86"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4.3E-57</w:t>
            </w:r>
          </w:p>
        </w:tc>
      </w:tr>
      <w:tr w:rsidR="00573845" w:rsidRPr="00EE5007" w14:paraId="7A5AD18E"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526090BB"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nil"/>
              <w:right w:val="nil"/>
            </w:tcBorders>
            <w:shd w:val="clear" w:color="auto" w:fill="auto"/>
            <w:noWrap/>
            <w:vAlign w:val="center"/>
            <w:hideMark/>
          </w:tcPr>
          <w:p w14:paraId="5D9D38C3"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7</w:t>
            </w:r>
          </w:p>
        </w:tc>
        <w:tc>
          <w:tcPr>
            <w:tcW w:w="1222" w:type="dxa"/>
            <w:tcBorders>
              <w:top w:val="nil"/>
              <w:left w:val="nil"/>
              <w:bottom w:val="nil"/>
              <w:right w:val="nil"/>
            </w:tcBorders>
            <w:shd w:val="clear" w:color="000000" w:fill="FFC7CE"/>
            <w:noWrap/>
            <w:vAlign w:val="center"/>
            <w:hideMark/>
          </w:tcPr>
          <w:p w14:paraId="73978114"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2.9E-05</w:t>
            </w:r>
          </w:p>
        </w:tc>
        <w:tc>
          <w:tcPr>
            <w:tcW w:w="1223" w:type="dxa"/>
            <w:tcBorders>
              <w:top w:val="nil"/>
              <w:left w:val="nil"/>
              <w:bottom w:val="nil"/>
              <w:right w:val="nil"/>
            </w:tcBorders>
            <w:shd w:val="clear" w:color="000000" w:fill="FFC7CE"/>
            <w:noWrap/>
            <w:vAlign w:val="center"/>
            <w:hideMark/>
          </w:tcPr>
          <w:p w14:paraId="163FE03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3.3E-57</w:t>
            </w:r>
          </w:p>
        </w:tc>
        <w:tc>
          <w:tcPr>
            <w:tcW w:w="1223" w:type="dxa"/>
            <w:tcBorders>
              <w:top w:val="nil"/>
              <w:left w:val="nil"/>
              <w:bottom w:val="nil"/>
              <w:right w:val="nil"/>
            </w:tcBorders>
            <w:shd w:val="clear" w:color="000000" w:fill="FFC7CE"/>
            <w:noWrap/>
            <w:vAlign w:val="center"/>
            <w:hideMark/>
          </w:tcPr>
          <w:p w14:paraId="2B8972E0"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1.1E-197</w:t>
            </w:r>
          </w:p>
        </w:tc>
        <w:tc>
          <w:tcPr>
            <w:tcW w:w="1223" w:type="dxa"/>
            <w:tcBorders>
              <w:top w:val="nil"/>
              <w:left w:val="nil"/>
              <w:bottom w:val="nil"/>
              <w:right w:val="nil"/>
            </w:tcBorders>
            <w:shd w:val="clear" w:color="000000" w:fill="FFC7CE"/>
            <w:noWrap/>
            <w:vAlign w:val="center"/>
            <w:hideMark/>
          </w:tcPr>
          <w:p w14:paraId="5308CD7F"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2.3E-31</w:t>
            </w:r>
          </w:p>
        </w:tc>
        <w:tc>
          <w:tcPr>
            <w:tcW w:w="1222" w:type="dxa"/>
            <w:tcBorders>
              <w:top w:val="nil"/>
              <w:left w:val="nil"/>
              <w:bottom w:val="nil"/>
              <w:right w:val="nil"/>
            </w:tcBorders>
            <w:shd w:val="clear" w:color="000000" w:fill="FFC7CE"/>
            <w:noWrap/>
            <w:vAlign w:val="center"/>
            <w:hideMark/>
          </w:tcPr>
          <w:p w14:paraId="13C05DF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6.7E-34</w:t>
            </w:r>
          </w:p>
        </w:tc>
        <w:tc>
          <w:tcPr>
            <w:tcW w:w="1223" w:type="dxa"/>
            <w:tcBorders>
              <w:top w:val="nil"/>
              <w:left w:val="nil"/>
              <w:bottom w:val="nil"/>
              <w:right w:val="nil"/>
            </w:tcBorders>
            <w:shd w:val="clear" w:color="auto" w:fill="auto"/>
            <w:noWrap/>
            <w:vAlign w:val="center"/>
            <w:hideMark/>
          </w:tcPr>
          <w:p w14:paraId="55E1F55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5.2E-02</w:t>
            </w:r>
          </w:p>
        </w:tc>
        <w:tc>
          <w:tcPr>
            <w:tcW w:w="1223" w:type="dxa"/>
            <w:tcBorders>
              <w:top w:val="nil"/>
              <w:left w:val="nil"/>
              <w:bottom w:val="nil"/>
              <w:right w:val="nil"/>
            </w:tcBorders>
            <w:shd w:val="clear" w:color="auto" w:fill="auto"/>
            <w:noWrap/>
            <w:vAlign w:val="center"/>
            <w:hideMark/>
          </w:tcPr>
          <w:p w14:paraId="588D18C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c>
          <w:tcPr>
            <w:tcW w:w="1223" w:type="dxa"/>
            <w:tcBorders>
              <w:top w:val="nil"/>
              <w:left w:val="nil"/>
              <w:bottom w:val="nil"/>
              <w:right w:val="single" w:sz="4" w:space="0" w:color="auto"/>
            </w:tcBorders>
            <w:shd w:val="clear" w:color="000000" w:fill="FFC7CE"/>
            <w:noWrap/>
            <w:vAlign w:val="center"/>
            <w:hideMark/>
          </w:tcPr>
          <w:p w14:paraId="37FCDA9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5.1E-50</w:t>
            </w:r>
          </w:p>
        </w:tc>
      </w:tr>
      <w:tr w:rsidR="00573845" w:rsidRPr="00EE5007" w14:paraId="09D7E7B3" w14:textId="77777777" w:rsidTr="00EE5007">
        <w:trPr>
          <w:trHeight w:val="300"/>
        </w:trPr>
        <w:tc>
          <w:tcPr>
            <w:tcW w:w="1340" w:type="dxa"/>
            <w:vMerge/>
            <w:tcBorders>
              <w:top w:val="nil"/>
              <w:left w:val="single" w:sz="4" w:space="0" w:color="auto"/>
              <w:bottom w:val="single" w:sz="4" w:space="0" w:color="000000"/>
              <w:right w:val="single" w:sz="4" w:space="0" w:color="auto"/>
            </w:tcBorders>
            <w:vAlign w:val="center"/>
            <w:hideMark/>
          </w:tcPr>
          <w:p w14:paraId="09263AB6" w14:textId="77777777" w:rsidR="00573845" w:rsidRPr="00EE5007" w:rsidRDefault="00573845" w:rsidP="00A67340">
            <w:pPr>
              <w:pStyle w:val="listoftables"/>
              <w:spacing w:after="0" w:line="240" w:lineRule="auto"/>
              <w:jc w:val="center"/>
              <w:rPr>
                <w:rFonts w:asciiTheme="minorHAnsi" w:hAnsiTheme="minorHAnsi" w:cstheme="minorHAnsi"/>
              </w:rPr>
            </w:pPr>
          </w:p>
        </w:tc>
        <w:tc>
          <w:tcPr>
            <w:tcW w:w="1828" w:type="dxa"/>
            <w:tcBorders>
              <w:top w:val="nil"/>
              <w:left w:val="single" w:sz="4" w:space="0" w:color="auto"/>
              <w:bottom w:val="single" w:sz="4" w:space="0" w:color="auto"/>
              <w:right w:val="nil"/>
            </w:tcBorders>
            <w:shd w:val="clear" w:color="auto" w:fill="auto"/>
            <w:noWrap/>
            <w:vAlign w:val="center"/>
            <w:hideMark/>
          </w:tcPr>
          <w:p w14:paraId="1AA710F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Income group 8</w:t>
            </w:r>
          </w:p>
        </w:tc>
        <w:tc>
          <w:tcPr>
            <w:tcW w:w="1222" w:type="dxa"/>
            <w:tcBorders>
              <w:top w:val="nil"/>
              <w:left w:val="nil"/>
              <w:bottom w:val="single" w:sz="4" w:space="0" w:color="auto"/>
              <w:right w:val="nil"/>
            </w:tcBorders>
            <w:shd w:val="clear" w:color="000000" w:fill="FFC7CE"/>
            <w:noWrap/>
            <w:vAlign w:val="center"/>
            <w:hideMark/>
          </w:tcPr>
          <w:p w14:paraId="16438E95"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2.8E-43</w:t>
            </w:r>
          </w:p>
        </w:tc>
        <w:tc>
          <w:tcPr>
            <w:tcW w:w="1223" w:type="dxa"/>
            <w:tcBorders>
              <w:top w:val="nil"/>
              <w:left w:val="nil"/>
              <w:bottom w:val="single" w:sz="4" w:space="0" w:color="auto"/>
              <w:right w:val="nil"/>
            </w:tcBorders>
            <w:shd w:val="clear" w:color="000000" w:fill="FFC7CE"/>
            <w:noWrap/>
            <w:vAlign w:val="center"/>
            <w:hideMark/>
          </w:tcPr>
          <w:p w14:paraId="38C1A75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1.2E-118</w:t>
            </w:r>
          </w:p>
        </w:tc>
        <w:tc>
          <w:tcPr>
            <w:tcW w:w="1223" w:type="dxa"/>
            <w:tcBorders>
              <w:top w:val="nil"/>
              <w:left w:val="nil"/>
              <w:bottom w:val="single" w:sz="4" w:space="0" w:color="auto"/>
              <w:right w:val="nil"/>
            </w:tcBorders>
            <w:shd w:val="clear" w:color="000000" w:fill="FFC7CE"/>
            <w:noWrap/>
            <w:vAlign w:val="center"/>
            <w:hideMark/>
          </w:tcPr>
          <w:p w14:paraId="783DC42A"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8.7E-188</w:t>
            </w:r>
          </w:p>
        </w:tc>
        <w:tc>
          <w:tcPr>
            <w:tcW w:w="1223" w:type="dxa"/>
            <w:tcBorders>
              <w:top w:val="nil"/>
              <w:left w:val="nil"/>
              <w:bottom w:val="single" w:sz="4" w:space="0" w:color="auto"/>
              <w:right w:val="nil"/>
            </w:tcBorders>
            <w:shd w:val="clear" w:color="000000" w:fill="FFC7CE"/>
            <w:noWrap/>
            <w:vAlign w:val="center"/>
            <w:hideMark/>
          </w:tcPr>
          <w:p w14:paraId="749B805B"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2.3E-91</w:t>
            </w:r>
          </w:p>
        </w:tc>
        <w:tc>
          <w:tcPr>
            <w:tcW w:w="1222" w:type="dxa"/>
            <w:tcBorders>
              <w:top w:val="nil"/>
              <w:left w:val="nil"/>
              <w:bottom w:val="single" w:sz="4" w:space="0" w:color="auto"/>
              <w:right w:val="nil"/>
            </w:tcBorders>
            <w:shd w:val="clear" w:color="000000" w:fill="FFC7CE"/>
            <w:noWrap/>
            <w:vAlign w:val="center"/>
            <w:hideMark/>
          </w:tcPr>
          <w:p w14:paraId="0C982211"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1.4E-87</w:t>
            </w:r>
          </w:p>
        </w:tc>
        <w:tc>
          <w:tcPr>
            <w:tcW w:w="1223" w:type="dxa"/>
            <w:tcBorders>
              <w:top w:val="nil"/>
              <w:left w:val="nil"/>
              <w:bottom w:val="single" w:sz="4" w:space="0" w:color="auto"/>
              <w:right w:val="nil"/>
            </w:tcBorders>
            <w:shd w:val="clear" w:color="000000" w:fill="FFC7CE"/>
            <w:noWrap/>
            <w:vAlign w:val="center"/>
            <w:hideMark/>
          </w:tcPr>
          <w:p w14:paraId="435F9528"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4.3E-57</w:t>
            </w:r>
          </w:p>
        </w:tc>
        <w:tc>
          <w:tcPr>
            <w:tcW w:w="1223" w:type="dxa"/>
            <w:tcBorders>
              <w:top w:val="nil"/>
              <w:left w:val="nil"/>
              <w:bottom w:val="single" w:sz="4" w:space="0" w:color="auto"/>
              <w:right w:val="nil"/>
            </w:tcBorders>
            <w:shd w:val="clear" w:color="000000" w:fill="FFC7CE"/>
            <w:noWrap/>
            <w:vAlign w:val="center"/>
            <w:hideMark/>
          </w:tcPr>
          <w:p w14:paraId="44E9F519"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5.1E-50</w:t>
            </w:r>
          </w:p>
        </w:tc>
        <w:tc>
          <w:tcPr>
            <w:tcW w:w="1223" w:type="dxa"/>
            <w:tcBorders>
              <w:top w:val="nil"/>
              <w:left w:val="nil"/>
              <w:bottom w:val="single" w:sz="4" w:space="0" w:color="auto"/>
              <w:right w:val="single" w:sz="4" w:space="0" w:color="auto"/>
            </w:tcBorders>
            <w:shd w:val="clear" w:color="auto" w:fill="auto"/>
            <w:noWrap/>
            <w:vAlign w:val="center"/>
            <w:hideMark/>
          </w:tcPr>
          <w:p w14:paraId="5E6CAA8E" w14:textId="77777777" w:rsidR="00573845" w:rsidRPr="00EE5007" w:rsidRDefault="00573845" w:rsidP="00A67340">
            <w:pPr>
              <w:pStyle w:val="listoftables"/>
              <w:spacing w:after="0" w:line="240" w:lineRule="auto"/>
              <w:jc w:val="center"/>
              <w:rPr>
                <w:rFonts w:asciiTheme="minorHAnsi" w:hAnsiTheme="minorHAnsi" w:cstheme="minorHAnsi"/>
              </w:rPr>
            </w:pPr>
            <w:r w:rsidRPr="00EE5007">
              <w:rPr>
                <w:rFonts w:asciiTheme="minorHAnsi" w:hAnsiTheme="minorHAnsi" w:cstheme="minorHAnsi"/>
              </w:rPr>
              <w:t>1.0E+00</w:t>
            </w:r>
          </w:p>
        </w:tc>
      </w:tr>
    </w:tbl>
    <w:p w14:paraId="3AE076E6" w14:textId="77777777" w:rsidR="00573845" w:rsidRPr="00EE5007" w:rsidRDefault="00573845" w:rsidP="00573845">
      <w:pPr>
        <w:spacing w:line="360" w:lineRule="auto"/>
        <w:rPr>
          <w:rFonts w:asciiTheme="minorHAnsi" w:hAnsiTheme="minorHAnsi" w:cstheme="minorHAnsi"/>
        </w:rPr>
      </w:pPr>
    </w:p>
    <w:p w14:paraId="503E2A39" w14:textId="77777777" w:rsidR="00573845" w:rsidRPr="00EE5007" w:rsidRDefault="00573845" w:rsidP="00573845">
      <w:pPr>
        <w:spacing w:line="360" w:lineRule="auto"/>
        <w:rPr>
          <w:rFonts w:asciiTheme="minorHAnsi" w:hAnsiTheme="minorHAnsi" w:cstheme="minorHAnsi"/>
        </w:rPr>
      </w:pPr>
      <w:r w:rsidRPr="00EE5007">
        <w:rPr>
          <w:rFonts w:asciiTheme="minorHAnsi" w:hAnsiTheme="minorHAnsi" w:cstheme="minorHAnsi"/>
        </w:rPr>
        <w:br w:type="page"/>
      </w:r>
    </w:p>
    <w:p w14:paraId="7BE6B049" w14:textId="77777777" w:rsidR="00573845" w:rsidRPr="00EE5007" w:rsidRDefault="00573845" w:rsidP="00573845">
      <w:pPr>
        <w:pStyle w:val="Heading1"/>
        <w:spacing w:line="360" w:lineRule="auto"/>
        <w:rPr>
          <w:rFonts w:asciiTheme="minorHAnsi" w:hAnsiTheme="minorHAnsi" w:cstheme="minorHAnsi"/>
        </w:rPr>
        <w:sectPr w:rsidR="00573845" w:rsidRPr="00EE5007" w:rsidSect="00573845">
          <w:footerReference w:type="default" r:id="rId8"/>
          <w:pgSz w:w="15840" w:h="12240" w:orient="landscape"/>
          <w:pgMar w:top="1440" w:right="1440" w:bottom="1440" w:left="1440" w:header="720" w:footer="720" w:gutter="0"/>
          <w:cols w:space="720"/>
          <w:docGrid w:linePitch="360"/>
        </w:sectPr>
      </w:pPr>
    </w:p>
    <w:p w14:paraId="5C05C9B8" w14:textId="77777777" w:rsidR="00573845" w:rsidRPr="00EE5007" w:rsidRDefault="00573845" w:rsidP="00573845">
      <w:pPr>
        <w:pStyle w:val="Heading3"/>
        <w:rPr>
          <w:rFonts w:asciiTheme="minorHAnsi" w:hAnsiTheme="minorHAnsi"/>
          <w:lang w:val="en"/>
        </w:rPr>
      </w:pPr>
      <w:r w:rsidRPr="00EE5007">
        <w:rPr>
          <w:rFonts w:asciiTheme="minorHAnsi" w:hAnsiTheme="minorHAnsi"/>
          <w:lang w:val="en"/>
        </w:rPr>
        <w:lastRenderedPageBreak/>
        <w:t>5.2 Appendix B. Spearman rank correlations of income groups and energy behavior parameters</w:t>
      </w:r>
    </w:p>
    <w:p w14:paraId="65187294" w14:textId="77777777" w:rsidR="00573845" w:rsidRPr="00EE5007" w:rsidRDefault="00573845" w:rsidP="00573845">
      <w:pPr>
        <w:pStyle w:val="listoftables"/>
        <w:rPr>
          <w:rFonts w:asciiTheme="minorHAnsi" w:hAnsiTheme="minorHAnsi" w:cstheme="minorHAnsi"/>
          <w:lang w:val="en"/>
        </w:rPr>
      </w:pPr>
      <w:r w:rsidRPr="00EE5007">
        <w:rPr>
          <w:rFonts w:asciiTheme="minorHAnsi" w:hAnsiTheme="minorHAnsi" w:cstheme="minorHAnsi"/>
          <w:lang w:val="en"/>
        </w:rPr>
        <w:t>Table A4. Spearman rank correlations of income groups and energy behavior parameters</w:t>
      </w:r>
    </w:p>
    <w:tbl>
      <w:tblPr>
        <w:tblW w:w="7552" w:type="dxa"/>
        <w:jc w:val="center"/>
        <w:tblLook w:val="04A0" w:firstRow="1" w:lastRow="0" w:firstColumn="1" w:lastColumn="0" w:noHBand="0" w:noVBand="1"/>
      </w:tblPr>
      <w:tblGrid>
        <w:gridCol w:w="960"/>
        <w:gridCol w:w="1140"/>
        <w:gridCol w:w="4032"/>
        <w:gridCol w:w="1420"/>
      </w:tblGrid>
      <w:tr w:rsidR="00573845" w:rsidRPr="00EE5007" w14:paraId="6F7D44C8" w14:textId="77777777" w:rsidTr="00A67340">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096B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Utility</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29D1F8F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Year</w:t>
            </w:r>
          </w:p>
        </w:tc>
        <w:tc>
          <w:tcPr>
            <w:tcW w:w="4032" w:type="dxa"/>
            <w:tcBorders>
              <w:top w:val="single" w:sz="4" w:space="0" w:color="auto"/>
              <w:left w:val="nil"/>
              <w:bottom w:val="single" w:sz="4" w:space="0" w:color="auto"/>
              <w:right w:val="single" w:sz="4" w:space="0" w:color="auto"/>
            </w:tcBorders>
            <w:shd w:val="clear" w:color="auto" w:fill="auto"/>
            <w:noWrap/>
            <w:vAlign w:val="center"/>
            <w:hideMark/>
          </w:tcPr>
          <w:p w14:paraId="7748EE8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Parameter</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43F37FD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Spearman</w:t>
            </w:r>
          </w:p>
        </w:tc>
      </w:tr>
      <w:tr w:rsidR="00573845" w:rsidRPr="00EE5007" w14:paraId="488B8204" w14:textId="77777777" w:rsidTr="00A67340">
        <w:trPr>
          <w:trHeight w:val="30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C4A465"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SRP</w:t>
            </w:r>
          </w:p>
        </w:tc>
        <w:tc>
          <w:tcPr>
            <w:tcW w:w="1140" w:type="dxa"/>
            <w:tcBorders>
              <w:top w:val="nil"/>
              <w:left w:val="nil"/>
              <w:bottom w:val="single" w:sz="4" w:space="0" w:color="auto"/>
              <w:right w:val="single" w:sz="4" w:space="0" w:color="auto"/>
            </w:tcBorders>
            <w:shd w:val="clear" w:color="auto" w:fill="auto"/>
            <w:noWrap/>
            <w:vAlign w:val="center"/>
            <w:hideMark/>
          </w:tcPr>
          <w:p w14:paraId="19E3745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2016</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F3B3B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Base load</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141E8C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0.98</w:t>
            </w:r>
          </w:p>
        </w:tc>
      </w:tr>
      <w:tr w:rsidR="00573845" w:rsidRPr="00EE5007" w14:paraId="26F1E5F9"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B07B2FD"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616A5E1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2017</w:t>
            </w:r>
          </w:p>
        </w:tc>
        <w:tc>
          <w:tcPr>
            <w:tcW w:w="4032" w:type="dxa"/>
            <w:vMerge/>
            <w:tcBorders>
              <w:top w:val="nil"/>
              <w:left w:val="single" w:sz="4" w:space="0" w:color="auto"/>
              <w:bottom w:val="single" w:sz="4" w:space="0" w:color="auto"/>
              <w:right w:val="single" w:sz="4" w:space="0" w:color="auto"/>
            </w:tcBorders>
            <w:vAlign w:val="center"/>
            <w:hideMark/>
          </w:tcPr>
          <w:p w14:paraId="48A86B73"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002F057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1.00</w:t>
            </w:r>
          </w:p>
        </w:tc>
      </w:tr>
      <w:tr w:rsidR="00573845" w:rsidRPr="00EE5007" w14:paraId="7BB8555B"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9105455"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27FFEB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tcBorders>
              <w:top w:val="nil"/>
              <w:left w:val="single" w:sz="4" w:space="0" w:color="auto"/>
              <w:bottom w:val="single" w:sz="4" w:space="0" w:color="auto"/>
              <w:right w:val="single" w:sz="4" w:space="0" w:color="auto"/>
            </w:tcBorders>
            <w:vAlign w:val="center"/>
            <w:hideMark/>
          </w:tcPr>
          <w:p w14:paraId="335AC6E2"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C8CAC3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0.98</w:t>
            </w:r>
          </w:p>
        </w:tc>
      </w:tr>
      <w:tr w:rsidR="00573845" w:rsidRPr="00EE5007" w14:paraId="04B369F6"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69AF82E9"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0D3E126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21554A52"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010EF2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0.88</w:t>
            </w:r>
          </w:p>
        </w:tc>
      </w:tr>
      <w:tr w:rsidR="00573845" w:rsidRPr="00EE5007" w14:paraId="5E6336A1"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71F4BE15"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52D22EA"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2016</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A14B7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Cooling balance point</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9D7FF2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-0.85</w:t>
            </w:r>
          </w:p>
        </w:tc>
      </w:tr>
      <w:tr w:rsidR="00573845" w:rsidRPr="00EE5007" w14:paraId="514D3B84"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F33ADAF"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1C9ADB55"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2017</w:t>
            </w:r>
          </w:p>
        </w:tc>
        <w:tc>
          <w:tcPr>
            <w:tcW w:w="4032" w:type="dxa"/>
            <w:vMerge/>
            <w:tcBorders>
              <w:top w:val="nil"/>
              <w:left w:val="single" w:sz="4" w:space="0" w:color="auto"/>
              <w:bottom w:val="single" w:sz="4" w:space="0" w:color="auto"/>
              <w:right w:val="single" w:sz="4" w:space="0" w:color="auto"/>
            </w:tcBorders>
            <w:vAlign w:val="center"/>
            <w:hideMark/>
          </w:tcPr>
          <w:p w14:paraId="7BDD0DAA"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6A621F0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0.11</w:t>
            </w:r>
          </w:p>
        </w:tc>
      </w:tr>
      <w:tr w:rsidR="00573845" w:rsidRPr="00EE5007" w14:paraId="3F767C17"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AF106FB"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2BA57E5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tcBorders>
              <w:top w:val="nil"/>
              <w:left w:val="single" w:sz="4" w:space="0" w:color="auto"/>
              <w:bottom w:val="single" w:sz="4" w:space="0" w:color="auto"/>
              <w:right w:val="single" w:sz="4" w:space="0" w:color="auto"/>
            </w:tcBorders>
            <w:vAlign w:val="center"/>
            <w:hideMark/>
          </w:tcPr>
          <w:p w14:paraId="06ED6B96"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5D451D0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-0.33</w:t>
            </w:r>
          </w:p>
        </w:tc>
      </w:tr>
      <w:tr w:rsidR="00573845" w:rsidRPr="00EE5007" w14:paraId="224B6D85"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F835832"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2CDB47D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735FB621"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39DB049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-0.36</w:t>
            </w:r>
          </w:p>
        </w:tc>
      </w:tr>
      <w:tr w:rsidR="00573845" w:rsidRPr="00EE5007" w14:paraId="3F441517"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42B5534B"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4149452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2016</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EDD782"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Cooling slope</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9716BD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0.98</w:t>
            </w:r>
          </w:p>
        </w:tc>
      </w:tr>
      <w:tr w:rsidR="00573845" w:rsidRPr="00EE5007" w14:paraId="7B42A120"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1E9ED58"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643289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2017</w:t>
            </w:r>
          </w:p>
        </w:tc>
        <w:tc>
          <w:tcPr>
            <w:tcW w:w="4032" w:type="dxa"/>
            <w:vMerge/>
            <w:tcBorders>
              <w:top w:val="nil"/>
              <w:left w:val="single" w:sz="4" w:space="0" w:color="auto"/>
              <w:bottom w:val="single" w:sz="4" w:space="0" w:color="auto"/>
              <w:right w:val="single" w:sz="4" w:space="0" w:color="auto"/>
            </w:tcBorders>
            <w:vAlign w:val="center"/>
            <w:hideMark/>
          </w:tcPr>
          <w:p w14:paraId="097886EB"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FDC8E0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1.00</w:t>
            </w:r>
          </w:p>
        </w:tc>
      </w:tr>
      <w:tr w:rsidR="00573845" w:rsidRPr="00EE5007" w14:paraId="7E2D2E22"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462C3426"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28D96275"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tcBorders>
              <w:top w:val="nil"/>
              <w:left w:val="single" w:sz="4" w:space="0" w:color="auto"/>
              <w:bottom w:val="single" w:sz="4" w:space="0" w:color="auto"/>
              <w:right w:val="single" w:sz="4" w:space="0" w:color="auto"/>
            </w:tcBorders>
            <w:vAlign w:val="center"/>
            <w:hideMark/>
          </w:tcPr>
          <w:p w14:paraId="36A2F560"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24AC39A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1.00</w:t>
            </w:r>
          </w:p>
        </w:tc>
      </w:tr>
      <w:tr w:rsidR="00573845" w:rsidRPr="00EE5007" w14:paraId="23C886FB"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64FC677"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D7D7D4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323CC40C"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039C85D"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0.74</w:t>
            </w:r>
          </w:p>
        </w:tc>
      </w:tr>
      <w:tr w:rsidR="00573845" w:rsidRPr="00EE5007" w14:paraId="25F72278"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EEF13F0"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14DCC65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2016</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B1BD8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Heating balance point</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61C0367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-0.90</w:t>
            </w:r>
          </w:p>
        </w:tc>
      </w:tr>
      <w:tr w:rsidR="00573845" w:rsidRPr="00EE5007" w14:paraId="48DEDC36"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4F20CE5"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24E5629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2017</w:t>
            </w:r>
          </w:p>
        </w:tc>
        <w:tc>
          <w:tcPr>
            <w:tcW w:w="4032" w:type="dxa"/>
            <w:vMerge/>
            <w:tcBorders>
              <w:top w:val="nil"/>
              <w:left w:val="single" w:sz="4" w:space="0" w:color="auto"/>
              <w:bottom w:val="single" w:sz="4" w:space="0" w:color="auto"/>
              <w:right w:val="single" w:sz="4" w:space="0" w:color="auto"/>
            </w:tcBorders>
            <w:vAlign w:val="center"/>
            <w:hideMark/>
          </w:tcPr>
          <w:p w14:paraId="0F050E6F"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007734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-0.95</w:t>
            </w:r>
          </w:p>
        </w:tc>
      </w:tr>
      <w:tr w:rsidR="00573845" w:rsidRPr="00EE5007" w14:paraId="75C20E94"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8B2E6E6"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250D2E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tcBorders>
              <w:top w:val="nil"/>
              <w:left w:val="single" w:sz="4" w:space="0" w:color="auto"/>
              <w:bottom w:val="single" w:sz="4" w:space="0" w:color="auto"/>
              <w:right w:val="single" w:sz="4" w:space="0" w:color="auto"/>
            </w:tcBorders>
            <w:vAlign w:val="center"/>
            <w:hideMark/>
          </w:tcPr>
          <w:p w14:paraId="21B6ECF6"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1AD708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-0.62</w:t>
            </w:r>
          </w:p>
        </w:tc>
      </w:tr>
      <w:tr w:rsidR="00573845" w:rsidRPr="00EE5007" w14:paraId="7F80811B"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0B63E6D"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A85B35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563DDEFB"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1EA01CE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-0.08</w:t>
            </w:r>
          </w:p>
        </w:tc>
      </w:tr>
      <w:tr w:rsidR="00573845" w:rsidRPr="00EE5007" w14:paraId="1891F79E"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7FE5F0CD"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3353DC6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2016</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3A9BC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Heating slope</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A77FF8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0.83</w:t>
            </w:r>
          </w:p>
        </w:tc>
      </w:tr>
      <w:tr w:rsidR="00573845" w:rsidRPr="00EE5007" w14:paraId="08D3874F"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2D536A0"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389D63E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2017</w:t>
            </w:r>
          </w:p>
        </w:tc>
        <w:tc>
          <w:tcPr>
            <w:tcW w:w="4032" w:type="dxa"/>
            <w:vMerge/>
            <w:tcBorders>
              <w:top w:val="nil"/>
              <w:left w:val="single" w:sz="4" w:space="0" w:color="auto"/>
              <w:bottom w:val="single" w:sz="4" w:space="0" w:color="auto"/>
              <w:right w:val="single" w:sz="4" w:space="0" w:color="auto"/>
            </w:tcBorders>
            <w:vAlign w:val="center"/>
            <w:hideMark/>
          </w:tcPr>
          <w:p w14:paraId="090D7AB8"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5299F5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0.93</w:t>
            </w:r>
          </w:p>
        </w:tc>
      </w:tr>
      <w:tr w:rsidR="00573845" w:rsidRPr="00EE5007" w14:paraId="04DE16C7"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5FA90FB"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6898B842"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tcBorders>
              <w:top w:val="nil"/>
              <w:left w:val="single" w:sz="4" w:space="0" w:color="auto"/>
              <w:bottom w:val="single" w:sz="4" w:space="0" w:color="auto"/>
              <w:right w:val="single" w:sz="4" w:space="0" w:color="auto"/>
            </w:tcBorders>
            <w:vAlign w:val="center"/>
            <w:hideMark/>
          </w:tcPr>
          <w:p w14:paraId="45E1BC54"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0002C22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0.55</w:t>
            </w:r>
          </w:p>
        </w:tc>
      </w:tr>
      <w:tr w:rsidR="00573845" w:rsidRPr="00EE5007" w14:paraId="2CCC730B"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71C78E8"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A572ED2"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7DAC2D84"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515B0B4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0.48</w:t>
            </w:r>
          </w:p>
        </w:tc>
      </w:tr>
      <w:tr w:rsidR="00573845" w:rsidRPr="00EE5007" w14:paraId="272CDAF5"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A663514"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E0F101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2016</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E820D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Ratio between cooling and heating slopes</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E3F8DBA"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0.74</w:t>
            </w:r>
          </w:p>
        </w:tc>
      </w:tr>
      <w:tr w:rsidR="00573845" w:rsidRPr="00EE5007" w14:paraId="0B53AE80"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7ED8C04B"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C55EE89"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2017</w:t>
            </w:r>
          </w:p>
        </w:tc>
        <w:tc>
          <w:tcPr>
            <w:tcW w:w="4032" w:type="dxa"/>
            <w:vMerge/>
            <w:tcBorders>
              <w:top w:val="nil"/>
              <w:left w:val="single" w:sz="4" w:space="0" w:color="auto"/>
              <w:bottom w:val="single" w:sz="4" w:space="0" w:color="auto"/>
              <w:right w:val="single" w:sz="4" w:space="0" w:color="auto"/>
            </w:tcBorders>
            <w:vAlign w:val="center"/>
            <w:hideMark/>
          </w:tcPr>
          <w:p w14:paraId="67ACF02F"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708722E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-0.07</w:t>
            </w:r>
          </w:p>
        </w:tc>
      </w:tr>
      <w:tr w:rsidR="00573845" w:rsidRPr="00EE5007" w14:paraId="2E5D675A"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45A143B"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2EC6E9F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tcBorders>
              <w:top w:val="nil"/>
              <w:left w:val="single" w:sz="4" w:space="0" w:color="auto"/>
              <w:bottom w:val="single" w:sz="4" w:space="0" w:color="auto"/>
              <w:right w:val="single" w:sz="4" w:space="0" w:color="auto"/>
            </w:tcBorders>
            <w:vAlign w:val="center"/>
            <w:hideMark/>
          </w:tcPr>
          <w:p w14:paraId="200A43A2"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44D1595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0.88</w:t>
            </w:r>
          </w:p>
        </w:tc>
      </w:tr>
      <w:tr w:rsidR="00573845" w:rsidRPr="00EE5007" w14:paraId="18A889FB"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052AE21"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0EEEF7F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00AA84C3"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28B3E6C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0.29</w:t>
            </w:r>
          </w:p>
        </w:tc>
      </w:tr>
      <w:tr w:rsidR="00573845" w:rsidRPr="00EE5007" w14:paraId="3428C063"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4C21793"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50F12C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2016</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4FDFC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Temperature-dependent consumption</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948AD2F"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0.98</w:t>
            </w:r>
          </w:p>
        </w:tc>
      </w:tr>
      <w:tr w:rsidR="00573845" w:rsidRPr="00EE5007" w14:paraId="66C63E8C"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A69676A"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8B111F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2017</w:t>
            </w:r>
          </w:p>
        </w:tc>
        <w:tc>
          <w:tcPr>
            <w:tcW w:w="4032" w:type="dxa"/>
            <w:vMerge/>
            <w:tcBorders>
              <w:top w:val="nil"/>
              <w:left w:val="single" w:sz="4" w:space="0" w:color="auto"/>
              <w:bottom w:val="single" w:sz="4" w:space="0" w:color="auto"/>
              <w:right w:val="single" w:sz="4" w:space="0" w:color="auto"/>
            </w:tcBorders>
            <w:vAlign w:val="center"/>
            <w:hideMark/>
          </w:tcPr>
          <w:p w14:paraId="1C0C17DD"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16FC43E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1.00</w:t>
            </w:r>
          </w:p>
        </w:tc>
      </w:tr>
      <w:tr w:rsidR="00573845" w:rsidRPr="00EE5007" w14:paraId="042CC705"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E5A7931"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4FE8421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tcBorders>
              <w:top w:val="nil"/>
              <w:left w:val="single" w:sz="4" w:space="0" w:color="auto"/>
              <w:bottom w:val="single" w:sz="4" w:space="0" w:color="auto"/>
              <w:right w:val="single" w:sz="4" w:space="0" w:color="auto"/>
            </w:tcBorders>
            <w:vAlign w:val="center"/>
            <w:hideMark/>
          </w:tcPr>
          <w:p w14:paraId="1C3B43EB"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28A95BA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0.86</w:t>
            </w:r>
          </w:p>
        </w:tc>
      </w:tr>
      <w:tr w:rsidR="00573845" w:rsidRPr="00EE5007" w14:paraId="2F79FB92"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44DBBFA4"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3D53D29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53C2C6CB"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72512EB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0.76</w:t>
            </w:r>
          </w:p>
        </w:tc>
      </w:tr>
      <w:tr w:rsidR="00573845" w:rsidRPr="00EE5007" w14:paraId="6AF4FF39" w14:textId="77777777" w:rsidTr="00A67340">
        <w:trPr>
          <w:trHeight w:val="30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B4E8D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ComED</w:t>
            </w:r>
          </w:p>
        </w:tc>
        <w:tc>
          <w:tcPr>
            <w:tcW w:w="1140" w:type="dxa"/>
            <w:tcBorders>
              <w:top w:val="nil"/>
              <w:left w:val="nil"/>
              <w:bottom w:val="single" w:sz="4" w:space="0" w:color="auto"/>
              <w:right w:val="single" w:sz="4" w:space="0" w:color="auto"/>
            </w:tcBorders>
            <w:shd w:val="clear" w:color="auto" w:fill="auto"/>
            <w:noWrap/>
            <w:vAlign w:val="center"/>
            <w:hideMark/>
          </w:tcPr>
          <w:p w14:paraId="3854F039"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2020-2021</w:t>
            </w:r>
          </w:p>
        </w:tc>
        <w:tc>
          <w:tcPr>
            <w:tcW w:w="4032" w:type="dxa"/>
            <w:tcBorders>
              <w:top w:val="nil"/>
              <w:left w:val="nil"/>
              <w:bottom w:val="single" w:sz="4" w:space="0" w:color="auto"/>
              <w:right w:val="single" w:sz="4" w:space="0" w:color="auto"/>
            </w:tcBorders>
            <w:shd w:val="clear" w:color="auto" w:fill="auto"/>
            <w:noWrap/>
            <w:vAlign w:val="center"/>
            <w:hideMark/>
          </w:tcPr>
          <w:p w14:paraId="2D90811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Cooling balance point</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1BB43229"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-0.93</w:t>
            </w:r>
          </w:p>
        </w:tc>
      </w:tr>
      <w:tr w:rsidR="00573845" w:rsidRPr="00EE5007" w14:paraId="2AB7F0E3"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3F00D9D"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3B472D0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2020-2021</w:t>
            </w:r>
          </w:p>
        </w:tc>
        <w:tc>
          <w:tcPr>
            <w:tcW w:w="4032" w:type="dxa"/>
            <w:tcBorders>
              <w:top w:val="nil"/>
              <w:left w:val="nil"/>
              <w:bottom w:val="single" w:sz="4" w:space="0" w:color="auto"/>
              <w:right w:val="single" w:sz="4" w:space="0" w:color="auto"/>
            </w:tcBorders>
            <w:shd w:val="clear" w:color="auto" w:fill="auto"/>
            <w:noWrap/>
            <w:vAlign w:val="center"/>
            <w:hideMark/>
          </w:tcPr>
          <w:p w14:paraId="349856F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Cooling slope</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34C21C2"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0.93</w:t>
            </w:r>
          </w:p>
        </w:tc>
      </w:tr>
      <w:tr w:rsidR="00573845" w:rsidRPr="00EE5007" w14:paraId="0BE9AA54"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6DA0ED09"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1B2516D"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2020-2022</w:t>
            </w:r>
          </w:p>
        </w:tc>
        <w:tc>
          <w:tcPr>
            <w:tcW w:w="4032" w:type="dxa"/>
            <w:tcBorders>
              <w:top w:val="nil"/>
              <w:left w:val="nil"/>
              <w:bottom w:val="single" w:sz="4" w:space="0" w:color="auto"/>
              <w:right w:val="single" w:sz="4" w:space="0" w:color="auto"/>
            </w:tcBorders>
            <w:shd w:val="clear" w:color="auto" w:fill="auto"/>
            <w:noWrap/>
            <w:vAlign w:val="center"/>
            <w:hideMark/>
          </w:tcPr>
          <w:p w14:paraId="40EAB6D0"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Heating balance point</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77418D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-0.63</w:t>
            </w:r>
          </w:p>
        </w:tc>
      </w:tr>
      <w:tr w:rsidR="00573845" w:rsidRPr="00EE5007" w14:paraId="71035786"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E38112A"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67F73805"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2020-2023</w:t>
            </w:r>
          </w:p>
        </w:tc>
        <w:tc>
          <w:tcPr>
            <w:tcW w:w="4032" w:type="dxa"/>
            <w:tcBorders>
              <w:top w:val="nil"/>
              <w:left w:val="nil"/>
              <w:bottom w:val="single" w:sz="4" w:space="0" w:color="auto"/>
              <w:right w:val="single" w:sz="4" w:space="0" w:color="auto"/>
            </w:tcBorders>
            <w:shd w:val="clear" w:color="auto" w:fill="auto"/>
            <w:noWrap/>
            <w:vAlign w:val="center"/>
            <w:hideMark/>
          </w:tcPr>
          <w:p w14:paraId="122D07C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Heating slope</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48F858D"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0.95</w:t>
            </w:r>
          </w:p>
        </w:tc>
      </w:tr>
      <w:tr w:rsidR="00573845" w:rsidRPr="00EE5007" w14:paraId="74952C72"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28419FB3"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8985EC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2020-2024</w:t>
            </w:r>
          </w:p>
        </w:tc>
        <w:tc>
          <w:tcPr>
            <w:tcW w:w="4032" w:type="dxa"/>
            <w:tcBorders>
              <w:top w:val="nil"/>
              <w:left w:val="nil"/>
              <w:bottom w:val="single" w:sz="4" w:space="0" w:color="auto"/>
              <w:right w:val="single" w:sz="4" w:space="0" w:color="auto"/>
            </w:tcBorders>
            <w:shd w:val="clear" w:color="auto" w:fill="auto"/>
            <w:noWrap/>
            <w:vAlign w:val="center"/>
            <w:hideMark/>
          </w:tcPr>
          <w:p w14:paraId="087906CF"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Ratio between cooling and heating slopes</w:t>
            </w:r>
          </w:p>
        </w:tc>
        <w:tc>
          <w:tcPr>
            <w:tcW w:w="1420" w:type="dxa"/>
            <w:tcBorders>
              <w:top w:val="nil"/>
              <w:left w:val="nil"/>
              <w:bottom w:val="single" w:sz="4" w:space="0" w:color="auto"/>
              <w:right w:val="single" w:sz="4" w:space="0" w:color="auto"/>
            </w:tcBorders>
            <w:shd w:val="clear" w:color="auto" w:fill="auto"/>
            <w:noWrap/>
            <w:vAlign w:val="center"/>
            <w:hideMark/>
          </w:tcPr>
          <w:p w14:paraId="2606F942"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-0.98</w:t>
            </w:r>
          </w:p>
        </w:tc>
      </w:tr>
      <w:tr w:rsidR="00573845" w:rsidRPr="00EE5007" w14:paraId="713395A5" w14:textId="77777777" w:rsidTr="00A67340">
        <w:trPr>
          <w:trHeight w:val="300"/>
          <w:jc w:val="center"/>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D6F89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Utility X</w:t>
            </w:r>
          </w:p>
        </w:tc>
        <w:tc>
          <w:tcPr>
            <w:tcW w:w="1140" w:type="dxa"/>
            <w:tcBorders>
              <w:top w:val="nil"/>
              <w:left w:val="nil"/>
              <w:bottom w:val="single" w:sz="4" w:space="0" w:color="auto"/>
              <w:right w:val="single" w:sz="4" w:space="0" w:color="auto"/>
            </w:tcBorders>
            <w:shd w:val="clear" w:color="auto" w:fill="auto"/>
            <w:noWrap/>
            <w:vAlign w:val="center"/>
            <w:hideMark/>
          </w:tcPr>
          <w:p w14:paraId="670B975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B9C05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Base load</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B13C9DA"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0.62</w:t>
            </w:r>
          </w:p>
        </w:tc>
      </w:tr>
      <w:tr w:rsidR="00573845" w:rsidRPr="00EE5007" w14:paraId="0507DCC8"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6300D90B"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32936FCF"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5D3538DB"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5DD30F89"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0.29</w:t>
            </w:r>
          </w:p>
        </w:tc>
      </w:tr>
      <w:tr w:rsidR="00573845" w:rsidRPr="00EE5007" w14:paraId="3750D63B"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9AD8840"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3150BD7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w:t>
            </w:r>
          </w:p>
        </w:tc>
        <w:tc>
          <w:tcPr>
            <w:tcW w:w="4032" w:type="dxa"/>
            <w:vMerge/>
            <w:tcBorders>
              <w:top w:val="nil"/>
              <w:left w:val="single" w:sz="4" w:space="0" w:color="auto"/>
              <w:bottom w:val="single" w:sz="4" w:space="0" w:color="auto"/>
              <w:right w:val="single" w:sz="4" w:space="0" w:color="auto"/>
            </w:tcBorders>
            <w:vAlign w:val="center"/>
            <w:hideMark/>
          </w:tcPr>
          <w:p w14:paraId="018068C1"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363F594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-0.12</w:t>
            </w:r>
          </w:p>
        </w:tc>
      </w:tr>
      <w:tr w:rsidR="00573845" w:rsidRPr="00EE5007" w14:paraId="434A0FD1"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33767C8"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6F952F0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3A3BC5"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Cooling balance point</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A13C3C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0.76</w:t>
            </w:r>
          </w:p>
        </w:tc>
      </w:tr>
      <w:tr w:rsidR="00573845" w:rsidRPr="00EE5007" w14:paraId="65FC1A78"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0B4DA80F"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3D3506D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36543335"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573D4E92"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0.67</w:t>
            </w:r>
          </w:p>
        </w:tc>
      </w:tr>
      <w:tr w:rsidR="00573845" w:rsidRPr="00EE5007" w14:paraId="312C4555"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39048DC"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2147DC8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w:t>
            </w:r>
          </w:p>
        </w:tc>
        <w:tc>
          <w:tcPr>
            <w:tcW w:w="4032" w:type="dxa"/>
            <w:vMerge/>
            <w:tcBorders>
              <w:top w:val="nil"/>
              <w:left w:val="single" w:sz="4" w:space="0" w:color="auto"/>
              <w:bottom w:val="single" w:sz="4" w:space="0" w:color="auto"/>
              <w:right w:val="single" w:sz="4" w:space="0" w:color="auto"/>
            </w:tcBorders>
            <w:vAlign w:val="center"/>
            <w:hideMark/>
          </w:tcPr>
          <w:p w14:paraId="5CE471F3"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42F44C9F"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0.34</w:t>
            </w:r>
          </w:p>
        </w:tc>
      </w:tr>
      <w:tr w:rsidR="00573845" w:rsidRPr="00EE5007" w14:paraId="6B5061E6"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0A6C91FE"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0229750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7B200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Cooling slope</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0D89676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1.00</w:t>
            </w:r>
          </w:p>
        </w:tc>
      </w:tr>
      <w:tr w:rsidR="00573845" w:rsidRPr="00EE5007" w14:paraId="6CBB8E96"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05C8ABCF"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E73C7A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3ABEB532"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413A181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1.00</w:t>
            </w:r>
          </w:p>
        </w:tc>
      </w:tr>
      <w:tr w:rsidR="00573845" w:rsidRPr="00EE5007" w14:paraId="34EF0F39"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7259F4F8"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0017BE4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w:t>
            </w:r>
          </w:p>
        </w:tc>
        <w:tc>
          <w:tcPr>
            <w:tcW w:w="4032" w:type="dxa"/>
            <w:vMerge/>
            <w:tcBorders>
              <w:top w:val="nil"/>
              <w:left w:val="single" w:sz="4" w:space="0" w:color="auto"/>
              <w:bottom w:val="single" w:sz="4" w:space="0" w:color="auto"/>
              <w:right w:val="single" w:sz="4" w:space="0" w:color="auto"/>
            </w:tcBorders>
            <w:vAlign w:val="center"/>
            <w:hideMark/>
          </w:tcPr>
          <w:p w14:paraId="29EAE709"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3ADFDD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0.98</w:t>
            </w:r>
          </w:p>
        </w:tc>
      </w:tr>
      <w:tr w:rsidR="00573845" w:rsidRPr="00EE5007" w14:paraId="659AC761"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227BE72"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9C1F2D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8E946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Heating balance point</w:t>
            </w:r>
          </w:p>
        </w:tc>
        <w:tc>
          <w:tcPr>
            <w:tcW w:w="1420" w:type="dxa"/>
            <w:tcBorders>
              <w:top w:val="nil"/>
              <w:left w:val="nil"/>
              <w:bottom w:val="single" w:sz="4" w:space="0" w:color="auto"/>
              <w:right w:val="single" w:sz="4" w:space="0" w:color="auto"/>
            </w:tcBorders>
            <w:shd w:val="clear" w:color="auto" w:fill="auto"/>
            <w:noWrap/>
            <w:vAlign w:val="center"/>
            <w:hideMark/>
          </w:tcPr>
          <w:p w14:paraId="78E0DD6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-0.50</w:t>
            </w:r>
          </w:p>
        </w:tc>
      </w:tr>
      <w:tr w:rsidR="00573845" w:rsidRPr="00EE5007" w14:paraId="1BB2AF9A"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7DDFCF7E"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0E280D43"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319179D0"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4FAFC6D"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0.50</w:t>
            </w:r>
          </w:p>
        </w:tc>
      </w:tr>
      <w:tr w:rsidR="00573845" w:rsidRPr="00EE5007" w14:paraId="6A7C877A"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31075DCB"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02A60D1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w:t>
            </w:r>
          </w:p>
        </w:tc>
        <w:tc>
          <w:tcPr>
            <w:tcW w:w="4032" w:type="dxa"/>
            <w:vMerge/>
            <w:tcBorders>
              <w:top w:val="nil"/>
              <w:left w:val="single" w:sz="4" w:space="0" w:color="auto"/>
              <w:bottom w:val="single" w:sz="4" w:space="0" w:color="auto"/>
              <w:right w:val="single" w:sz="4" w:space="0" w:color="auto"/>
            </w:tcBorders>
            <w:vAlign w:val="center"/>
            <w:hideMark/>
          </w:tcPr>
          <w:p w14:paraId="3750E4C0"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356478D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-0.29</w:t>
            </w:r>
          </w:p>
        </w:tc>
      </w:tr>
      <w:tr w:rsidR="00573845" w:rsidRPr="00EE5007" w14:paraId="5C4EC914"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46663613"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A35602D"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B7800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Heating slope</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36B86D8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0.76</w:t>
            </w:r>
          </w:p>
        </w:tc>
      </w:tr>
      <w:tr w:rsidR="00573845" w:rsidRPr="00EE5007" w14:paraId="5481C645"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584F9D4"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697113A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320AEA9F"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67D79526"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0.24</w:t>
            </w:r>
          </w:p>
        </w:tc>
      </w:tr>
      <w:tr w:rsidR="00573845" w:rsidRPr="00EE5007" w14:paraId="49F557C3"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1A01B63"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4647620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w:t>
            </w:r>
          </w:p>
        </w:tc>
        <w:tc>
          <w:tcPr>
            <w:tcW w:w="4032" w:type="dxa"/>
            <w:vMerge/>
            <w:tcBorders>
              <w:top w:val="nil"/>
              <w:left w:val="single" w:sz="4" w:space="0" w:color="auto"/>
              <w:bottom w:val="single" w:sz="4" w:space="0" w:color="auto"/>
              <w:right w:val="single" w:sz="4" w:space="0" w:color="auto"/>
            </w:tcBorders>
            <w:vAlign w:val="center"/>
            <w:hideMark/>
          </w:tcPr>
          <w:p w14:paraId="3B88A82B"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nil"/>
              <w:left w:val="nil"/>
              <w:bottom w:val="single" w:sz="4" w:space="0" w:color="auto"/>
              <w:right w:val="single" w:sz="4" w:space="0" w:color="auto"/>
            </w:tcBorders>
            <w:shd w:val="clear" w:color="auto" w:fill="auto"/>
            <w:noWrap/>
            <w:vAlign w:val="center"/>
            <w:hideMark/>
          </w:tcPr>
          <w:p w14:paraId="04A85C9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-0.26</w:t>
            </w:r>
          </w:p>
        </w:tc>
      </w:tr>
      <w:tr w:rsidR="00573845" w:rsidRPr="00EE5007" w14:paraId="7044A19C"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6434A92E"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534B45A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BB8F0E"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Ratio between cooling and heating slopes</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7B6BC3D4"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0.52</w:t>
            </w:r>
          </w:p>
        </w:tc>
      </w:tr>
      <w:tr w:rsidR="00573845" w:rsidRPr="00EE5007" w14:paraId="7C59ADAE"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3F8D8C8"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4CA134EA"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5F77E10E"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1501AD15"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0.90</w:t>
            </w:r>
          </w:p>
        </w:tc>
      </w:tr>
      <w:tr w:rsidR="00573845" w:rsidRPr="00EE5007" w14:paraId="184690BA"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768EF1D"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2FA9EB9A"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w:t>
            </w:r>
          </w:p>
        </w:tc>
        <w:tc>
          <w:tcPr>
            <w:tcW w:w="4032" w:type="dxa"/>
            <w:vMerge/>
            <w:tcBorders>
              <w:top w:val="nil"/>
              <w:left w:val="single" w:sz="4" w:space="0" w:color="auto"/>
              <w:bottom w:val="single" w:sz="4" w:space="0" w:color="auto"/>
              <w:right w:val="single" w:sz="4" w:space="0" w:color="auto"/>
            </w:tcBorders>
            <w:vAlign w:val="center"/>
            <w:hideMark/>
          </w:tcPr>
          <w:p w14:paraId="24C03209"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7C4C5AD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0.98</w:t>
            </w:r>
          </w:p>
        </w:tc>
      </w:tr>
      <w:tr w:rsidR="00573845" w:rsidRPr="00EE5007" w14:paraId="1E0C5B59"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662AEB23"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178B8711"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2018</w:t>
            </w:r>
          </w:p>
        </w:tc>
        <w:tc>
          <w:tcPr>
            <w:tcW w:w="40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C9597C"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Temperature-dependent consumption</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6D7AE0B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0.76</w:t>
            </w:r>
          </w:p>
        </w:tc>
      </w:tr>
      <w:tr w:rsidR="00573845" w:rsidRPr="00EE5007" w14:paraId="65C04C1F"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5B193115"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707CE4F8"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2019</w:t>
            </w:r>
          </w:p>
        </w:tc>
        <w:tc>
          <w:tcPr>
            <w:tcW w:w="4032" w:type="dxa"/>
            <w:vMerge/>
            <w:tcBorders>
              <w:top w:val="nil"/>
              <w:left w:val="single" w:sz="4" w:space="0" w:color="auto"/>
              <w:bottom w:val="single" w:sz="4" w:space="0" w:color="auto"/>
              <w:right w:val="single" w:sz="4" w:space="0" w:color="auto"/>
            </w:tcBorders>
            <w:vAlign w:val="center"/>
            <w:hideMark/>
          </w:tcPr>
          <w:p w14:paraId="0268DEFB"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0C3EF16B"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0.81</w:t>
            </w:r>
          </w:p>
        </w:tc>
      </w:tr>
      <w:tr w:rsidR="00573845" w:rsidRPr="00EE5007" w14:paraId="51547139" w14:textId="77777777" w:rsidTr="00A67340">
        <w:trPr>
          <w:trHeight w:val="300"/>
          <w:jc w:val="center"/>
        </w:trPr>
        <w:tc>
          <w:tcPr>
            <w:tcW w:w="960" w:type="dxa"/>
            <w:vMerge/>
            <w:tcBorders>
              <w:top w:val="nil"/>
              <w:left w:val="single" w:sz="4" w:space="0" w:color="auto"/>
              <w:bottom w:val="single" w:sz="4" w:space="0" w:color="auto"/>
              <w:right w:val="single" w:sz="4" w:space="0" w:color="auto"/>
            </w:tcBorders>
            <w:vAlign w:val="center"/>
            <w:hideMark/>
          </w:tcPr>
          <w:p w14:paraId="1D351F37" w14:textId="77777777" w:rsidR="00573845" w:rsidRPr="00EE5007" w:rsidRDefault="00573845" w:rsidP="00A67340">
            <w:pPr>
              <w:pStyle w:val="listoftables"/>
              <w:spacing w:after="0" w:line="240" w:lineRule="auto"/>
              <w:rPr>
                <w:rFonts w:asciiTheme="minorHAnsi" w:hAnsiTheme="minorHAnsi" w:cstheme="minorHAnsi"/>
              </w:rPr>
            </w:pPr>
          </w:p>
        </w:tc>
        <w:tc>
          <w:tcPr>
            <w:tcW w:w="1140" w:type="dxa"/>
            <w:tcBorders>
              <w:top w:val="nil"/>
              <w:left w:val="nil"/>
              <w:bottom w:val="single" w:sz="4" w:space="0" w:color="auto"/>
              <w:right w:val="single" w:sz="4" w:space="0" w:color="auto"/>
            </w:tcBorders>
            <w:shd w:val="clear" w:color="auto" w:fill="auto"/>
            <w:noWrap/>
            <w:vAlign w:val="center"/>
            <w:hideMark/>
          </w:tcPr>
          <w:p w14:paraId="19FB42FF"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2020</w:t>
            </w:r>
          </w:p>
        </w:tc>
        <w:tc>
          <w:tcPr>
            <w:tcW w:w="4032" w:type="dxa"/>
            <w:vMerge/>
            <w:tcBorders>
              <w:top w:val="nil"/>
              <w:left w:val="single" w:sz="4" w:space="0" w:color="auto"/>
              <w:bottom w:val="single" w:sz="4" w:space="0" w:color="auto"/>
              <w:right w:val="single" w:sz="4" w:space="0" w:color="auto"/>
            </w:tcBorders>
            <w:vAlign w:val="center"/>
            <w:hideMark/>
          </w:tcPr>
          <w:p w14:paraId="5745E516" w14:textId="77777777" w:rsidR="00573845" w:rsidRPr="00EE5007" w:rsidRDefault="00573845" w:rsidP="00A67340">
            <w:pPr>
              <w:pStyle w:val="listoftables"/>
              <w:spacing w:after="0" w:line="240" w:lineRule="auto"/>
              <w:rPr>
                <w:rFonts w:asciiTheme="minorHAnsi" w:hAnsiTheme="minorHAnsi" w:cstheme="minorHAnsi"/>
              </w:rPr>
            </w:pPr>
          </w:p>
        </w:tc>
        <w:tc>
          <w:tcPr>
            <w:tcW w:w="1420" w:type="dxa"/>
            <w:tcBorders>
              <w:top w:val="single" w:sz="4" w:space="0" w:color="auto"/>
              <w:left w:val="single" w:sz="4" w:space="0" w:color="auto"/>
              <w:bottom w:val="single" w:sz="4" w:space="0" w:color="auto"/>
              <w:right w:val="single" w:sz="4" w:space="0" w:color="auto"/>
            </w:tcBorders>
            <w:shd w:val="clear" w:color="000000" w:fill="C6EFCE"/>
            <w:noWrap/>
            <w:vAlign w:val="center"/>
            <w:hideMark/>
          </w:tcPr>
          <w:p w14:paraId="2F725C87" w14:textId="77777777" w:rsidR="00573845" w:rsidRPr="00EE5007" w:rsidRDefault="00573845" w:rsidP="00A67340">
            <w:pPr>
              <w:pStyle w:val="listoftables"/>
              <w:spacing w:after="0" w:line="240" w:lineRule="auto"/>
              <w:rPr>
                <w:rFonts w:asciiTheme="minorHAnsi" w:hAnsiTheme="minorHAnsi" w:cstheme="minorHAnsi"/>
              </w:rPr>
            </w:pPr>
            <w:r w:rsidRPr="00EE5007">
              <w:rPr>
                <w:rFonts w:asciiTheme="minorHAnsi" w:hAnsiTheme="minorHAnsi" w:cstheme="minorHAnsi"/>
              </w:rPr>
              <w:t>0.93</w:t>
            </w:r>
          </w:p>
        </w:tc>
      </w:tr>
    </w:tbl>
    <w:p w14:paraId="2F886ACE" w14:textId="77777777" w:rsidR="00573845" w:rsidRPr="00EE5007" w:rsidRDefault="00573845" w:rsidP="00573845">
      <w:pPr>
        <w:pStyle w:val="listoftables"/>
        <w:rPr>
          <w:rFonts w:asciiTheme="minorHAnsi" w:hAnsiTheme="minorHAnsi" w:cstheme="minorHAnsi"/>
          <w:lang w:val="en"/>
        </w:rPr>
      </w:pPr>
    </w:p>
    <w:p w14:paraId="1F76252C" w14:textId="77777777" w:rsidR="00573845" w:rsidRPr="00EE5007" w:rsidRDefault="00573845" w:rsidP="00573845">
      <w:pPr>
        <w:rPr>
          <w:rFonts w:asciiTheme="minorHAnsi" w:hAnsiTheme="minorHAnsi" w:cstheme="minorHAnsi"/>
          <w:lang w:val="en"/>
        </w:rPr>
      </w:pPr>
    </w:p>
    <w:p w14:paraId="127CD5A4" w14:textId="77777777" w:rsidR="00573845" w:rsidRPr="00EE5007" w:rsidRDefault="00573845" w:rsidP="00573845">
      <w:pPr>
        <w:rPr>
          <w:rFonts w:asciiTheme="minorHAnsi" w:hAnsiTheme="minorHAnsi" w:cstheme="minorHAnsi"/>
          <w:lang w:val="en"/>
        </w:rPr>
      </w:pPr>
    </w:p>
    <w:p w14:paraId="5A1CA116" w14:textId="77777777" w:rsidR="00573845" w:rsidRPr="00EE5007" w:rsidRDefault="00573845" w:rsidP="00573845">
      <w:pPr>
        <w:rPr>
          <w:rFonts w:asciiTheme="minorHAnsi" w:hAnsiTheme="minorHAnsi" w:cstheme="minorHAnsi"/>
          <w:lang w:val="en"/>
        </w:rPr>
      </w:pPr>
    </w:p>
    <w:p w14:paraId="175C9ECA" w14:textId="77777777" w:rsidR="00573845" w:rsidRPr="00EE5007" w:rsidRDefault="00573845" w:rsidP="00573845">
      <w:pPr>
        <w:rPr>
          <w:rFonts w:asciiTheme="minorHAnsi" w:hAnsiTheme="minorHAnsi" w:cstheme="minorHAnsi"/>
          <w:lang w:val="en"/>
        </w:rPr>
      </w:pPr>
    </w:p>
    <w:p w14:paraId="57445E09" w14:textId="77777777" w:rsidR="00573845" w:rsidRPr="00EE5007" w:rsidRDefault="00573845" w:rsidP="00573845">
      <w:pPr>
        <w:rPr>
          <w:rFonts w:asciiTheme="minorHAnsi" w:hAnsiTheme="minorHAnsi" w:cstheme="minorHAnsi"/>
          <w:lang w:val="en"/>
        </w:rPr>
      </w:pPr>
    </w:p>
    <w:p w14:paraId="74D85103" w14:textId="77777777" w:rsidR="00573845" w:rsidRPr="00EE5007" w:rsidRDefault="00573845" w:rsidP="00573845">
      <w:pPr>
        <w:rPr>
          <w:rFonts w:asciiTheme="minorHAnsi" w:hAnsiTheme="minorHAnsi" w:cstheme="minorHAnsi"/>
          <w:iCs/>
          <w:color w:val="404040" w:themeColor="text1" w:themeTint="BF"/>
          <w:lang w:val="en"/>
        </w:rPr>
      </w:pPr>
    </w:p>
    <w:p w14:paraId="29A8E6D0" w14:textId="77777777" w:rsidR="00573845" w:rsidRPr="00EE5007" w:rsidRDefault="00573845" w:rsidP="00573845">
      <w:pPr>
        <w:tabs>
          <w:tab w:val="center" w:pos="5040"/>
        </w:tabs>
        <w:rPr>
          <w:rFonts w:asciiTheme="minorHAnsi" w:hAnsiTheme="minorHAnsi" w:cstheme="minorHAnsi"/>
          <w:lang w:val="en"/>
        </w:rPr>
        <w:sectPr w:rsidR="00573845" w:rsidRPr="00EE5007" w:rsidSect="00213473">
          <w:headerReference w:type="default" r:id="rId9"/>
          <w:footerReference w:type="default" r:id="rId10"/>
          <w:pgSz w:w="12240" w:h="15840"/>
          <w:pgMar w:top="1440" w:right="1440" w:bottom="1440" w:left="1440" w:header="720" w:footer="720" w:gutter="0"/>
          <w:cols w:space="720"/>
          <w:docGrid w:linePitch="360"/>
        </w:sectPr>
      </w:pPr>
    </w:p>
    <w:p w14:paraId="4FAB83D1" w14:textId="77777777" w:rsidR="00573845" w:rsidRPr="00EE5007" w:rsidRDefault="00573845" w:rsidP="00573845">
      <w:pPr>
        <w:pStyle w:val="Heading3"/>
        <w:rPr>
          <w:rFonts w:asciiTheme="minorHAnsi" w:hAnsiTheme="minorHAnsi"/>
          <w:lang w:val="en"/>
        </w:rPr>
      </w:pPr>
      <w:bookmarkStart w:id="0" w:name="_Toc139260522"/>
      <w:r w:rsidRPr="00EE5007">
        <w:rPr>
          <w:rFonts w:asciiTheme="minorHAnsi" w:hAnsiTheme="minorHAnsi"/>
          <w:iCs/>
          <w:color w:val="1F3864" w:themeColor="accent1" w:themeShade="80"/>
          <w:lang w:val="en"/>
        </w:rPr>
        <w:lastRenderedPageBreak/>
        <w:t>5.3 Appendix C</w:t>
      </w:r>
      <w:r w:rsidRPr="00EE5007">
        <w:rPr>
          <w:rFonts w:asciiTheme="minorHAnsi" w:hAnsiTheme="minorHAnsi"/>
          <w:lang w:val="en"/>
        </w:rPr>
        <w:t>: Sample sizes by income group</w:t>
      </w:r>
      <w:bookmarkEnd w:id="0"/>
    </w:p>
    <w:p w14:paraId="01ECC2FE" w14:textId="77777777" w:rsidR="00573845" w:rsidRPr="00EE5007" w:rsidRDefault="00573845" w:rsidP="00573845">
      <w:pPr>
        <w:pStyle w:val="listoftables"/>
        <w:rPr>
          <w:rFonts w:asciiTheme="minorHAnsi" w:hAnsiTheme="minorHAnsi" w:cstheme="minorHAnsi"/>
        </w:rPr>
      </w:pPr>
      <w:r w:rsidRPr="00EE5007">
        <w:rPr>
          <w:rFonts w:asciiTheme="minorHAnsi" w:hAnsiTheme="minorHAnsi" w:cstheme="minorHAnsi"/>
        </w:rPr>
        <w:t>Table A4. Income groups used in the cooling analysis of this study and sample sizes by utility region</w:t>
      </w:r>
    </w:p>
    <w:tbl>
      <w:tblPr>
        <w:tblStyle w:val="TableGrid4"/>
        <w:tblW w:w="0" w:type="auto"/>
        <w:jc w:val="center"/>
        <w:tblLook w:val="04A0" w:firstRow="1" w:lastRow="0" w:firstColumn="1" w:lastColumn="0" w:noHBand="0" w:noVBand="1"/>
      </w:tblPr>
      <w:tblGrid>
        <w:gridCol w:w="970"/>
        <w:gridCol w:w="1417"/>
        <w:gridCol w:w="761"/>
        <w:gridCol w:w="760"/>
        <w:gridCol w:w="759"/>
        <w:gridCol w:w="759"/>
        <w:gridCol w:w="1006"/>
        <w:gridCol w:w="1006"/>
        <w:gridCol w:w="1006"/>
        <w:gridCol w:w="906"/>
      </w:tblGrid>
      <w:tr w:rsidR="00573845" w:rsidRPr="00EE5007" w14:paraId="03140C4E" w14:textId="77777777" w:rsidTr="00A67340">
        <w:trPr>
          <w:trHeight w:val="576"/>
          <w:jc w:val="center"/>
        </w:trPr>
        <w:tc>
          <w:tcPr>
            <w:tcW w:w="1010" w:type="dxa"/>
            <w:vMerge w:val="restart"/>
            <w:vAlign w:val="center"/>
          </w:tcPr>
          <w:p w14:paraId="73014A7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Group</w:t>
            </w:r>
          </w:p>
        </w:tc>
        <w:tc>
          <w:tcPr>
            <w:tcW w:w="1648" w:type="dxa"/>
            <w:vMerge w:val="restart"/>
            <w:vAlign w:val="center"/>
          </w:tcPr>
          <w:p w14:paraId="13936A7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Bracket</w:t>
            </w:r>
          </w:p>
        </w:tc>
        <w:tc>
          <w:tcPr>
            <w:tcW w:w="3348" w:type="dxa"/>
            <w:gridSpan w:val="4"/>
            <w:vAlign w:val="center"/>
          </w:tcPr>
          <w:p w14:paraId="1967311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Salt River Project</w:t>
            </w:r>
          </w:p>
        </w:tc>
        <w:tc>
          <w:tcPr>
            <w:tcW w:w="2508" w:type="dxa"/>
            <w:gridSpan w:val="3"/>
            <w:vAlign w:val="center"/>
          </w:tcPr>
          <w:p w14:paraId="26D40AFD"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Utility X</w:t>
            </w:r>
          </w:p>
        </w:tc>
        <w:tc>
          <w:tcPr>
            <w:tcW w:w="836" w:type="dxa"/>
            <w:vAlign w:val="center"/>
          </w:tcPr>
          <w:p w14:paraId="2FB6638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ComEd</w:t>
            </w:r>
          </w:p>
        </w:tc>
      </w:tr>
      <w:tr w:rsidR="00573845" w:rsidRPr="00EE5007" w14:paraId="6BCA0D8E" w14:textId="77777777" w:rsidTr="00A67340">
        <w:trPr>
          <w:trHeight w:val="576"/>
          <w:jc w:val="center"/>
        </w:trPr>
        <w:tc>
          <w:tcPr>
            <w:tcW w:w="1010" w:type="dxa"/>
            <w:vMerge/>
            <w:vAlign w:val="center"/>
          </w:tcPr>
          <w:p w14:paraId="3328C7E8" w14:textId="77777777" w:rsidR="00573845" w:rsidRPr="00EE5007" w:rsidRDefault="00573845" w:rsidP="00A67340">
            <w:pPr>
              <w:pStyle w:val="listoftables"/>
              <w:spacing w:line="240" w:lineRule="auto"/>
              <w:jc w:val="center"/>
              <w:rPr>
                <w:rFonts w:asciiTheme="minorHAnsi" w:hAnsiTheme="minorHAnsi" w:cstheme="minorHAnsi"/>
              </w:rPr>
            </w:pPr>
          </w:p>
        </w:tc>
        <w:tc>
          <w:tcPr>
            <w:tcW w:w="1648" w:type="dxa"/>
            <w:vMerge/>
            <w:vAlign w:val="center"/>
          </w:tcPr>
          <w:p w14:paraId="3E89D245" w14:textId="77777777" w:rsidR="00573845" w:rsidRPr="00EE5007" w:rsidRDefault="00573845" w:rsidP="00A67340">
            <w:pPr>
              <w:pStyle w:val="listoftables"/>
              <w:spacing w:line="240" w:lineRule="auto"/>
              <w:jc w:val="center"/>
              <w:rPr>
                <w:rFonts w:asciiTheme="minorHAnsi" w:hAnsiTheme="minorHAnsi" w:cstheme="minorHAnsi"/>
              </w:rPr>
            </w:pPr>
          </w:p>
        </w:tc>
        <w:tc>
          <w:tcPr>
            <w:tcW w:w="839" w:type="dxa"/>
            <w:vAlign w:val="center"/>
          </w:tcPr>
          <w:p w14:paraId="48547A6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2016</w:t>
            </w:r>
          </w:p>
        </w:tc>
        <w:tc>
          <w:tcPr>
            <w:tcW w:w="837" w:type="dxa"/>
            <w:vAlign w:val="center"/>
          </w:tcPr>
          <w:p w14:paraId="6BE7C8DB"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2017</w:t>
            </w:r>
          </w:p>
        </w:tc>
        <w:tc>
          <w:tcPr>
            <w:tcW w:w="836" w:type="dxa"/>
            <w:vAlign w:val="center"/>
          </w:tcPr>
          <w:p w14:paraId="36116FC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2018</w:t>
            </w:r>
          </w:p>
        </w:tc>
        <w:tc>
          <w:tcPr>
            <w:tcW w:w="836" w:type="dxa"/>
            <w:vAlign w:val="center"/>
          </w:tcPr>
          <w:p w14:paraId="55FAB0D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2019</w:t>
            </w:r>
          </w:p>
        </w:tc>
        <w:tc>
          <w:tcPr>
            <w:tcW w:w="836" w:type="dxa"/>
            <w:vAlign w:val="center"/>
          </w:tcPr>
          <w:p w14:paraId="0D5FDA44"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2018</w:t>
            </w:r>
          </w:p>
        </w:tc>
        <w:tc>
          <w:tcPr>
            <w:tcW w:w="836" w:type="dxa"/>
            <w:vAlign w:val="center"/>
          </w:tcPr>
          <w:p w14:paraId="31451D39"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2019</w:t>
            </w:r>
          </w:p>
        </w:tc>
        <w:tc>
          <w:tcPr>
            <w:tcW w:w="836" w:type="dxa"/>
            <w:vAlign w:val="center"/>
          </w:tcPr>
          <w:p w14:paraId="437EE83A"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2020</w:t>
            </w:r>
          </w:p>
        </w:tc>
        <w:tc>
          <w:tcPr>
            <w:tcW w:w="836" w:type="dxa"/>
            <w:vAlign w:val="center"/>
          </w:tcPr>
          <w:p w14:paraId="769FCEB6"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2020-2021</w:t>
            </w:r>
          </w:p>
        </w:tc>
      </w:tr>
      <w:tr w:rsidR="00573845" w:rsidRPr="00EE5007" w14:paraId="516C638E" w14:textId="77777777" w:rsidTr="00A67340">
        <w:trPr>
          <w:trHeight w:val="576"/>
          <w:jc w:val="center"/>
        </w:trPr>
        <w:tc>
          <w:tcPr>
            <w:tcW w:w="1010" w:type="dxa"/>
            <w:vAlign w:val="center"/>
          </w:tcPr>
          <w:p w14:paraId="41770117"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1</w:t>
            </w:r>
          </w:p>
        </w:tc>
        <w:tc>
          <w:tcPr>
            <w:tcW w:w="1648" w:type="dxa"/>
            <w:vAlign w:val="center"/>
          </w:tcPr>
          <w:p w14:paraId="0D71969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&lt;$15,000</w:t>
            </w:r>
          </w:p>
        </w:tc>
        <w:tc>
          <w:tcPr>
            <w:tcW w:w="839" w:type="dxa"/>
            <w:vAlign w:val="center"/>
          </w:tcPr>
          <w:p w14:paraId="59ABD4E8"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172</w:t>
            </w:r>
          </w:p>
        </w:tc>
        <w:tc>
          <w:tcPr>
            <w:tcW w:w="837" w:type="dxa"/>
            <w:vAlign w:val="center"/>
          </w:tcPr>
          <w:p w14:paraId="3013BA40"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170</w:t>
            </w:r>
          </w:p>
        </w:tc>
        <w:tc>
          <w:tcPr>
            <w:tcW w:w="836" w:type="dxa"/>
            <w:vAlign w:val="center"/>
          </w:tcPr>
          <w:p w14:paraId="7FDCE749"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100</w:t>
            </w:r>
          </w:p>
        </w:tc>
        <w:tc>
          <w:tcPr>
            <w:tcW w:w="836" w:type="dxa"/>
            <w:vAlign w:val="center"/>
          </w:tcPr>
          <w:p w14:paraId="58A1EB02"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24</w:t>
            </w:r>
          </w:p>
        </w:tc>
        <w:tc>
          <w:tcPr>
            <w:tcW w:w="836" w:type="dxa"/>
            <w:vAlign w:val="center"/>
          </w:tcPr>
          <w:p w14:paraId="56C17F92"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2,515</w:t>
            </w:r>
          </w:p>
        </w:tc>
        <w:tc>
          <w:tcPr>
            <w:tcW w:w="836" w:type="dxa"/>
            <w:vAlign w:val="center"/>
          </w:tcPr>
          <w:p w14:paraId="5847E7B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2,600</w:t>
            </w:r>
          </w:p>
        </w:tc>
        <w:tc>
          <w:tcPr>
            <w:tcW w:w="836" w:type="dxa"/>
            <w:vAlign w:val="center"/>
          </w:tcPr>
          <w:p w14:paraId="59906178"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1,890</w:t>
            </w:r>
          </w:p>
        </w:tc>
        <w:tc>
          <w:tcPr>
            <w:tcW w:w="836" w:type="dxa"/>
            <w:vAlign w:val="center"/>
          </w:tcPr>
          <w:p w14:paraId="12F80F37"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1,765</w:t>
            </w:r>
          </w:p>
        </w:tc>
      </w:tr>
      <w:tr w:rsidR="00573845" w:rsidRPr="00EE5007" w14:paraId="2CEABED3" w14:textId="77777777" w:rsidTr="00A67340">
        <w:trPr>
          <w:trHeight w:val="576"/>
          <w:jc w:val="center"/>
        </w:trPr>
        <w:tc>
          <w:tcPr>
            <w:tcW w:w="1010" w:type="dxa"/>
            <w:vAlign w:val="center"/>
          </w:tcPr>
          <w:p w14:paraId="46342FBA"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2</w:t>
            </w:r>
          </w:p>
        </w:tc>
        <w:tc>
          <w:tcPr>
            <w:tcW w:w="1648" w:type="dxa"/>
            <w:vAlign w:val="center"/>
          </w:tcPr>
          <w:p w14:paraId="5B17D70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$15,000 - $24,999</w:t>
            </w:r>
          </w:p>
        </w:tc>
        <w:tc>
          <w:tcPr>
            <w:tcW w:w="839" w:type="dxa"/>
            <w:vAlign w:val="center"/>
          </w:tcPr>
          <w:p w14:paraId="3CA1D774"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255</w:t>
            </w:r>
          </w:p>
        </w:tc>
        <w:tc>
          <w:tcPr>
            <w:tcW w:w="837" w:type="dxa"/>
            <w:vAlign w:val="center"/>
          </w:tcPr>
          <w:p w14:paraId="27D34CCB"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237</w:t>
            </w:r>
          </w:p>
        </w:tc>
        <w:tc>
          <w:tcPr>
            <w:tcW w:w="836" w:type="dxa"/>
            <w:vAlign w:val="center"/>
          </w:tcPr>
          <w:p w14:paraId="7035BE7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178</w:t>
            </w:r>
          </w:p>
        </w:tc>
        <w:tc>
          <w:tcPr>
            <w:tcW w:w="836" w:type="dxa"/>
            <w:vAlign w:val="center"/>
          </w:tcPr>
          <w:p w14:paraId="58D7E5D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41</w:t>
            </w:r>
          </w:p>
        </w:tc>
        <w:tc>
          <w:tcPr>
            <w:tcW w:w="836" w:type="dxa"/>
            <w:vAlign w:val="center"/>
          </w:tcPr>
          <w:p w14:paraId="6D986B00"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5,184</w:t>
            </w:r>
          </w:p>
        </w:tc>
        <w:tc>
          <w:tcPr>
            <w:tcW w:w="836" w:type="dxa"/>
            <w:vAlign w:val="center"/>
          </w:tcPr>
          <w:p w14:paraId="0B4DC44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9,273</w:t>
            </w:r>
          </w:p>
        </w:tc>
        <w:tc>
          <w:tcPr>
            <w:tcW w:w="836" w:type="dxa"/>
            <w:vAlign w:val="center"/>
          </w:tcPr>
          <w:p w14:paraId="4170ADF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8,034</w:t>
            </w:r>
          </w:p>
        </w:tc>
        <w:tc>
          <w:tcPr>
            <w:tcW w:w="836" w:type="dxa"/>
            <w:vAlign w:val="center"/>
          </w:tcPr>
          <w:p w14:paraId="1ACFB1F5"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7,435</w:t>
            </w:r>
          </w:p>
        </w:tc>
      </w:tr>
      <w:tr w:rsidR="00573845" w:rsidRPr="00EE5007" w14:paraId="66864196" w14:textId="77777777" w:rsidTr="00A67340">
        <w:trPr>
          <w:trHeight w:val="576"/>
          <w:jc w:val="center"/>
        </w:trPr>
        <w:tc>
          <w:tcPr>
            <w:tcW w:w="1010" w:type="dxa"/>
            <w:vAlign w:val="center"/>
          </w:tcPr>
          <w:p w14:paraId="44A76EA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3</w:t>
            </w:r>
          </w:p>
        </w:tc>
        <w:tc>
          <w:tcPr>
            <w:tcW w:w="1648" w:type="dxa"/>
            <w:vAlign w:val="center"/>
          </w:tcPr>
          <w:p w14:paraId="664DF4BB"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$25,000 - $34,999</w:t>
            </w:r>
          </w:p>
        </w:tc>
        <w:tc>
          <w:tcPr>
            <w:tcW w:w="839" w:type="dxa"/>
            <w:vAlign w:val="center"/>
          </w:tcPr>
          <w:p w14:paraId="57B29CDF"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250</w:t>
            </w:r>
          </w:p>
        </w:tc>
        <w:tc>
          <w:tcPr>
            <w:tcW w:w="837" w:type="dxa"/>
            <w:vAlign w:val="center"/>
          </w:tcPr>
          <w:p w14:paraId="7A390946"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249</w:t>
            </w:r>
          </w:p>
        </w:tc>
        <w:tc>
          <w:tcPr>
            <w:tcW w:w="836" w:type="dxa"/>
            <w:vAlign w:val="center"/>
          </w:tcPr>
          <w:p w14:paraId="7925C2B4"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164</w:t>
            </w:r>
          </w:p>
        </w:tc>
        <w:tc>
          <w:tcPr>
            <w:tcW w:w="836" w:type="dxa"/>
            <w:vAlign w:val="center"/>
          </w:tcPr>
          <w:p w14:paraId="38AB7265"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44</w:t>
            </w:r>
          </w:p>
        </w:tc>
        <w:tc>
          <w:tcPr>
            <w:tcW w:w="836" w:type="dxa"/>
            <w:vAlign w:val="center"/>
          </w:tcPr>
          <w:p w14:paraId="24506209"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18,082</w:t>
            </w:r>
          </w:p>
        </w:tc>
        <w:tc>
          <w:tcPr>
            <w:tcW w:w="836" w:type="dxa"/>
            <w:vAlign w:val="center"/>
          </w:tcPr>
          <w:p w14:paraId="3ACDC8D7"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12,820</w:t>
            </w:r>
          </w:p>
        </w:tc>
        <w:tc>
          <w:tcPr>
            <w:tcW w:w="836" w:type="dxa"/>
            <w:vAlign w:val="center"/>
          </w:tcPr>
          <w:p w14:paraId="039EA438"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30,729</w:t>
            </w:r>
          </w:p>
        </w:tc>
        <w:tc>
          <w:tcPr>
            <w:tcW w:w="836" w:type="dxa"/>
            <w:vAlign w:val="center"/>
          </w:tcPr>
          <w:p w14:paraId="780EB016"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13,182</w:t>
            </w:r>
          </w:p>
        </w:tc>
      </w:tr>
      <w:tr w:rsidR="00573845" w:rsidRPr="00EE5007" w14:paraId="6FDE5493" w14:textId="77777777" w:rsidTr="00A67340">
        <w:trPr>
          <w:trHeight w:val="576"/>
          <w:jc w:val="center"/>
        </w:trPr>
        <w:tc>
          <w:tcPr>
            <w:tcW w:w="1010" w:type="dxa"/>
            <w:vAlign w:val="center"/>
          </w:tcPr>
          <w:p w14:paraId="478F1299"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4</w:t>
            </w:r>
          </w:p>
        </w:tc>
        <w:tc>
          <w:tcPr>
            <w:tcW w:w="1648" w:type="dxa"/>
            <w:vAlign w:val="center"/>
          </w:tcPr>
          <w:p w14:paraId="56C9622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$35,000 - $49,999</w:t>
            </w:r>
          </w:p>
        </w:tc>
        <w:tc>
          <w:tcPr>
            <w:tcW w:w="839" w:type="dxa"/>
            <w:vAlign w:val="center"/>
          </w:tcPr>
          <w:p w14:paraId="06C67112"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444</w:t>
            </w:r>
          </w:p>
        </w:tc>
        <w:tc>
          <w:tcPr>
            <w:tcW w:w="837" w:type="dxa"/>
            <w:vAlign w:val="center"/>
          </w:tcPr>
          <w:p w14:paraId="05EC744B"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395</w:t>
            </w:r>
          </w:p>
        </w:tc>
        <w:tc>
          <w:tcPr>
            <w:tcW w:w="836" w:type="dxa"/>
            <w:vAlign w:val="center"/>
          </w:tcPr>
          <w:p w14:paraId="5B360FED"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303</w:t>
            </w:r>
          </w:p>
        </w:tc>
        <w:tc>
          <w:tcPr>
            <w:tcW w:w="836" w:type="dxa"/>
            <w:vAlign w:val="center"/>
          </w:tcPr>
          <w:p w14:paraId="440DD728"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68</w:t>
            </w:r>
          </w:p>
        </w:tc>
        <w:tc>
          <w:tcPr>
            <w:tcW w:w="836" w:type="dxa"/>
            <w:vAlign w:val="center"/>
          </w:tcPr>
          <w:p w14:paraId="6203EE20"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45,318</w:t>
            </w:r>
          </w:p>
        </w:tc>
        <w:tc>
          <w:tcPr>
            <w:tcW w:w="836" w:type="dxa"/>
            <w:vAlign w:val="center"/>
          </w:tcPr>
          <w:p w14:paraId="4BD31E3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38,116</w:t>
            </w:r>
          </w:p>
        </w:tc>
        <w:tc>
          <w:tcPr>
            <w:tcW w:w="836" w:type="dxa"/>
            <w:vAlign w:val="center"/>
          </w:tcPr>
          <w:p w14:paraId="7D3BD11D"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42,439</w:t>
            </w:r>
          </w:p>
        </w:tc>
        <w:tc>
          <w:tcPr>
            <w:tcW w:w="836" w:type="dxa"/>
            <w:vAlign w:val="center"/>
          </w:tcPr>
          <w:p w14:paraId="7AD24642"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26,316</w:t>
            </w:r>
          </w:p>
        </w:tc>
      </w:tr>
      <w:tr w:rsidR="00573845" w:rsidRPr="00EE5007" w14:paraId="1F654DCA" w14:textId="77777777" w:rsidTr="00A67340">
        <w:trPr>
          <w:trHeight w:val="576"/>
          <w:jc w:val="center"/>
        </w:trPr>
        <w:tc>
          <w:tcPr>
            <w:tcW w:w="1010" w:type="dxa"/>
            <w:vAlign w:val="center"/>
          </w:tcPr>
          <w:p w14:paraId="3F5F7C52"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5</w:t>
            </w:r>
          </w:p>
        </w:tc>
        <w:tc>
          <w:tcPr>
            <w:tcW w:w="1648" w:type="dxa"/>
            <w:vAlign w:val="center"/>
          </w:tcPr>
          <w:p w14:paraId="4D312570"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$50,000 – $74,999</w:t>
            </w:r>
          </w:p>
        </w:tc>
        <w:tc>
          <w:tcPr>
            <w:tcW w:w="839" w:type="dxa"/>
            <w:vAlign w:val="center"/>
          </w:tcPr>
          <w:p w14:paraId="717616BF"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689</w:t>
            </w:r>
          </w:p>
        </w:tc>
        <w:tc>
          <w:tcPr>
            <w:tcW w:w="837" w:type="dxa"/>
            <w:vAlign w:val="center"/>
          </w:tcPr>
          <w:p w14:paraId="5A538E27"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597</w:t>
            </w:r>
          </w:p>
        </w:tc>
        <w:tc>
          <w:tcPr>
            <w:tcW w:w="836" w:type="dxa"/>
            <w:vAlign w:val="center"/>
          </w:tcPr>
          <w:p w14:paraId="5281563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461</w:t>
            </w:r>
          </w:p>
        </w:tc>
        <w:tc>
          <w:tcPr>
            <w:tcW w:w="836" w:type="dxa"/>
            <w:vAlign w:val="center"/>
          </w:tcPr>
          <w:p w14:paraId="46D66DD4"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103</w:t>
            </w:r>
          </w:p>
        </w:tc>
        <w:tc>
          <w:tcPr>
            <w:tcW w:w="836" w:type="dxa"/>
            <w:vAlign w:val="center"/>
          </w:tcPr>
          <w:p w14:paraId="2B4027A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155,321</w:t>
            </w:r>
          </w:p>
        </w:tc>
        <w:tc>
          <w:tcPr>
            <w:tcW w:w="836" w:type="dxa"/>
            <w:vAlign w:val="center"/>
          </w:tcPr>
          <w:p w14:paraId="573EBA2A"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159,824</w:t>
            </w:r>
          </w:p>
        </w:tc>
        <w:tc>
          <w:tcPr>
            <w:tcW w:w="836" w:type="dxa"/>
            <w:vAlign w:val="center"/>
          </w:tcPr>
          <w:p w14:paraId="1C78BE7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215,484</w:t>
            </w:r>
          </w:p>
        </w:tc>
        <w:tc>
          <w:tcPr>
            <w:tcW w:w="836" w:type="dxa"/>
            <w:vAlign w:val="center"/>
          </w:tcPr>
          <w:p w14:paraId="5F2EBF14"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44,395</w:t>
            </w:r>
          </w:p>
        </w:tc>
      </w:tr>
      <w:tr w:rsidR="00573845" w:rsidRPr="00EE5007" w14:paraId="61D8CB20" w14:textId="77777777" w:rsidTr="00A67340">
        <w:trPr>
          <w:trHeight w:val="576"/>
          <w:jc w:val="center"/>
        </w:trPr>
        <w:tc>
          <w:tcPr>
            <w:tcW w:w="1010" w:type="dxa"/>
            <w:vAlign w:val="center"/>
          </w:tcPr>
          <w:p w14:paraId="0C660AF7"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6</w:t>
            </w:r>
          </w:p>
        </w:tc>
        <w:tc>
          <w:tcPr>
            <w:tcW w:w="1648" w:type="dxa"/>
            <w:vAlign w:val="center"/>
          </w:tcPr>
          <w:p w14:paraId="41BF4B45"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$75,000 - $99,999</w:t>
            </w:r>
          </w:p>
        </w:tc>
        <w:tc>
          <w:tcPr>
            <w:tcW w:w="839" w:type="dxa"/>
            <w:vAlign w:val="center"/>
          </w:tcPr>
          <w:p w14:paraId="62B76FFB"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468</w:t>
            </w:r>
          </w:p>
        </w:tc>
        <w:tc>
          <w:tcPr>
            <w:tcW w:w="837" w:type="dxa"/>
            <w:vAlign w:val="center"/>
          </w:tcPr>
          <w:p w14:paraId="324FC8D3"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423</w:t>
            </w:r>
          </w:p>
        </w:tc>
        <w:tc>
          <w:tcPr>
            <w:tcW w:w="836" w:type="dxa"/>
            <w:vAlign w:val="center"/>
          </w:tcPr>
          <w:p w14:paraId="39D81BE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338</w:t>
            </w:r>
          </w:p>
        </w:tc>
        <w:tc>
          <w:tcPr>
            <w:tcW w:w="836" w:type="dxa"/>
            <w:vAlign w:val="center"/>
          </w:tcPr>
          <w:p w14:paraId="32B3FB56"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74</w:t>
            </w:r>
          </w:p>
        </w:tc>
        <w:tc>
          <w:tcPr>
            <w:tcW w:w="836" w:type="dxa"/>
            <w:vAlign w:val="center"/>
          </w:tcPr>
          <w:p w14:paraId="3DBDDA79"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66,092</w:t>
            </w:r>
          </w:p>
        </w:tc>
        <w:tc>
          <w:tcPr>
            <w:tcW w:w="836" w:type="dxa"/>
            <w:vAlign w:val="center"/>
          </w:tcPr>
          <w:p w14:paraId="377331B1"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75,563</w:t>
            </w:r>
          </w:p>
        </w:tc>
        <w:tc>
          <w:tcPr>
            <w:tcW w:w="836" w:type="dxa"/>
            <w:vAlign w:val="center"/>
          </w:tcPr>
          <w:p w14:paraId="5946360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102,430</w:t>
            </w:r>
          </w:p>
        </w:tc>
        <w:tc>
          <w:tcPr>
            <w:tcW w:w="836" w:type="dxa"/>
            <w:vAlign w:val="center"/>
          </w:tcPr>
          <w:p w14:paraId="7594A05B"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30,714</w:t>
            </w:r>
          </w:p>
        </w:tc>
      </w:tr>
      <w:tr w:rsidR="00573845" w:rsidRPr="00EE5007" w14:paraId="3B8F6F59" w14:textId="77777777" w:rsidTr="00A67340">
        <w:trPr>
          <w:trHeight w:val="576"/>
          <w:jc w:val="center"/>
        </w:trPr>
        <w:tc>
          <w:tcPr>
            <w:tcW w:w="1010" w:type="dxa"/>
            <w:vAlign w:val="center"/>
          </w:tcPr>
          <w:p w14:paraId="54F5856E"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7</w:t>
            </w:r>
          </w:p>
        </w:tc>
        <w:tc>
          <w:tcPr>
            <w:tcW w:w="1648" w:type="dxa"/>
            <w:vAlign w:val="center"/>
          </w:tcPr>
          <w:p w14:paraId="6A0CC1FF"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$100,000 - $149,999</w:t>
            </w:r>
          </w:p>
        </w:tc>
        <w:tc>
          <w:tcPr>
            <w:tcW w:w="839" w:type="dxa"/>
            <w:vAlign w:val="center"/>
          </w:tcPr>
          <w:p w14:paraId="067B4934"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495</w:t>
            </w:r>
          </w:p>
        </w:tc>
        <w:tc>
          <w:tcPr>
            <w:tcW w:w="837" w:type="dxa"/>
            <w:vAlign w:val="center"/>
          </w:tcPr>
          <w:p w14:paraId="42B40324"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436</w:t>
            </w:r>
          </w:p>
        </w:tc>
        <w:tc>
          <w:tcPr>
            <w:tcW w:w="836" w:type="dxa"/>
            <w:vAlign w:val="center"/>
          </w:tcPr>
          <w:p w14:paraId="0EE95F36"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364</w:t>
            </w:r>
          </w:p>
        </w:tc>
        <w:tc>
          <w:tcPr>
            <w:tcW w:w="836" w:type="dxa"/>
            <w:vAlign w:val="center"/>
          </w:tcPr>
          <w:p w14:paraId="29F65A02"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64</w:t>
            </w:r>
          </w:p>
        </w:tc>
        <w:tc>
          <w:tcPr>
            <w:tcW w:w="836" w:type="dxa"/>
            <w:vAlign w:val="center"/>
          </w:tcPr>
          <w:p w14:paraId="6AE7CBD3"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47,272</w:t>
            </w:r>
          </w:p>
        </w:tc>
        <w:tc>
          <w:tcPr>
            <w:tcW w:w="836" w:type="dxa"/>
            <w:vAlign w:val="center"/>
          </w:tcPr>
          <w:p w14:paraId="59835A55"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51,539</w:t>
            </w:r>
          </w:p>
        </w:tc>
        <w:tc>
          <w:tcPr>
            <w:tcW w:w="836" w:type="dxa"/>
            <w:vAlign w:val="center"/>
          </w:tcPr>
          <w:p w14:paraId="1F2D5250"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85,330</w:t>
            </w:r>
          </w:p>
        </w:tc>
        <w:tc>
          <w:tcPr>
            <w:tcW w:w="836" w:type="dxa"/>
            <w:vAlign w:val="center"/>
          </w:tcPr>
          <w:p w14:paraId="28BB7BF7"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27,807</w:t>
            </w:r>
          </w:p>
        </w:tc>
      </w:tr>
      <w:tr w:rsidR="00573845" w:rsidRPr="00EE5007" w14:paraId="4076D8DD" w14:textId="77777777" w:rsidTr="00A67340">
        <w:trPr>
          <w:trHeight w:val="576"/>
          <w:jc w:val="center"/>
        </w:trPr>
        <w:tc>
          <w:tcPr>
            <w:tcW w:w="1010" w:type="dxa"/>
            <w:vAlign w:val="center"/>
          </w:tcPr>
          <w:p w14:paraId="08AF8127"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Income group 8</w:t>
            </w:r>
          </w:p>
        </w:tc>
        <w:tc>
          <w:tcPr>
            <w:tcW w:w="1648" w:type="dxa"/>
            <w:vAlign w:val="center"/>
          </w:tcPr>
          <w:p w14:paraId="4FFA6426"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&gt;$150,000</w:t>
            </w:r>
          </w:p>
        </w:tc>
        <w:tc>
          <w:tcPr>
            <w:tcW w:w="839" w:type="dxa"/>
            <w:vAlign w:val="center"/>
          </w:tcPr>
          <w:p w14:paraId="53E0DB5F"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356</w:t>
            </w:r>
          </w:p>
        </w:tc>
        <w:tc>
          <w:tcPr>
            <w:tcW w:w="837" w:type="dxa"/>
            <w:vAlign w:val="center"/>
          </w:tcPr>
          <w:p w14:paraId="744CB5FB"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292</w:t>
            </w:r>
          </w:p>
        </w:tc>
        <w:tc>
          <w:tcPr>
            <w:tcW w:w="836" w:type="dxa"/>
            <w:vAlign w:val="center"/>
          </w:tcPr>
          <w:p w14:paraId="3DEE62A8"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260</w:t>
            </w:r>
          </w:p>
        </w:tc>
        <w:tc>
          <w:tcPr>
            <w:tcW w:w="836" w:type="dxa"/>
            <w:vAlign w:val="center"/>
          </w:tcPr>
          <w:p w14:paraId="7D4BA643"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47</w:t>
            </w:r>
          </w:p>
        </w:tc>
        <w:tc>
          <w:tcPr>
            <w:tcW w:w="836" w:type="dxa"/>
            <w:vAlign w:val="center"/>
          </w:tcPr>
          <w:p w14:paraId="5A36535F"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4,930</w:t>
            </w:r>
          </w:p>
        </w:tc>
        <w:tc>
          <w:tcPr>
            <w:tcW w:w="836" w:type="dxa"/>
            <w:vAlign w:val="center"/>
          </w:tcPr>
          <w:p w14:paraId="7129473D"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5,615</w:t>
            </w:r>
          </w:p>
        </w:tc>
        <w:tc>
          <w:tcPr>
            <w:tcW w:w="836" w:type="dxa"/>
            <w:vAlign w:val="center"/>
          </w:tcPr>
          <w:p w14:paraId="579EE64C"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16,068</w:t>
            </w:r>
          </w:p>
        </w:tc>
        <w:tc>
          <w:tcPr>
            <w:tcW w:w="836" w:type="dxa"/>
            <w:vAlign w:val="center"/>
          </w:tcPr>
          <w:p w14:paraId="05F5C442" w14:textId="77777777" w:rsidR="00573845" w:rsidRPr="00EE5007" w:rsidRDefault="00573845" w:rsidP="00A67340">
            <w:pPr>
              <w:pStyle w:val="listoftables"/>
              <w:spacing w:line="240" w:lineRule="auto"/>
              <w:jc w:val="center"/>
              <w:rPr>
                <w:rFonts w:asciiTheme="minorHAnsi" w:hAnsiTheme="minorHAnsi" w:cstheme="minorHAnsi"/>
              </w:rPr>
            </w:pPr>
            <w:r w:rsidRPr="00EE5007">
              <w:rPr>
                <w:rFonts w:asciiTheme="minorHAnsi" w:hAnsiTheme="minorHAnsi" w:cstheme="minorHAnsi"/>
              </w:rPr>
              <w:t>7,677</w:t>
            </w:r>
          </w:p>
        </w:tc>
      </w:tr>
    </w:tbl>
    <w:p w14:paraId="2A6A7BAA" w14:textId="77777777" w:rsidR="00573845" w:rsidRPr="00EE5007" w:rsidRDefault="00573845" w:rsidP="00573845">
      <w:pPr>
        <w:spacing w:line="360" w:lineRule="auto"/>
        <w:rPr>
          <w:rFonts w:asciiTheme="minorHAnsi" w:hAnsiTheme="minorHAnsi" w:cstheme="minorHAnsi"/>
          <w:lang w:val="en"/>
        </w:rPr>
      </w:pPr>
    </w:p>
    <w:p w14:paraId="5216F961" w14:textId="77777777" w:rsidR="00573845" w:rsidRPr="00EE5007" w:rsidRDefault="00573845" w:rsidP="00573845">
      <w:pPr>
        <w:spacing w:line="360" w:lineRule="auto"/>
        <w:rPr>
          <w:rFonts w:asciiTheme="minorHAnsi" w:hAnsiTheme="minorHAnsi" w:cstheme="minorHAnsi"/>
        </w:rPr>
        <w:sectPr w:rsidR="00573845" w:rsidRPr="00EE5007" w:rsidSect="00114F5C">
          <w:pgSz w:w="12240" w:h="15840"/>
          <w:pgMar w:top="1440" w:right="1440" w:bottom="1440" w:left="1440" w:header="720" w:footer="720" w:gutter="0"/>
          <w:cols w:space="720"/>
          <w:docGrid w:linePitch="360"/>
        </w:sectPr>
      </w:pPr>
    </w:p>
    <w:p w14:paraId="5669E929" w14:textId="77777777" w:rsidR="00573845" w:rsidRPr="00EE5007" w:rsidRDefault="00573845" w:rsidP="00573845">
      <w:pPr>
        <w:pStyle w:val="Heading3"/>
        <w:rPr>
          <w:rFonts w:asciiTheme="minorHAnsi" w:hAnsiTheme="minorHAnsi"/>
        </w:rPr>
      </w:pPr>
      <w:r w:rsidRPr="00EE5007">
        <w:rPr>
          <w:rFonts w:asciiTheme="minorHAnsi" w:hAnsiTheme="minorHAnsi"/>
        </w:rPr>
        <w:lastRenderedPageBreak/>
        <w:t>5.4 Appendix D: Boxplots of energy behavior parameters for SRP 2017-2019</w:t>
      </w:r>
    </w:p>
    <w:p w14:paraId="3822AB74"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Fonts w:asciiTheme="minorHAnsi" w:hAnsiTheme="minorHAnsi" w:cstheme="minorHAnsi"/>
          <w:noProof/>
        </w:rPr>
        <w:drawing>
          <wp:inline distT="0" distB="0" distL="0" distR="0" wp14:anchorId="563B2D89" wp14:editId="374EBE6E">
            <wp:extent cx="8212173" cy="4560125"/>
            <wp:effectExtent l="0" t="0" r="0" b="0"/>
            <wp:docPr id="43" name="Picture 43"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graph of a number of peopl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9971"/>
                    <a:stretch/>
                  </pic:blipFill>
                  <pic:spPr bwMode="auto">
                    <a:xfrm>
                      <a:off x="0" y="0"/>
                      <a:ext cx="8230095" cy="4570077"/>
                    </a:xfrm>
                    <a:prstGeom prst="rect">
                      <a:avLst/>
                    </a:prstGeom>
                    <a:noFill/>
                    <a:ln>
                      <a:noFill/>
                    </a:ln>
                    <a:extLst>
                      <a:ext uri="{53640926-AAD7-44D8-BBD7-CCE9431645EC}">
                        <a14:shadowObscured xmlns:a14="http://schemas.microsoft.com/office/drawing/2010/main"/>
                      </a:ext>
                    </a:extLst>
                  </pic:spPr>
                </pic:pic>
              </a:graphicData>
            </a:graphic>
          </wp:inline>
        </w:drawing>
      </w:r>
    </w:p>
    <w:p w14:paraId="251847A6"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Style w:val="Emphasis"/>
          <w:rFonts w:asciiTheme="minorHAnsi" w:hAnsiTheme="minorHAnsi" w:cstheme="minorHAnsi"/>
        </w:rPr>
        <w:t>Figure A1. Cooling balance point, cooling slope, and balance point gap by income group for SRP in 2017</w:t>
      </w:r>
    </w:p>
    <w:p w14:paraId="2F818239" w14:textId="77777777" w:rsidR="00573845" w:rsidRPr="00EE5007" w:rsidRDefault="00573845" w:rsidP="00573845">
      <w:pPr>
        <w:pStyle w:val="listoftables"/>
        <w:jc w:val="center"/>
        <w:rPr>
          <w:rFonts w:asciiTheme="minorHAnsi" w:hAnsiTheme="minorHAnsi" w:cstheme="minorHAnsi"/>
        </w:rPr>
      </w:pPr>
      <w:r w:rsidRPr="00EE5007">
        <w:rPr>
          <w:rFonts w:asciiTheme="minorHAnsi" w:hAnsiTheme="minorHAnsi" w:cstheme="minorHAnsi"/>
          <w:noProof/>
        </w:rPr>
        <w:lastRenderedPageBreak/>
        <w:drawing>
          <wp:inline distT="0" distB="0" distL="0" distR="0" wp14:anchorId="62EC5DBF" wp14:editId="20D555C9">
            <wp:extent cx="5580308" cy="4670474"/>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0173"/>
                    <a:stretch/>
                  </pic:blipFill>
                  <pic:spPr bwMode="auto">
                    <a:xfrm>
                      <a:off x="0" y="0"/>
                      <a:ext cx="5598709" cy="4685875"/>
                    </a:xfrm>
                    <a:prstGeom prst="rect">
                      <a:avLst/>
                    </a:prstGeom>
                    <a:noFill/>
                    <a:ln>
                      <a:noFill/>
                    </a:ln>
                    <a:extLst>
                      <a:ext uri="{53640926-AAD7-44D8-BBD7-CCE9431645EC}">
                        <a14:shadowObscured xmlns:a14="http://schemas.microsoft.com/office/drawing/2010/main"/>
                      </a:ext>
                    </a:extLst>
                  </pic:spPr>
                </pic:pic>
              </a:graphicData>
            </a:graphic>
          </wp:inline>
        </w:drawing>
      </w:r>
    </w:p>
    <w:p w14:paraId="166D9329" w14:textId="77777777" w:rsidR="00573845" w:rsidRPr="00EE5007" w:rsidRDefault="00573845" w:rsidP="00573845">
      <w:pPr>
        <w:pStyle w:val="listoftables"/>
        <w:jc w:val="center"/>
        <w:rPr>
          <w:rStyle w:val="Emphasis"/>
          <w:rFonts w:asciiTheme="minorHAnsi" w:hAnsiTheme="minorHAnsi" w:cstheme="minorHAnsi"/>
          <w:i/>
          <w:iCs w:val="0"/>
        </w:rPr>
      </w:pPr>
    </w:p>
    <w:p w14:paraId="04B34631"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Style w:val="Emphasis"/>
          <w:rFonts w:asciiTheme="minorHAnsi" w:hAnsiTheme="minorHAnsi" w:cstheme="minorHAnsi"/>
        </w:rPr>
        <w:t>Figure A2. Baseload and energy burden by income group for SRP in 2017</w:t>
      </w:r>
    </w:p>
    <w:p w14:paraId="6C98856A" w14:textId="77777777" w:rsidR="00573845" w:rsidRPr="00EE5007" w:rsidRDefault="00573845" w:rsidP="00573845">
      <w:pPr>
        <w:pStyle w:val="listoftables"/>
        <w:jc w:val="center"/>
        <w:rPr>
          <w:rFonts w:asciiTheme="minorHAnsi" w:hAnsiTheme="minorHAnsi" w:cstheme="minorHAnsi"/>
        </w:rPr>
      </w:pPr>
      <w:r w:rsidRPr="00EE5007">
        <w:rPr>
          <w:rFonts w:asciiTheme="minorHAnsi" w:hAnsiTheme="minorHAnsi" w:cstheme="minorHAnsi"/>
        </w:rPr>
        <w:br w:type="page"/>
      </w:r>
      <w:r w:rsidRPr="00EE5007">
        <w:rPr>
          <w:rFonts w:asciiTheme="minorHAnsi" w:hAnsiTheme="minorHAnsi" w:cstheme="minorHAnsi"/>
          <w:noProof/>
        </w:rPr>
        <w:lastRenderedPageBreak/>
        <w:drawing>
          <wp:inline distT="0" distB="0" distL="0" distR="0" wp14:anchorId="3348BAFD" wp14:editId="083A53E1">
            <wp:extent cx="8254944" cy="4583875"/>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9971"/>
                    <a:stretch/>
                  </pic:blipFill>
                  <pic:spPr bwMode="auto">
                    <a:xfrm>
                      <a:off x="0" y="0"/>
                      <a:ext cx="8269313" cy="4591854"/>
                    </a:xfrm>
                    <a:prstGeom prst="rect">
                      <a:avLst/>
                    </a:prstGeom>
                    <a:noFill/>
                    <a:ln>
                      <a:noFill/>
                    </a:ln>
                    <a:extLst>
                      <a:ext uri="{53640926-AAD7-44D8-BBD7-CCE9431645EC}">
                        <a14:shadowObscured xmlns:a14="http://schemas.microsoft.com/office/drawing/2010/main"/>
                      </a:ext>
                    </a:extLst>
                  </pic:spPr>
                </pic:pic>
              </a:graphicData>
            </a:graphic>
          </wp:inline>
        </w:drawing>
      </w:r>
    </w:p>
    <w:p w14:paraId="32431584" w14:textId="77777777" w:rsidR="00573845" w:rsidRPr="00EE5007" w:rsidRDefault="00573845" w:rsidP="00573845">
      <w:pPr>
        <w:pStyle w:val="listoftables"/>
        <w:jc w:val="center"/>
        <w:rPr>
          <w:rStyle w:val="Emphasis"/>
          <w:rFonts w:asciiTheme="minorHAnsi" w:hAnsiTheme="minorHAnsi" w:cstheme="minorHAnsi"/>
          <w:i/>
          <w:iCs w:val="0"/>
        </w:rPr>
      </w:pPr>
    </w:p>
    <w:p w14:paraId="529D32E8"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Style w:val="Emphasis"/>
          <w:rFonts w:asciiTheme="minorHAnsi" w:hAnsiTheme="minorHAnsi" w:cstheme="minorHAnsi"/>
        </w:rPr>
        <w:t>Figure A3. Cooling balance point, cooling slope, and balance point gap by income group for SRP in 2018</w:t>
      </w:r>
    </w:p>
    <w:p w14:paraId="47C32C71" w14:textId="77777777" w:rsidR="00573845" w:rsidRPr="00EE5007" w:rsidRDefault="00573845" w:rsidP="00573845">
      <w:pPr>
        <w:pStyle w:val="listoftables"/>
        <w:jc w:val="center"/>
        <w:rPr>
          <w:rFonts w:asciiTheme="minorHAnsi" w:hAnsiTheme="minorHAnsi" w:cstheme="minorHAnsi"/>
        </w:rPr>
      </w:pPr>
      <w:r w:rsidRPr="00EE5007">
        <w:rPr>
          <w:rFonts w:asciiTheme="minorHAnsi" w:hAnsiTheme="minorHAnsi" w:cstheme="minorHAnsi"/>
          <w:noProof/>
        </w:rPr>
        <w:lastRenderedPageBreak/>
        <w:drawing>
          <wp:inline distT="0" distB="0" distL="0" distR="0" wp14:anchorId="40B09BA8" wp14:editId="5250495B">
            <wp:extent cx="5786911" cy="4825218"/>
            <wp:effectExtent l="0" t="0" r="4445" b="0"/>
            <wp:docPr id="49" name="Picture 49" descr="A graph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aph of a group of people&#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023"/>
                    <a:stretch/>
                  </pic:blipFill>
                  <pic:spPr bwMode="auto">
                    <a:xfrm>
                      <a:off x="0" y="0"/>
                      <a:ext cx="5803780" cy="4839283"/>
                    </a:xfrm>
                    <a:prstGeom prst="rect">
                      <a:avLst/>
                    </a:prstGeom>
                    <a:noFill/>
                    <a:ln>
                      <a:noFill/>
                    </a:ln>
                    <a:extLst>
                      <a:ext uri="{53640926-AAD7-44D8-BBD7-CCE9431645EC}">
                        <a14:shadowObscured xmlns:a14="http://schemas.microsoft.com/office/drawing/2010/main"/>
                      </a:ext>
                    </a:extLst>
                  </pic:spPr>
                </pic:pic>
              </a:graphicData>
            </a:graphic>
          </wp:inline>
        </w:drawing>
      </w:r>
    </w:p>
    <w:p w14:paraId="258CB6A8" w14:textId="77777777" w:rsidR="00573845" w:rsidRPr="00EE5007" w:rsidRDefault="00573845" w:rsidP="00573845">
      <w:pPr>
        <w:pStyle w:val="listoftables"/>
        <w:jc w:val="center"/>
        <w:rPr>
          <w:rStyle w:val="Emphasis"/>
          <w:rFonts w:asciiTheme="minorHAnsi" w:hAnsiTheme="minorHAnsi" w:cstheme="minorHAnsi"/>
          <w:i/>
          <w:iCs w:val="0"/>
        </w:rPr>
      </w:pPr>
    </w:p>
    <w:p w14:paraId="22480913"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Style w:val="Emphasis"/>
          <w:rFonts w:asciiTheme="minorHAnsi" w:hAnsiTheme="minorHAnsi" w:cstheme="minorHAnsi"/>
        </w:rPr>
        <w:t>Figure A4. Baseload and energy burden by income group for SRP in 2018</w:t>
      </w:r>
    </w:p>
    <w:p w14:paraId="4090E0AA" w14:textId="77777777" w:rsidR="00573845" w:rsidRPr="00EE5007" w:rsidRDefault="00573845" w:rsidP="00573845">
      <w:pPr>
        <w:pStyle w:val="listoftables"/>
        <w:rPr>
          <w:rFonts w:asciiTheme="minorHAnsi" w:hAnsiTheme="minorHAnsi" w:cstheme="minorHAnsi"/>
        </w:rPr>
      </w:pPr>
      <w:r w:rsidRPr="00EE5007">
        <w:rPr>
          <w:rFonts w:asciiTheme="minorHAnsi" w:hAnsiTheme="minorHAnsi" w:cstheme="minorHAnsi"/>
        </w:rPr>
        <w:br w:type="page"/>
      </w:r>
      <w:r w:rsidRPr="00EE5007">
        <w:rPr>
          <w:rFonts w:asciiTheme="minorHAnsi" w:hAnsiTheme="minorHAnsi" w:cstheme="minorHAnsi"/>
          <w:noProof/>
        </w:rPr>
        <w:lastRenderedPageBreak/>
        <w:drawing>
          <wp:inline distT="0" distB="0" distL="0" distR="0" wp14:anchorId="6D1B1347" wp14:editId="42BF8839">
            <wp:extent cx="8241475" cy="459850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40260"/>
                    <a:stretch/>
                  </pic:blipFill>
                  <pic:spPr bwMode="auto">
                    <a:xfrm>
                      <a:off x="0" y="0"/>
                      <a:ext cx="8269010" cy="4613869"/>
                    </a:xfrm>
                    <a:prstGeom prst="rect">
                      <a:avLst/>
                    </a:prstGeom>
                    <a:noFill/>
                    <a:ln>
                      <a:noFill/>
                    </a:ln>
                    <a:extLst>
                      <a:ext uri="{53640926-AAD7-44D8-BBD7-CCE9431645EC}">
                        <a14:shadowObscured xmlns:a14="http://schemas.microsoft.com/office/drawing/2010/main"/>
                      </a:ext>
                    </a:extLst>
                  </pic:spPr>
                </pic:pic>
              </a:graphicData>
            </a:graphic>
          </wp:inline>
        </w:drawing>
      </w:r>
    </w:p>
    <w:p w14:paraId="1107AD88" w14:textId="77777777" w:rsidR="00573845" w:rsidRPr="00EE5007" w:rsidRDefault="00573845" w:rsidP="00573845">
      <w:pPr>
        <w:pStyle w:val="listoftables"/>
        <w:jc w:val="center"/>
        <w:rPr>
          <w:rFonts w:asciiTheme="minorHAnsi" w:hAnsiTheme="minorHAnsi" w:cstheme="minorHAnsi"/>
        </w:rPr>
      </w:pPr>
    </w:p>
    <w:p w14:paraId="6E98F0BA"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Style w:val="Emphasis"/>
          <w:rFonts w:asciiTheme="minorHAnsi" w:hAnsiTheme="minorHAnsi" w:cstheme="minorHAnsi"/>
        </w:rPr>
        <w:t>Figure A5. Cooling balance point, cooling slope, and balance point gap by income group for SRP in 2019</w:t>
      </w:r>
    </w:p>
    <w:p w14:paraId="5798E52A" w14:textId="77777777" w:rsidR="00573845" w:rsidRPr="00EE5007" w:rsidRDefault="00573845" w:rsidP="00573845">
      <w:pPr>
        <w:pStyle w:val="listoftables"/>
        <w:jc w:val="center"/>
        <w:rPr>
          <w:rFonts w:asciiTheme="minorHAnsi" w:hAnsiTheme="minorHAnsi" w:cstheme="minorHAnsi"/>
        </w:rPr>
      </w:pPr>
      <w:r w:rsidRPr="00EE5007">
        <w:rPr>
          <w:rFonts w:asciiTheme="minorHAnsi" w:hAnsiTheme="minorHAnsi" w:cstheme="minorHAnsi"/>
          <w:noProof/>
        </w:rPr>
        <w:lastRenderedPageBreak/>
        <w:drawing>
          <wp:inline distT="0" distB="0" distL="0" distR="0" wp14:anchorId="48D9CF3E" wp14:editId="66F063E0">
            <wp:extent cx="5617029" cy="4684236"/>
            <wp:effectExtent l="0" t="0" r="3175" b="2540"/>
            <wp:docPr id="50" name="Picture 50" descr="A graph of different siz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aph of different sizes and numbers&#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029"/>
                    <a:stretch/>
                  </pic:blipFill>
                  <pic:spPr bwMode="auto">
                    <a:xfrm>
                      <a:off x="0" y="0"/>
                      <a:ext cx="5625830" cy="4691576"/>
                    </a:xfrm>
                    <a:prstGeom prst="rect">
                      <a:avLst/>
                    </a:prstGeom>
                    <a:noFill/>
                    <a:ln>
                      <a:noFill/>
                    </a:ln>
                    <a:extLst>
                      <a:ext uri="{53640926-AAD7-44D8-BBD7-CCE9431645EC}">
                        <a14:shadowObscured xmlns:a14="http://schemas.microsoft.com/office/drawing/2010/main"/>
                      </a:ext>
                    </a:extLst>
                  </pic:spPr>
                </pic:pic>
              </a:graphicData>
            </a:graphic>
          </wp:inline>
        </w:drawing>
      </w:r>
    </w:p>
    <w:p w14:paraId="1F9C58CC" w14:textId="77777777" w:rsidR="00573845" w:rsidRPr="00EE5007" w:rsidRDefault="00573845" w:rsidP="00573845">
      <w:pPr>
        <w:pStyle w:val="listoftables"/>
        <w:jc w:val="center"/>
        <w:rPr>
          <w:rFonts w:asciiTheme="minorHAnsi" w:hAnsiTheme="minorHAnsi" w:cstheme="minorHAnsi"/>
        </w:rPr>
      </w:pPr>
    </w:p>
    <w:p w14:paraId="4C074A19"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Style w:val="Emphasis"/>
          <w:rFonts w:asciiTheme="minorHAnsi" w:hAnsiTheme="minorHAnsi" w:cstheme="minorHAnsi"/>
        </w:rPr>
        <w:t>Figure A6.  Baseload and energy burden by income group for SRP in 2019</w:t>
      </w:r>
    </w:p>
    <w:p w14:paraId="4EB27F91" w14:textId="77777777" w:rsidR="00573845" w:rsidRPr="00EE5007" w:rsidRDefault="00573845" w:rsidP="00573845">
      <w:pPr>
        <w:spacing w:line="360" w:lineRule="auto"/>
        <w:rPr>
          <w:rFonts w:asciiTheme="minorHAnsi" w:hAnsiTheme="minorHAnsi" w:cstheme="minorHAnsi"/>
        </w:rPr>
        <w:sectPr w:rsidR="00573845" w:rsidRPr="00EE5007" w:rsidSect="00CE1BB9">
          <w:footerReference w:type="default" r:id="rId17"/>
          <w:pgSz w:w="15840" w:h="12240" w:orient="landscape"/>
          <w:pgMar w:top="1440" w:right="1440" w:bottom="1440" w:left="1440" w:header="720" w:footer="720" w:gutter="0"/>
          <w:cols w:space="720"/>
          <w:docGrid w:linePitch="360"/>
        </w:sectPr>
      </w:pPr>
    </w:p>
    <w:p w14:paraId="30D4B964" w14:textId="77777777" w:rsidR="00573845" w:rsidRPr="00EE5007" w:rsidRDefault="00573845" w:rsidP="00573845">
      <w:pPr>
        <w:pStyle w:val="Heading3"/>
        <w:rPr>
          <w:rFonts w:asciiTheme="minorHAnsi" w:hAnsiTheme="minorHAnsi"/>
          <w:lang w:val="en"/>
        </w:rPr>
      </w:pPr>
      <w:r w:rsidRPr="00EE5007">
        <w:rPr>
          <w:rFonts w:asciiTheme="minorHAnsi" w:hAnsiTheme="minorHAnsi"/>
          <w:lang w:val="en"/>
        </w:rPr>
        <w:lastRenderedPageBreak/>
        <w:t xml:space="preserve">5.5 Appendix E. </w:t>
      </w:r>
      <w:bookmarkStart w:id="1" w:name="_Hlk139887874"/>
      <w:r w:rsidRPr="00EE5007">
        <w:rPr>
          <w:rFonts w:asciiTheme="minorHAnsi" w:hAnsiTheme="minorHAnsi"/>
          <w:lang w:val="en"/>
        </w:rPr>
        <w:t>Distribution of residence sizes of the SRP sample</w:t>
      </w:r>
      <w:bookmarkEnd w:id="1"/>
    </w:p>
    <w:p w14:paraId="6BD8F164" w14:textId="77777777" w:rsidR="00573845" w:rsidRPr="00EE5007" w:rsidRDefault="00573845" w:rsidP="00573845">
      <w:pPr>
        <w:pStyle w:val="listoftables"/>
        <w:jc w:val="center"/>
        <w:rPr>
          <w:rFonts w:asciiTheme="minorHAnsi" w:hAnsiTheme="minorHAnsi" w:cstheme="minorHAnsi"/>
        </w:rPr>
      </w:pPr>
    </w:p>
    <w:p w14:paraId="7CB16EC7" w14:textId="77777777" w:rsidR="00573845" w:rsidRPr="00EE5007" w:rsidRDefault="00573845" w:rsidP="00573845">
      <w:pPr>
        <w:pStyle w:val="listoftables"/>
        <w:jc w:val="center"/>
        <w:rPr>
          <w:rFonts w:asciiTheme="minorHAnsi" w:hAnsiTheme="minorHAnsi" w:cstheme="minorHAnsi"/>
        </w:rPr>
      </w:pPr>
      <w:r w:rsidRPr="00EE5007">
        <w:rPr>
          <w:rFonts w:asciiTheme="minorHAnsi" w:hAnsiTheme="minorHAnsi" w:cstheme="minorHAnsi"/>
          <w:noProof/>
        </w:rPr>
        <w:drawing>
          <wp:inline distT="0" distB="0" distL="0" distR="0" wp14:anchorId="2F3466DC" wp14:editId="085AE1A3">
            <wp:extent cx="5935345" cy="5037455"/>
            <wp:effectExtent l="0" t="0" r="8255" b="0"/>
            <wp:docPr id="12" name="Picture 12" descr="A picture containing text, screenshot, lin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 line, rectang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345" cy="5037455"/>
                    </a:xfrm>
                    <a:prstGeom prst="rect">
                      <a:avLst/>
                    </a:prstGeom>
                    <a:noFill/>
                    <a:ln>
                      <a:noFill/>
                    </a:ln>
                  </pic:spPr>
                </pic:pic>
              </a:graphicData>
            </a:graphic>
          </wp:inline>
        </w:drawing>
      </w:r>
    </w:p>
    <w:p w14:paraId="3DF3C666" w14:textId="77777777" w:rsidR="00573845" w:rsidRPr="00EE5007" w:rsidRDefault="00573845" w:rsidP="00573845">
      <w:pPr>
        <w:pStyle w:val="listoftables"/>
        <w:jc w:val="center"/>
        <w:rPr>
          <w:rStyle w:val="Emphasis"/>
          <w:rFonts w:asciiTheme="minorHAnsi" w:hAnsiTheme="minorHAnsi" w:cstheme="minorHAnsi"/>
          <w:i/>
          <w:iCs w:val="0"/>
        </w:rPr>
      </w:pPr>
      <w:r w:rsidRPr="00EE5007">
        <w:rPr>
          <w:rStyle w:val="Emphasis"/>
          <w:rFonts w:asciiTheme="minorHAnsi" w:hAnsiTheme="minorHAnsi" w:cstheme="minorHAnsi"/>
        </w:rPr>
        <w:t>Figure A7. Distribution of residence sizes of the SRP sample</w:t>
      </w:r>
    </w:p>
    <w:p w14:paraId="4C0F0581" w14:textId="77777777" w:rsidR="00573845" w:rsidRPr="00EE5007" w:rsidRDefault="00573845" w:rsidP="00573845">
      <w:pPr>
        <w:spacing w:line="360" w:lineRule="auto"/>
        <w:rPr>
          <w:rFonts w:asciiTheme="minorHAnsi" w:hAnsiTheme="minorHAnsi" w:cstheme="minorHAnsi"/>
        </w:rPr>
      </w:pPr>
    </w:p>
    <w:p w14:paraId="77530685" w14:textId="77777777" w:rsidR="00573845" w:rsidRPr="00EE5007" w:rsidRDefault="00573845" w:rsidP="00573845">
      <w:pPr>
        <w:spacing w:line="360" w:lineRule="auto"/>
        <w:rPr>
          <w:rFonts w:asciiTheme="minorHAnsi" w:hAnsiTheme="minorHAnsi" w:cstheme="minorHAnsi"/>
        </w:rPr>
      </w:pPr>
      <w:r w:rsidRPr="00EE5007">
        <w:rPr>
          <w:rFonts w:asciiTheme="minorHAnsi" w:hAnsiTheme="minorHAnsi" w:cstheme="minorHAnsi"/>
        </w:rPr>
        <w:br w:type="page"/>
      </w:r>
    </w:p>
    <w:p w14:paraId="472E024B" w14:textId="77777777" w:rsidR="00573845" w:rsidRPr="00EE5007" w:rsidRDefault="00573845" w:rsidP="00573845">
      <w:pPr>
        <w:pStyle w:val="Heading3"/>
        <w:rPr>
          <w:rFonts w:asciiTheme="minorHAnsi" w:hAnsiTheme="minorHAnsi"/>
          <w:lang w:val="en"/>
        </w:rPr>
      </w:pPr>
      <w:r w:rsidRPr="00EE5007">
        <w:rPr>
          <w:rFonts w:asciiTheme="minorHAnsi" w:hAnsiTheme="minorHAnsi"/>
          <w:lang w:val="en"/>
        </w:rPr>
        <w:lastRenderedPageBreak/>
        <w:t>5.6 Appendix F. Scatter plot matrices of energy behavior parameters with correlation</w:t>
      </w:r>
    </w:p>
    <w:p w14:paraId="4B1AD954" w14:textId="77777777" w:rsidR="00573845" w:rsidRPr="00EE5007" w:rsidRDefault="00573845" w:rsidP="00573845">
      <w:pPr>
        <w:spacing w:line="360" w:lineRule="auto"/>
        <w:rPr>
          <w:rFonts w:asciiTheme="minorHAnsi" w:hAnsiTheme="minorHAnsi" w:cstheme="minorHAnsi"/>
        </w:rPr>
      </w:pPr>
      <w:r w:rsidRPr="00EE5007">
        <w:rPr>
          <w:rFonts w:asciiTheme="minorHAnsi" w:hAnsiTheme="minorHAnsi" w:cstheme="minorHAnsi"/>
        </w:rPr>
        <w:t xml:space="preserve">From Figure A8, we observe a weak positive correlation between heating slope and energy burden (r = 0.495), which is intuitive because this region is dominated by heating needs. We also observe a slight positive correlation between cooling balance point and cooling slope (r = 0.494), indicating waiting longer into the summer to start using their cooling system is slightly correlated with a higher cooling slope, which could be an indication of lower-income households having less efficient appliances causing a positive correlation between cooling balance point and cooling slope. </w:t>
      </w:r>
    </w:p>
    <w:p w14:paraId="60103C70" w14:textId="77777777" w:rsidR="00573845" w:rsidRPr="00EE5007" w:rsidRDefault="00573845" w:rsidP="00573845">
      <w:pPr>
        <w:spacing w:line="360" w:lineRule="auto"/>
        <w:rPr>
          <w:rFonts w:asciiTheme="minorHAnsi" w:hAnsiTheme="minorHAnsi" w:cstheme="minorHAnsi"/>
        </w:rPr>
      </w:pPr>
      <w:r w:rsidRPr="00EE5007">
        <w:rPr>
          <w:rFonts w:asciiTheme="minorHAnsi" w:hAnsiTheme="minorHAnsi" w:cstheme="minorHAnsi"/>
        </w:rPr>
        <w:t>Figure A9 shows that the only weak correlation among the energy behavior parameters is a positive correlation between heating slope and base load (r = 0.538), meaning those consuming more energy for heating are also more likely to have a higher base load, despite only the lowest three income groups are included in the scatter plot analysis, further indicating the high level of inequality in the Utility X region compared to the other two regions.</w:t>
      </w:r>
    </w:p>
    <w:p w14:paraId="69EB751E" w14:textId="77777777" w:rsidR="00573845" w:rsidRPr="00EE5007" w:rsidRDefault="00573845" w:rsidP="00573845">
      <w:pPr>
        <w:spacing w:line="360" w:lineRule="auto"/>
        <w:rPr>
          <w:rFonts w:asciiTheme="minorHAnsi" w:hAnsiTheme="minorHAnsi" w:cstheme="minorHAnsi"/>
        </w:rPr>
      </w:pPr>
    </w:p>
    <w:p w14:paraId="08F8F756" w14:textId="77777777" w:rsidR="00573845" w:rsidRPr="00EE5007" w:rsidRDefault="00573845" w:rsidP="00573845">
      <w:pPr>
        <w:pStyle w:val="listoftables"/>
        <w:jc w:val="center"/>
        <w:rPr>
          <w:rFonts w:asciiTheme="minorHAnsi" w:hAnsiTheme="minorHAnsi" w:cstheme="minorHAnsi"/>
          <w:lang w:val="en"/>
        </w:rPr>
      </w:pPr>
      <w:r w:rsidRPr="00EE5007">
        <w:rPr>
          <w:rFonts w:asciiTheme="minorHAnsi" w:hAnsiTheme="minorHAnsi" w:cstheme="minorHAnsi"/>
          <w:noProof/>
          <w:lang w:eastAsia="en-US"/>
        </w:rPr>
        <w:lastRenderedPageBreak/>
        <w:drawing>
          <wp:inline distT="0" distB="0" distL="0" distR="0" wp14:anchorId="218EEA48" wp14:editId="02BE8B40">
            <wp:extent cx="6057900" cy="6057900"/>
            <wp:effectExtent l="0" t="0" r="0" b="0"/>
            <wp:docPr id="28" name="Picture 1"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84578" name="Picture 1" descr="A screenshot of a graph&#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9190" cy="6059190"/>
                    </a:xfrm>
                    <a:prstGeom prst="rect">
                      <a:avLst/>
                    </a:prstGeom>
                    <a:noFill/>
                    <a:ln>
                      <a:noFill/>
                    </a:ln>
                  </pic:spPr>
                </pic:pic>
              </a:graphicData>
            </a:graphic>
          </wp:inline>
        </w:drawing>
      </w:r>
    </w:p>
    <w:p w14:paraId="5235663F" w14:textId="77777777" w:rsidR="00573845" w:rsidRPr="00EE5007" w:rsidRDefault="00573845" w:rsidP="00573845">
      <w:pPr>
        <w:pStyle w:val="listoftables"/>
        <w:jc w:val="center"/>
        <w:rPr>
          <w:rFonts w:asciiTheme="minorHAnsi" w:hAnsiTheme="minorHAnsi" w:cstheme="minorHAnsi"/>
        </w:rPr>
      </w:pPr>
      <w:r w:rsidRPr="00EE5007">
        <w:rPr>
          <w:rFonts w:asciiTheme="minorHAnsi" w:hAnsiTheme="minorHAnsi" w:cstheme="minorHAnsi"/>
        </w:rPr>
        <w:t>Figure A8. Scatter plot matrix of the interaction between the energy behavior parameters (bottom half), Pearson’s correlation between each pair (top half), and distribution of each parameter (diagonal), for the lowest three income groups for SRP sample in 2016</w:t>
      </w:r>
    </w:p>
    <w:p w14:paraId="65A06E14" w14:textId="77777777" w:rsidR="00573845" w:rsidRPr="00EE5007" w:rsidRDefault="00573845" w:rsidP="00573845">
      <w:pPr>
        <w:pStyle w:val="listoftables"/>
        <w:jc w:val="center"/>
        <w:rPr>
          <w:rFonts w:asciiTheme="minorHAnsi" w:hAnsiTheme="minorHAnsi" w:cstheme="minorHAnsi"/>
        </w:rPr>
      </w:pPr>
    </w:p>
    <w:p w14:paraId="56ABE462" w14:textId="77777777" w:rsidR="00573845" w:rsidRPr="00EE5007" w:rsidRDefault="00573845" w:rsidP="00573845">
      <w:pPr>
        <w:pStyle w:val="listoftables"/>
        <w:jc w:val="center"/>
        <w:rPr>
          <w:rFonts w:asciiTheme="minorHAnsi" w:hAnsiTheme="minorHAnsi" w:cstheme="minorHAnsi"/>
          <w:lang w:val="en"/>
        </w:rPr>
      </w:pPr>
      <w:r w:rsidRPr="00EE5007">
        <w:rPr>
          <w:rFonts w:asciiTheme="minorHAnsi" w:hAnsiTheme="minorHAnsi" w:cstheme="minorHAnsi"/>
          <w:noProof/>
          <w:lang w:eastAsia="en-US"/>
        </w:rPr>
        <w:lastRenderedPageBreak/>
        <w:drawing>
          <wp:inline distT="0" distB="0" distL="0" distR="0" wp14:anchorId="62F0C77A" wp14:editId="4A217A20">
            <wp:extent cx="5938520" cy="5938520"/>
            <wp:effectExtent l="0" t="0" r="5080" b="5080"/>
            <wp:docPr id="27" name="Picture 8" descr="A screen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8" descr="A screenshot of a graph&#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8520" cy="5938520"/>
                    </a:xfrm>
                    <a:prstGeom prst="rect">
                      <a:avLst/>
                    </a:prstGeom>
                    <a:noFill/>
                    <a:ln>
                      <a:noFill/>
                    </a:ln>
                  </pic:spPr>
                </pic:pic>
              </a:graphicData>
            </a:graphic>
          </wp:inline>
        </w:drawing>
      </w:r>
    </w:p>
    <w:p w14:paraId="1B656BC1" w14:textId="77777777" w:rsidR="00573845" w:rsidRPr="00EE5007" w:rsidRDefault="00573845" w:rsidP="00573845">
      <w:pPr>
        <w:pStyle w:val="listoftables"/>
        <w:jc w:val="center"/>
        <w:rPr>
          <w:rFonts w:asciiTheme="minorHAnsi" w:hAnsiTheme="minorHAnsi" w:cstheme="minorHAnsi"/>
        </w:rPr>
      </w:pPr>
      <w:r w:rsidRPr="00EE5007">
        <w:rPr>
          <w:rFonts w:asciiTheme="minorHAnsi" w:hAnsiTheme="minorHAnsi" w:cstheme="minorHAnsi"/>
        </w:rPr>
        <w:t>Figure A9. Scatter plot matrix of the interaction between the energy behavior parameters (bottom half), Pearson’s correlation between each pair (top half), and distribution of each parameter (diagonal), for the lowest three income groups for ComEd sample in 2020-2021</w:t>
      </w:r>
    </w:p>
    <w:p w14:paraId="1CE39106" w14:textId="77777777" w:rsidR="00573845" w:rsidRPr="00EE5007" w:rsidRDefault="00573845" w:rsidP="00573845">
      <w:pPr>
        <w:pStyle w:val="listoftables"/>
        <w:jc w:val="center"/>
        <w:rPr>
          <w:rFonts w:asciiTheme="minorHAnsi" w:hAnsiTheme="minorHAnsi" w:cstheme="minorHAnsi"/>
          <w:lang w:val="en"/>
        </w:rPr>
      </w:pPr>
      <w:r w:rsidRPr="00EE5007">
        <w:rPr>
          <w:rFonts w:asciiTheme="minorHAnsi" w:hAnsiTheme="minorHAnsi" w:cstheme="minorHAnsi"/>
          <w:noProof/>
          <w:lang w:eastAsia="en-US"/>
        </w:rPr>
        <w:lastRenderedPageBreak/>
        <w:drawing>
          <wp:inline distT="0" distB="0" distL="0" distR="0" wp14:anchorId="0156F033" wp14:editId="7F498E72">
            <wp:extent cx="5938520" cy="5938520"/>
            <wp:effectExtent l="0" t="0" r="5080" b="5080"/>
            <wp:docPr id="35" name="Picture 9" descr="A screensho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9" descr="A screenshot of a graph&#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8520" cy="5938520"/>
                    </a:xfrm>
                    <a:prstGeom prst="rect">
                      <a:avLst/>
                    </a:prstGeom>
                    <a:noFill/>
                    <a:ln>
                      <a:noFill/>
                    </a:ln>
                  </pic:spPr>
                </pic:pic>
              </a:graphicData>
            </a:graphic>
          </wp:inline>
        </w:drawing>
      </w:r>
    </w:p>
    <w:p w14:paraId="54523637" w14:textId="613F58B6" w:rsidR="00036746" w:rsidRPr="00EE5007" w:rsidRDefault="00573845" w:rsidP="00573845">
      <w:pPr>
        <w:rPr>
          <w:rFonts w:asciiTheme="minorHAnsi" w:hAnsiTheme="minorHAnsi" w:cstheme="minorHAnsi"/>
        </w:rPr>
      </w:pPr>
      <w:r w:rsidRPr="00EE5007">
        <w:rPr>
          <w:rFonts w:asciiTheme="minorHAnsi" w:hAnsiTheme="minorHAnsi" w:cstheme="minorHAnsi"/>
        </w:rPr>
        <w:t>Figure A10. Scatter plot of the interaction between the energy behavior parameters (bottom half), Pearson’s correlation between each pair (top half), and distribution of each parameter (diagonal</w:t>
      </w:r>
    </w:p>
    <w:sectPr w:rsidR="00036746" w:rsidRPr="00EE50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D709E" w14:textId="77777777" w:rsidR="00D91A14" w:rsidRDefault="00D91A14">
      <w:pPr>
        <w:spacing w:after="0" w:line="240" w:lineRule="auto"/>
      </w:pPr>
      <w:r>
        <w:separator/>
      </w:r>
    </w:p>
  </w:endnote>
  <w:endnote w:type="continuationSeparator" w:id="0">
    <w:p w14:paraId="5392227E" w14:textId="77777777" w:rsidR="00D91A14" w:rsidRDefault="00D9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EB Garamond">
    <w:altName w:val="EB Garamond"/>
    <w:charset w:val="00"/>
    <w:family w:val="auto"/>
    <w:pitch w:val="variable"/>
    <w:sig w:usb0="E00002FF" w:usb1="5201E4F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2011173"/>
      <w:docPartObj>
        <w:docPartGallery w:val="Page Numbers (Bottom of Page)"/>
        <w:docPartUnique/>
      </w:docPartObj>
    </w:sdtPr>
    <w:sdtEndPr>
      <w:rPr>
        <w:noProof/>
      </w:rPr>
    </w:sdtEndPr>
    <w:sdtContent>
      <w:p w14:paraId="2681A7D4" w14:textId="342B31C2" w:rsidR="008B0D72" w:rsidRDefault="008B0D72">
        <w:pPr>
          <w:pStyle w:val="Footer"/>
          <w:jc w:val="center"/>
        </w:pPr>
        <w:r>
          <w:ptab w:relativeTo="margin" w:alignment="left" w:leader="none"/>
        </w:r>
        <w:r w:rsidRPr="008B0D72">
          <w:rPr>
            <w:rFonts w:asciiTheme="minorHAnsi" w:hAnsiTheme="minorHAnsi" w:cstheme="minorHAnsi"/>
          </w:rPr>
          <w:fldChar w:fldCharType="begin"/>
        </w:r>
        <w:r w:rsidRPr="008B0D72">
          <w:rPr>
            <w:rFonts w:asciiTheme="minorHAnsi" w:hAnsiTheme="minorHAnsi" w:cstheme="minorHAnsi"/>
          </w:rPr>
          <w:instrText xml:space="preserve"> PAGE   \* MERGEFORMAT </w:instrText>
        </w:r>
        <w:r w:rsidRPr="008B0D72">
          <w:rPr>
            <w:rFonts w:asciiTheme="minorHAnsi" w:hAnsiTheme="minorHAnsi" w:cstheme="minorHAnsi"/>
          </w:rPr>
          <w:fldChar w:fldCharType="separate"/>
        </w:r>
        <w:r w:rsidRPr="008B0D72">
          <w:rPr>
            <w:rFonts w:asciiTheme="minorHAnsi" w:hAnsiTheme="minorHAnsi" w:cstheme="minorHAnsi"/>
            <w:noProof/>
          </w:rPr>
          <w:t>2</w:t>
        </w:r>
        <w:r w:rsidRPr="008B0D72">
          <w:rPr>
            <w:rFonts w:asciiTheme="minorHAnsi" w:hAnsiTheme="minorHAnsi" w:cstheme="minorHAnsi"/>
            <w:noProof/>
          </w:rPr>
          <w:fldChar w:fldCharType="end"/>
        </w:r>
      </w:p>
    </w:sdtContent>
  </w:sdt>
  <w:p w14:paraId="195FB0CC" w14:textId="77777777" w:rsidR="00854092" w:rsidRDefault="00854092" w:rsidP="00AF2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0409110"/>
      <w:docPartObj>
        <w:docPartGallery w:val="Page Numbers (Bottom of Page)"/>
        <w:docPartUnique/>
      </w:docPartObj>
    </w:sdtPr>
    <w:sdtEndPr>
      <w:rPr>
        <w:noProof/>
      </w:rPr>
    </w:sdtEndPr>
    <w:sdtContent>
      <w:p w14:paraId="22C13C74" w14:textId="77777777" w:rsidR="00854092" w:rsidRDefault="00D91A14" w:rsidP="004A6DA6">
        <w:pPr>
          <w:pStyle w:val="Footer"/>
          <w:ind w:firstLine="4320"/>
        </w:pPr>
        <w:r>
          <w:fldChar w:fldCharType="begin"/>
        </w:r>
        <w:r>
          <w:instrText xml:space="preserve"> PAGE   \* MERGEFORMAT </w:instrText>
        </w:r>
        <w:r>
          <w:fldChar w:fldCharType="separate"/>
        </w:r>
        <w:r>
          <w:rPr>
            <w:noProof/>
          </w:rPr>
          <w:t>82</w:t>
        </w:r>
        <w:r>
          <w:rPr>
            <w:noProof/>
          </w:rPr>
          <w:fldChar w:fldCharType="end"/>
        </w:r>
      </w:p>
    </w:sdtContent>
  </w:sdt>
  <w:p w14:paraId="6A38FB77" w14:textId="77777777" w:rsidR="00854092" w:rsidRDefault="00854092" w:rsidP="00AF2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2351748"/>
      <w:docPartObj>
        <w:docPartGallery w:val="Page Numbers (Bottom of Page)"/>
        <w:docPartUnique/>
      </w:docPartObj>
    </w:sdtPr>
    <w:sdtEndPr>
      <w:rPr>
        <w:noProof/>
      </w:rPr>
    </w:sdtEndPr>
    <w:sdtContent>
      <w:p w14:paraId="42D60C35" w14:textId="77777777" w:rsidR="00854092" w:rsidRDefault="00D91A14" w:rsidP="004A6DA6">
        <w:pPr>
          <w:pStyle w:val="Footer"/>
          <w:ind w:firstLine="4320"/>
        </w:pPr>
        <w:r>
          <w:t xml:space="preserve">                                      </w:t>
        </w:r>
        <w:r>
          <w:fldChar w:fldCharType="begin"/>
        </w:r>
        <w:r>
          <w:instrText xml:space="preserve"> PAGE   \* MERGEFORMAT </w:instrText>
        </w:r>
        <w:r>
          <w:fldChar w:fldCharType="separate"/>
        </w:r>
        <w:r>
          <w:rPr>
            <w:noProof/>
          </w:rPr>
          <w:t>82</w:t>
        </w:r>
        <w:r>
          <w:rPr>
            <w:noProof/>
          </w:rPr>
          <w:fldChar w:fldCharType="end"/>
        </w:r>
      </w:p>
    </w:sdtContent>
  </w:sdt>
  <w:p w14:paraId="289F29A4" w14:textId="77777777" w:rsidR="00854092" w:rsidRDefault="00854092" w:rsidP="00AF2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60B9B" w14:textId="77777777" w:rsidR="00D91A14" w:rsidRDefault="00D91A14">
      <w:pPr>
        <w:spacing w:after="0" w:line="240" w:lineRule="auto"/>
      </w:pPr>
      <w:r>
        <w:separator/>
      </w:r>
    </w:p>
  </w:footnote>
  <w:footnote w:type="continuationSeparator" w:id="0">
    <w:p w14:paraId="128E271E" w14:textId="77777777" w:rsidR="00D91A14" w:rsidRDefault="00D91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8CB69" w14:textId="77777777" w:rsidR="00854092" w:rsidRDefault="00854092" w:rsidP="00AF2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528E"/>
    <w:multiLevelType w:val="multilevel"/>
    <w:tmpl w:val="67907170"/>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i w:val="0"/>
        <w:iCs w:val="0"/>
        <w:color w:val="2F5496" w:themeColor="accent1" w:themeShade="BF"/>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622E84"/>
    <w:multiLevelType w:val="hybridMultilevel"/>
    <w:tmpl w:val="59905414"/>
    <w:lvl w:ilvl="0" w:tplc="D5E8E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C0196"/>
    <w:multiLevelType w:val="hybridMultilevel"/>
    <w:tmpl w:val="2C8EB986"/>
    <w:lvl w:ilvl="0" w:tplc="A3941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5E7214"/>
    <w:multiLevelType w:val="hybridMultilevel"/>
    <w:tmpl w:val="68A05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17B19"/>
    <w:multiLevelType w:val="multilevel"/>
    <w:tmpl w:val="F7B8DC72"/>
    <w:styleLink w:val="CurrentList1"/>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DD596E"/>
    <w:multiLevelType w:val="hybridMultilevel"/>
    <w:tmpl w:val="2E3E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2311B"/>
    <w:multiLevelType w:val="multilevel"/>
    <w:tmpl w:val="FFB8F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F537B"/>
    <w:multiLevelType w:val="multilevel"/>
    <w:tmpl w:val="F7B8DC7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3D763DC"/>
    <w:multiLevelType w:val="hybridMultilevel"/>
    <w:tmpl w:val="E0547D2E"/>
    <w:lvl w:ilvl="0" w:tplc="C8285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D9056C"/>
    <w:multiLevelType w:val="multilevel"/>
    <w:tmpl w:val="58BEC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265528"/>
    <w:multiLevelType w:val="multilevel"/>
    <w:tmpl w:val="46582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216545"/>
    <w:multiLevelType w:val="multilevel"/>
    <w:tmpl w:val="CF58006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i w:val="0"/>
        <w:iCs w:val="0"/>
        <w:color w:val="2F5496" w:themeColor="accent1" w:themeShade="BF"/>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903386"/>
    <w:multiLevelType w:val="hybridMultilevel"/>
    <w:tmpl w:val="195637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E67A54"/>
    <w:multiLevelType w:val="multilevel"/>
    <w:tmpl w:val="FFB8F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771967"/>
    <w:multiLevelType w:val="hybridMultilevel"/>
    <w:tmpl w:val="599054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2A76BF"/>
    <w:multiLevelType w:val="hybridMultilevel"/>
    <w:tmpl w:val="E174D080"/>
    <w:lvl w:ilvl="0" w:tplc="EB4EC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B02185"/>
    <w:multiLevelType w:val="multilevel"/>
    <w:tmpl w:val="FFB8F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914126"/>
    <w:multiLevelType w:val="multilevel"/>
    <w:tmpl w:val="22B61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3017A7D"/>
    <w:multiLevelType w:val="multilevel"/>
    <w:tmpl w:val="C8503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5811B5"/>
    <w:multiLevelType w:val="hybridMultilevel"/>
    <w:tmpl w:val="BF967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11C43"/>
    <w:multiLevelType w:val="multilevel"/>
    <w:tmpl w:val="FFB8F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DD3896"/>
    <w:multiLevelType w:val="hybridMultilevel"/>
    <w:tmpl w:val="6E4A914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35088A"/>
    <w:multiLevelType w:val="hybridMultilevel"/>
    <w:tmpl w:val="93BC1D8A"/>
    <w:lvl w:ilvl="0" w:tplc="C4688764">
      <w:start w:val="5"/>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FD766D"/>
    <w:multiLevelType w:val="multilevel"/>
    <w:tmpl w:val="FFB8F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7E46E3"/>
    <w:multiLevelType w:val="multilevel"/>
    <w:tmpl w:val="FFB8F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5645BC"/>
    <w:multiLevelType w:val="hybridMultilevel"/>
    <w:tmpl w:val="95CACE38"/>
    <w:lvl w:ilvl="0" w:tplc="BAF83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C267B5"/>
    <w:multiLevelType w:val="hybridMultilevel"/>
    <w:tmpl w:val="D09C8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0400BF"/>
    <w:multiLevelType w:val="hybridMultilevel"/>
    <w:tmpl w:val="7C7035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6C76A36"/>
    <w:multiLevelType w:val="multilevel"/>
    <w:tmpl w:val="D3748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D4F6863"/>
    <w:multiLevelType w:val="hybridMultilevel"/>
    <w:tmpl w:val="F46A1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6E7503"/>
    <w:multiLevelType w:val="hybridMultilevel"/>
    <w:tmpl w:val="44B68798"/>
    <w:lvl w:ilvl="0" w:tplc="868E97D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7923FD"/>
    <w:multiLevelType w:val="multilevel"/>
    <w:tmpl w:val="374827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222FFA"/>
    <w:multiLevelType w:val="multilevel"/>
    <w:tmpl w:val="94D40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548444E"/>
    <w:multiLevelType w:val="hybridMultilevel"/>
    <w:tmpl w:val="7D9EAA2E"/>
    <w:lvl w:ilvl="0" w:tplc="4A3C6BD0">
      <w:start w:val="19"/>
      <w:numFmt w:val="bullet"/>
      <w:lvlText w:val=""/>
      <w:lvlJc w:val="left"/>
      <w:pPr>
        <w:ind w:left="720" w:hanging="360"/>
      </w:pPr>
      <w:rPr>
        <w:rFonts w:ascii="Symbol" w:eastAsia="Arial"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6071B"/>
    <w:multiLevelType w:val="hybridMultilevel"/>
    <w:tmpl w:val="9E887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5961D2"/>
    <w:multiLevelType w:val="hybridMultilevel"/>
    <w:tmpl w:val="F288E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81679"/>
    <w:multiLevelType w:val="multilevel"/>
    <w:tmpl w:val="9BC2D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9865DE2"/>
    <w:multiLevelType w:val="multilevel"/>
    <w:tmpl w:val="D75C9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B2C1974"/>
    <w:multiLevelType w:val="hybridMultilevel"/>
    <w:tmpl w:val="599054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2C78F2"/>
    <w:multiLevelType w:val="multilevel"/>
    <w:tmpl w:val="374827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590EF8"/>
    <w:multiLevelType w:val="multilevel"/>
    <w:tmpl w:val="03B0E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9"/>
  </w:num>
  <w:num w:numId="3">
    <w:abstractNumId w:val="12"/>
  </w:num>
  <w:num w:numId="4">
    <w:abstractNumId w:val="11"/>
  </w:num>
  <w:num w:numId="5">
    <w:abstractNumId w:val="0"/>
  </w:num>
  <w:num w:numId="6">
    <w:abstractNumId w:val="7"/>
  </w:num>
  <w:num w:numId="7">
    <w:abstractNumId w:val="7"/>
    <w:lvlOverride w:ilvl="0">
      <w:startOverride w:val="3"/>
    </w:lvlOverride>
    <w:lvlOverride w:ilvl="1">
      <w:startOverride w:val="1"/>
    </w:lvlOverride>
  </w:num>
  <w:num w:numId="8">
    <w:abstractNumId w:val="7"/>
    <w:lvlOverride w:ilvl="0">
      <w:startOverride w:val="3"/>
    </w:lvlOverride>
    <w:lvlOverride w:ilvl="1">
      <w:startOverride w:val="1"/>
    </w:lvlOverride>
  </w:num>
  <w:num w:numId="9">
    <w:abstractNumId w:val="7"/>
    <w:lvlOverride w:ilvl="0">
      <w:startOverride w:val="3"/>
    </w:lvlOverride>
    <w:lvlOverride w:ilvl="1">
      <w:startOverride w:val="1"/>
    </w:lvlOverride>
  </w:num>
  <w:num w:numId="10">
    <w:abstractNumId w:val="7"/>
    <w:lvlOverride w:ilvl="0">
      <w:startOverride w:val="3"/>
    </w:lvlOverride>
    <w:lvlOverride w:ilvl="1">
      <w:startOverride w:val="1"/>
    </w:lvlOverride>
  </w:num>
  <w:num w:numId="11">
    <w:abstractNumId w:val="7"/>
    <w:lvlOverride w:ilvl="0">
      <w:startOverride w:val="3"/>
    </w:lvlOverride>
    <w:lvlOverride w:ilvl="1">
      <w:startOverride w:val="1"/>
    </w:lvlOverride>
  </w:num>
  <w:num w:numId="12">
    <w:abstractNumId w:val="7"/>
    <w:lvlOverride w:ilvl="0">
      <w:startOverride w:val="3"/>
    </w:lvlOverride>
    <w:lvlOverride w:ilvl="1">
      <w:startOverride w:val="1"/>
    </w:lvlOverride>
  </w:num>
  <w:num w:numId="13">
    <w:abstractNumId w:val="21"/>
  </w:num>
  <w:num w:numId="14">
    <w:abstractNumId w:val="7"/>
    <w:lvlOverride w:ilvl="0">
      <w:startOverride w:val="2"/>
    </w:lvlOverride>
    <w:lvlOverride w:ilvl="1">
      <w:startOverride w:val="1"/>
    </w:lvlOverride>
  </w:num>
  <w:num w:numId="15">
    <w:abstractNumId w:val="7"/>
    <w:lvlOverride w:ilvl="0">
      <w:startOverride w:val="2"/>
    </w:lvlOverride>
    <w:lvlOverride w:ilvl="1">
      <w:startOverride w:val="1"/>
    </w:lvlOverride>
  </w:num>
  <w:num w:numId="16">
    <w:abstractNumId w:val="4"/>
  </w:num>
  <w:num w:numId="17">
    <w:abstractNumId w:val="23"/>
  </w:num>
  <w:num w:numId="18">
    <w:abstractNumId w:val="24"/>
  </w:num>
  <w:num w:numId="19">
    <w:abstractNumId w:val="16"/>
  </w:num>
  <w:num w:numId="20">
    <w:abstractNumId w:val="13"/>
  </w:num>
  <w:num w:numId="21">
    <w:abstractNumId w:val="20"/>
  </w:num>
  <w:num w:numId="22">
    <w:abstractNumId w:val="6"/>
  </w:num>
  <w:num w:numId="23">
    <w:abstractNumId w:val="3"/>
  </w:num>
  <w:num w:numId="24">
    <w:abstractNumId w:val="39"/>
  </w:num>
  <w:num w:numId="25">
    <w:abstractNumId w:val="31"/>
  </w:num>
  <w:num w:numId="26">
    <w:abstractNumId w:val="2"/>
  </w:num>
  <w:num w:numId="27">
    <w:abstractNumId w:val="27"/>
  </w:num>
  <w:num w:numId="28">
    <w:abstractNumId w:val="35"/>
  </w:num>
  <w:num w:numId="29">
    <w:abstractNumId w:val="5"/>
  </w:num>
  <w:num w:numId="30">
    <w:abstractNumId w:val="34"/>
  </w:num>
  <w:num w:numId="31">
    <w:abstractNumId w:val="30"/>
  </w:num>
  <w:num w:numId="32">
    <w:abstractNumId w:val="26"/>
  </w:num>
  <w:num w:numId="33">
    <w:abstractNumId w:val="32"/>
  </w:num>
  <w:num w:numId="34">
    <w:abstractNumId w:val="36"/>
  </w:num>
  <w:num w:numId="35">
    <w:abstractNumId w:val="9"/>
  </w:num>
  <w:num w:numId="36">
    <w:abstractNumId w:val="28"/>
  </w:num>
  <w:num w:numId="37">
    <w:abstractNumId w:val="10"/>
  </w:num>
  <w:num w:numId="38">
    <w:abstractNumId w:val="40"/>
  </w:num>
  <w:num w:numId="39">
    <w:abstractNumId w:val="18"/>
  </w:num>
  <w:num w:numId="40">
    <w:abstractNumId w:val="37"/>
  </w:num>
  <w:num w:numId="41">
    <w:abstractNumId w:val="33"/>
  </w:num>
  <w:num w:numId="42">
    <w:abstractNumId w:val="29"/>
  </w:num>
  <w:num w:numId="43">
    <w:abstractNumId w:val="8"/>
  </w:num>
  <w:num w:numId="44">
    <w:abstractNumId w:val="15"/>
  </w:num>
  <w:num w:numId="45">
    <w:abstractNumId w:val="25"/>
  </w:num>
  <w:num w:numId="46">
    <w:abstractNumId w:val="22"/>
  </w:num>
  <w:num w:numId="47">
    <w:abstractNumId w:val="1"/>
  </w:num>
  <w:num w:numId="48">
    <w:abstractNumId w:val="22"/>
    <w:lvlOverride w:ilvl="0">
      <w:startOverride w:val="1"/>
    </w:lvlOverride>
  </w:num>
  <w:num w:numId="49">
    <w:abstractNumId w:val="14"/>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2srQwsTQwMjaxtDBU0lEKTi0uzszPAykwqgUAhpFMpCwAAAA="/>
  </w:docVars>
  <w:rsids>
    <w:rsidRoot w:val="00573845"/>
    <w:rsid w:val="00036746"/>
    <w:rsid w:val="000B21A5"/>
    <w:rsid w:val="000B5D70"/>
    <w:rsid w:val="00137CFD"/>
    <w:rsid w:val="0021466B"/>
    <w:rsid w:val="003948A4"/>
    <w:rsid w:val="003F6CBD"/>
    <w:rsid w:val="00442576"/>
    <w:rsid w:val="00546D6B"/>
    <w:rsid w:val="00573845"/>
    <w:rsid w:val="00637911"/>
    <w:rsid w:val="006C2C11"/>
    <w:rsid w:val="00854092"/>
    <w:rsid w:val="008B0D72"/>
    <w:rsid w:val="00952FCD"/>
    <w:rsid w:val="00A247E2"/>
    <w:rsid w:val="00A25521"/>
    <w:rsid w:val="00A73D44"/>
    <w:rsid w:val="00A943EF"/>
    <w:rsid w:val="00B44E32"/>
    <w:rsid w:val="00C12260"/>
    <w:rsid w:val="00D91A14"/>
    <w:rsid w:val="00DE4757"/>
    <w:rsid w:val="00E22938"/>
    <w:rsid w:val="00EE5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B7715"/>
  <w15:chartTrackingRefBased/>
  <w15:docId w15:val="{ED895E6A-77FB-4105-BC3C-D21DB935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845"/>
    <w:pPr>
      <w:spacing w:line="480" w:lineRule="auto"/>
      <w:ind w:firstLine="720"/>
    </w:pPr>
    <w:rPr>
      <w:rFonts w:ascii="Garamond" w:hAnsi="Garamond" w:cs="Calibri"/>
      <w:kern w:val="0"/>
      <w:sz w:val="24"/>
      <w:szCs w:val="24"/>
      <w14:ligatures w14:val="none"/>
    </w:rPr>
  </w:style>
  <w:style w:type="paragraph" w:styleId="Heading1">
    <w:name w:val="heading 1"/>
    <w:basedOn w:val="Normal"/>
    <w:next w:val="Normal"/>
    <w:link w:val="Heading1Char"/>
    <w:uiPriority w:val="9"/>
    <w:qFormat/>
    <w:rsid w:val="00573845"/>
    <w:pPr>
      <w:keepNext/>
      <w:keepLines/>
      <w:spacing w:after="240" w:line="276" w:lineRule="auto"/>
      <w:ind w:firstLine="0"/>
      <w:outlineLvl w:val="0"/>
    </w:pPr>
    <w:rPr>
      <w:rFonts w:eastAsiaTheme="majorEastAsia" w:cstheme="majorHAnsi"/>
      <w:color w:val="2F5496" w:themeColor="accent1" w:themeShade="BF"/>
      <w:sz w:val="36"/>
      <w:szCs w:val="36"/>
    </w:rPr>
  </w:style>
  <w:style w:type="paragraph" w:styleId="Heading2">
    <w:name w:val="heading 2"/>
    <w:basedOn w:val="Heading1"/>
    <w:next w:val="Normal"/>
    <w:link w:val="Heading2Char"/>
    <w:uiPriority w:val="9"/>
    <w:unhideWhenUsed/>
    <w:qFormat/>
    <w:rsid w:val="00573845"/>
    <w:pPr>
      <w:numPr>
        <w:numId w:val="46"/>
      </w:numPr>
      <w:spacing w:line="360" w:lineRule="auto"/>
      <w:outlineLvl w:val="1"/>
    </w:pPr>
    <w:rPr>
      <w:rFonts w:cs="Calibri Light"/>
      <w:sz w:val="28"/>
      <w:szCs w:val="28"/>
      <w:lang w:val="en"/>
    </w:rPr>
  </w:style>
  <w:style w:type="paragraph" w:styleId="Heading3">
    <w:name w:val="heading 3"/>
    <w:basedOn w:val="Normal"/>
    <w:next w:val="Normal"/>
    <w:link w:val="Heading3Char"/>
    <w:uiPriority w:val="9"/>
    <w:unhideWhenUsed/>
    <w:qFormat/>
    <w:rsid w:val="00573845"/>
    <w:pPr>
      <w:keepNext/>
      <w:keepLines/>
      <w:spacing w:before="40" w:after="240" w:line="360" w:lineRule="auto"/>
      <w:ind w:firstLine="0"/>
      <w:outlineLvl w:val="2"/>
    </w:pPr>
    <w:rPr>
      <w:rFonts w:eastAsiaTheme="majorEastAsia" w:cstheme="minorHAnsi"/>
      <w:color w:val="1F3763" w:themeColor="accent1" w:themeShade="7F"/>
      <w:sz w:val="26"/>
      <w:szCs w:val="26"/>
    </w:rPr>
  </w:style>
  <w:style w:type="paragraph" w:styleId="Heading4">
    <w:name w:val="heading 4"/>
    <w:basedOn w:val="Normal"/>
    <w:next w:val="Normal"/>
    <w:link w:val="Heading4Char"/>
    <w:uiPriority w:val="9"/>
    <w:unhideWhenUsed/>
    <w:qFormat/>
    <w:rsid w:val="0057384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3845"/>
    <w:pPr>
      <w:keepNext/>
      <w:keepLines/>
      <w:spacing w:before="240" w:after="80" w:line="276" w:lineRule="auto"/>
      <w:ind w:firstLine="0"/>
      <w:outlineLvl w:val="4"/>
    </w:pPr>
    <w:rPr>
      <w:rFonts w:ascii="Arial" w:eastAsia="Arial" w:hAnsi="Arial" w:cs="Arial"/>
      <w:color w:val="666666"/>
      <w:lang w:val="en"/>
    </w:rPr>
  </w:style>
  <w:style w:type="paragraph" w:styleId="Heading6">
    <w:name w:val="heading 6"/>
    <w:basedOn w:val="Normal"/>
    <w:next w:val="Normal"/>
    <w:link w:val="Heading6Char"/>
    <w:uiPriority w:val="9"/>
    <w:semiHidden/>
    <w:unhideWhenUsed/>
    <w:qFormat/>
    <w:rsid w:val="00573845"/>
    <w:pPr>
      <w:keepNext/>
      <w:keepLines/>
      <w:spacing w:before="240" w:after="80" w:line="276" w:lineRule="auto"/>
      <w:ind w:firstLine="0"/>
      <w:outlineLvl w:val="5"/>
    </w:pPr>
    <w:rPr>
      <w:rFonts w:ascii="Arial" w:eastAsia="Arial" w:hAnsi="Arial" w:cs="Arial"/>
      <w:i/>
      <w:color w:val="666666"/>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845"/>
    <w:rPr>
      <w:rFonts w:ascii="Garamond" w:eastAsiaTheme="majorEastAsia" w:hAnsi="Garamond" w:cstheme="majorHAnsi"/>
      <w:color w:val="2F5496" w:themeColor="accent1" w:themeShade="BF"/>
      <w:kern w:val="0"/>
      <w:sz w:val="36"/>
      <w:szCs w:val="36"/>
      <w14:ligatures w14:val="none"/>
    </w:rPr>
  </w:style>
  <w:style w:type="character" w:customStyle="1" w:styleId="Heading2Char">
    <w:name w:val="Heading 2 Char"/>
    <w:basedOn w:val="DefaultParagraphFont"/>
    <w:link w:val="Heading2"/>
    <w:uiPriority w:val="9"/>
    <w:rsid w:val="00573845"/>
    <w:rPr>
      <w:rFonts w:ascii="Garamond" w:eastAsiaTheme="majorEastAsia" w:hAnsi="Garamond" w:cs="Calibri Light"/>
      <w:color w:val="2F5496" w:themeColor="accent1" w:themeShade="BF"/>
      <w:kern w:val="0"/>
      <w:sz w:val="28"/>
      <w:szCs w:val="28"/>
      <w:lang w:val="en"/>
      <w14:ligatures w14:val="none"/>
    </w:rPr>
  </w:style>
  <w:style w:type="character" w:customStyle="1" w:styleId="Heading3Char">
    <w:name w:val="Heading 3 Char"/>
    <w:basedOn w:val="DefaultParagraphFont"/>
    <w:link w:val="Heading3"/>
    <w:uiPriority w:val="9"/>
    <w:rsid w:val="00573845"/>
    <w:rPr>
      <w:rFonts w:ascii="Garamond" w:eastAsiaTheme="majorEastAsia" w:hAnsi="Garamond" w:cstheme="minorHAnsi"/>
      <w:color w:val="1F3763" w:themeColor="accent1" w:themeShade="7F"/>
      <w:kern w:val="0"/>
      <w:sz w:val="26"/>
      <w:szCs w:val="26"/>
      <w14:ligatures w14:val="none"/>
    </w:rPr>
  </w:style>
  <w:style w:type="character" w:customStyle="1" w:styleId="Heading4Char">
    <w:name w:val="Heading 4 Char"/>
    <w:basedOn w:val="DefaultParagraphFont"/>
    <w:link w:val="Heading4"/>
    <w:uiPriority w:val="9"/>
    <w:rsid w:val="00573845"/>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573845"/>
    <w:rPr>
      <w:rFonts w:ascii="Arial" w:eastAsia="Arial" w:hAnsi="Arial" w:cs="Arial"/>
      <w:color w:val="666666"/>
      <w:kern w:val="0"/>
      <w:sz w:val="24"/>
      <w:szCs w:val="24"/>
      <w:lang w:val="en"/>
      <w14:ligatures w14:val="none"/>
    </w:rPr>
  </w:style>
  <w:style w:type="character" w:customStyle="1" w:styleId="Heading6Char">
    <w:name w:val="Heading 6 Char"/>
    <w:basedOn w:val="DefaultParagraphFont"/>
    <w:link w:val="Heading6"/>
    <w:uiPriority w:val="9"/>
    <w:semiHidden/>
    <w:rsid w:val="00573845"/>
    <w:rPr>
      <w:rFonts w:ascii="Arial" w:eastAsia="Arial" w:hAnsi="Arial" w:cs="Arial"/>
      <w:i/>
      <w:color w:val="666666"/>
      <w:kern w:val="0"/>
      <w:sz w:val="24"/>
      <w:szCs w:val="24"/>
      <w:lang w:val="en"/>
      <w14:ligatures w14:val="none"/>
    </w:rPr>
  </w:style>
  <w:style w:type="paragraph" w:styleId="Date">
    <w:name w:val="Date"/>
    <w:basedOn w:val="Normal"/>
    <w:next w:val="Normal"/>
    <w:link w:val="DateChar"/>
    <w:uiPriority w:val="99"/>
    <w:semiHidden/>
    <w:unhideWhenUsed/>
    <w:rsid w:val="00573845"/>
  </w:style>
  <w:style w:type="character" w:customStyle="1" w:styleId="DateChar">
    <w:name w:val="Date Char"/>
    <w:basedOn w:val="DefaultParagraphFont"/>
    <w:link w:val="Date"/>
    <w:uiPriority w:val="99"/>
    <w:semiHidden/>
    <w:rsid w:val="00573845"/>
    <w:rPr>
      <w:rFonts w:ascii="Garamond" w:hAnsi="Garamond" w:cs="Calibri"/>
      <w:kern w:val="0"/>
      <w:sz w:val="24"/>
      <w:szCs w:val="24"/>
      <w14:ligatures w14:val="none"/>
    </w:rPr>
  </w:style>
  <w:style w:type="paragraph" w:styleId="Title">
    <w:name w:val="Title"/>
    <w:basedOn w:val="Normal"/>
    <w:next w:val="Normal"/>
    <w:link w:val="TitleChar"/>
    <w:uiPriority w:val="10"/>
    <w:qFormat/>
    <w:rsid w:val="0057384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84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73845"/>
    <w:pPr>
      <w:numPr>
        <w:ilvl w:val="1"/>
      </w:numPr>
      <w:ind w:firstLine="720"/>
    </w:pPr>
    <w:rPr>
      <w:color w:val="5A5A5A" w:themeColor="text1" w:themeTint="A5"/>
      <w:spacing w:val="15"/>
    </w:rPr>
  </w:style>
  <w:style w:type="character" w:customStyle="1" w:styleId="SubtitleChar">
    <w:name w:val="Subtitle Char"/>
    <w:basedOn w:val="DefaultParagraphFont"/>
    <w:link w:val="Subtitle"/>
    <w:uiPriority w:val="11"/>
    <w:rsid w:val="00573845"/>
    <w:rPr>
      <w:rFonts w:ascii="Garamond" w:hAnsi="Garamond" w:cs="Calibri"/>
      <w:color w:val="5A5A5A" w:themeColor="text1" w:themeTint="A5"/>
      <w:spacing w:val="15"/>
      <w:kern w:val="0"/>
      <w:sz w:val="24"/>
      <w:szCs w:val="24"/>
      <w14:ligatures w14:val="none"/>
    </w:rPr>
  </w:style>
  <w:style w:type="character" w:styleId="SubtleEmphasis">
    <w:name w:val="Subtle Emphasis"/>
    <w:basedOn w:val="DefaultParagraphFont"/>
    <w:uiPriority w:val="19"/>
    <w:qFormat/>
    <w:rsid w:val="00573845"/>
    <w:rPr>
      <w:rFonts w:ascii="EB Garamond" w:hAnsi="EB Garamond" w:cs="EB Garamond"/>
      <w:color w:val="404040" w:themeColor="text1" w:themeTint="BF"/>
    </w:rPr>
  </w:style>
  <w:style w:type="paragraph" w:styleId="ListParagraph">
    <w:name w:val="List Paragraph"/>
    <w:basedOn w:val="Normal"/>
    <w:uiPriority w:val="34"/>
    <w:qFormat/>
    <w:rsid w:val="00573845"/>
    <w:pPr>
      <w:ind w:left="720"/>
      <w:contextualSpacing/>
    </w:pPr>
  </w:style>
  <w:style w:type="paragraph" w:styleId="TOCHeading">
    <w:name w:val="TOC Heading"/>
    <w:basedOn w:val="Heading1"/>
    <w:next w:val="Normal"/>
    <w:uiPriority w:val="39"/>
    <w:unhideWhenUsed/>
    <w:qFormat/>
    <w:rsid w:val="00573845"/>
    <w:pPr>
      <w:outlineLvl w:val="9"/>
    </w:pPr>
    <w:rPr>
      <w:lang w:eastAsia="en-US"/>
    </w:rPr>
  </w:style>
  <w:style w:type="paragraph" w:styleId="TOC1">
    <w:name w:val="toc 1"/>
    <w:basedOn w:val="Normal"/>
    <w:next w:val="Normal"/>
    <w:autoRedefine/>
    <w:uiPriority w:val="39"/>
    <w:unhideWhenUsed/>
    <w:rsid w:val="00573845"/>
    <w:pPr>
      <w:spacing w:after="100"/>
    </w:pPr>
  </w:style>
  <w:style w:type="paragraph" w:styleId="TOC2">
    <w:name w:val="toc 2"/>
    <w:basedOn w:val="Normal"/>
    <w:next w:val="Normal"/>
    <w:autoRedefine/>
    <w:uiPriority w:val="39"/>
    <w:unhideWhenUsed/>
    <w:rsid w:val="00573845"/>
    <w:pPr>
      <w:spacing w:after="100"/>
      <w:ind w:left="220"/>
    </w:pPr>
  </w:style>
  <w:style w:type="character" w:styleId="Hyperlink">
    <w:name w:val="Hyperlink"/>
    <w:basedOn w:val="DefaultParagraphFont"/>
    <w:uiPriority w:val="99"/>
    <w:unhideWhenUsed/>
    <w:rsid w:val="00573845"/>
    <w:rPr>
      <w:color w:val="0563C1" w:themeColor="hyperlink"/>
      <w:u w:val="single"/>
    </w:rPr>
  </w:style>
  <w:style w:type="table" w:customStyle="1" w:styleId="TableGrid1">
    <w:name w:val="Table Grid1"/>
    <w:basedOn w:val="TableNormal"/>
    <w:next w:val="TableGrid"/>
    <w:uiPriority w:val="39"/>
    <w:rsid w:val="005738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3845"/>
    <w:pPr>
      <w:spacing w:after="0" w:line="240" w:lineRule="auto"/>
    </w:pPr>
    <w:rPr>
      <w:kern w:val="0"/>
      <w14:ligatures w14:val="none"/>
    </w:rPr>
  </w:style>
  <w:style w:type="paragraph" w:styleId="IntenseQuote">
    <w:name w:val="Intense Quote"/>
    <w:basedOn w:val="Normal"/>
    <w:next w:val="Normal"/>
    <w:link w:val="IntenseQuoteChar"/>
    <w:uiPriority w:val="30"/>
    <w:qFormat/>
    <w:rsid w:val="0057384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73845"/>
    <w:rPr>
      <w:rFonts w:ascii="Garamond" w:hAnsi="Garamond" w:cs="Calibri"/>
      <w:i/>
      <w:iCs/>
      <w:color w:val="4472C4" w:themeColor="accent1"/>
      <w:kern w:val="0"/>
      <w:sz w:val="24"/>
      <w:szCs w:val="24"/>
      <w14:ligatures w14:val="none"/>
    </w:rPr>
  </w:style>
  <w:style w:type="paragraph" w:styleId="Header">
    <w:name w:val="header"/>
    <w:basedOn w:val="Normal"/>
    <w:link w:val="HeaderChar"/>
    <w:uiPriority w:val="99"/>
    <w:unhideWhenUsed/>
    <w:rsid w:val="00573845"/>
    <w:pPr>
      <w:tabs>
        <w:tab w:val="center" w:pos="4680"/>
        <w:tab w:val="right" w:pos="9360"/>
      </w:tabs>
      <w:spacing w:after="0"/>
    </w:pPr>
  </w:style>
  <w:style w:type="character" w:customStyle="1" w:styleId="HeaderChar">
    <w:name w:val="Header Char"/>
    <w:basedOn w:val="DefaultParagraphFont"/>
    <w:link w:val="Header"/>
    <w:uiPriority w:val="99"/>
    <w:rsid w:val="00573845"/>
    <w:rPr>
      <w:rFonts w:ascii="Garamond" w:hAnsi="Garamond" w:cs="Calibri"/>
      <w:kern w:val="0"/>
      <w:sz w:val="24"/>
      <w:szCs w:val="24"/>
      <w14:ligatures w14:val="none"/>
    </w:rPr>
  </w:style>
  <w:style w:type="paragraph" w:styleId="Footer">
    <w:name w:val="footer"/>
    <w:basedOn w:val="Normal"/>
    <w:link w:val="FooterChar"/>
    <w:uiPriority w:val="99"/>
    <w:unhideWhenUsed/>
    <w:rsid w:val="00573845"/>
    <w:pPr>
      <w:tabs>
        <w:tab w:val="center" w:pos="4680"/>
        <w:tab w:val="right" w:pos="9360"/>
      </w:tabs>
      <w:spacing w:after="0"/>
    </w:pPr>
  </w:style>
  <w:style w:type="character" w:customStyle="1" w:styleId="FooterChar">
    <w:name w:val="Footer Char"/>
    <w:basedOn w:val="DefaultParagraphFont"/>
    <w:link w:val="Footer"/>
    <w:uiPriority w:val="99"/>
    <w:rsid w:val="00573845"/>
    <w:rPr>
      <w:rFonts w:ascii="Garamond" w:hAnsi="Garamond" w:cs="Calibri"/>
      <w:kern w:val="0"/>
      <w:sz w:val="24"/>
      <w:szCs w:val="24"/>
      <w14:ligatures w14:val="none"/>
    </w:rPr>
  </w:style>
  <w:style w:type="character" w:customStyle="1" w:styleId="UnresolvedMention1">
    <w:name w:val="Unresolved Mention1"/>
    <w:basedOn w:val="DefaultParagraphFont"/>
    <w:uiPriority w:val="99"/>
    <w:semiHidden/>
    <w:unhideWhenUsed/>
    <w:rsid w:val="00573845"/>
    <w:rPr>
      <w:color w:val="605E5C"/>
      <w:shd w:val="clear" w:color="auto" w:fill="E1DFDD"/>
    </w:rPr>
  </w:style>
  <w:style w:type="character" w:styleId="CommentReference">
    <w:name w:val="annotation reference"/>
    <w:basedOn w:val="DefaultParagraphFont"/>
    <w:uiPriority w:val="99"/>
    <w:semiHidden/>
    <w:unhideWhenUsed/>
    <w:rsid w:val="00573845"/>
    <w:rPr>
      <w:sz w:val="16"/>
      <w:szCs w:val="16"/>
    </w:rPr>
  </w:style>
  <w:style w:type="paragraph" w:styleId="CommentText">
    <w:name w:val="annotation text"/>
    <w:basedOn w:val="Normal"/>
    <w:link w:val="CommentTextChar"/>
    <w:uiPriority w:val="99"/>
    <w:unhideWhenUsed/>
    <w:rsid w:val="00573845"/>
    <w:rPr>
      <w:sz w:val="20"/>
      <w:szCs w:val="20"/>
    </w:rPr>
  </w:style>
  <w:style w:type="character" w:customStyle="1" w:styleId="CommentTextChar">
    <w:name w:val="Comment Text Char"/>
    <w:basedOn w:val="DefaultParagraphFont"/>
    <w:link w:val="CommentText"/>
    <w:uiPriority w:val="99"/>
    <w:rsid w:val="00573845"/>
    <w:rPr>
      <w:rFonts w:ascii="Garamond" w:hAnsi="Garamond" w:cs="Calibri"/>
      <w:kern w:val="0"/>
      <w:sz w:val="20"/>
      <w:szCs w:val="20"/>
      <w14:ligatures w14:val="none"/>
    </w:rPr>
  </w:style>
  <w:style w:type="character" w:styleId="Emphasis">
    <w:name w:val="Emphasis"/>
    <w:basedOn w:val="listoffiguresChar"/>
    <w:uiPriority w:val="20"/>
    <w:qFormat/>
    <w:rsid w:val="00573845"/>
    <w:rPr>
      <w:rFonts w:ascii="Garamond" w:hAnsi="Garamond" w:cs="Calibri"/>
      <w:iCs w:val="0"/>
      <w:color w:val="404040" w:themeColor="text1" w:themeTint="BF"/>
      <w:kern w:val="0"/>
      <w:sz w:val="24"/>
      <w:szCs w:val="24"/>
      <w14:ligatures w14:val="none"/>
    </w:rPr>
  </w:style>
  <w:style w:type="table" w:styleId="PlainTable5">
    <w:name w:val="Plain Table 5"/>
    <w:basedOn w:val="TableNormal"/>
    <w:uiPriority w:val="45"/>
    <w:rsid w:val="00573845"/>
    <w:pPr>
      <w:spacing w:after="0" w:line="240" w:lineRule="auto"/>
      <w:jc w:val="center"/>
    </w:pPr>
    <w:rPr>
      <w:kern w:val="0"/>
      <w14:ligatures w14:val="none"/>
    </w:rPr>
    <w:tblPr>
      <w:tblStyleRowBandSize w:val="1"/>
      <w:tblStyleColBandSize w:val="1"/>
    </w:tblPr>
    <w:tcPr>
      <w:vAlign w:val="center"/>
    </w:tcPr>
    <w:tblStylePr w:type="firstRow">
      <w:rPr>
        <w:rFonts w:asciiTheme="majorHAnsi" w:eastAsiaTheme="majorEastAsia" w:hAnsiTheme="majorHAnsi" w:cstheme="majorBidi"/>
        <w:i/>
        <w:iCs/>
        <w:sz w:val="22"/>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2"/>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2"/>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2"/>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pPr>
        <w:jc w:val="center"/>
      </w:pPr>
      <w:tblPr/>
      <w:tcPr>
        <w:shd w:val="clear" w:color="auto" w:fill="F2F2F2" w:themeFill="background1" w:themeFillShade="F2"/>
      </w:tcPr>
    </w:tblStylePr>
    <w:tblStylePr w:type="band2Horz">
      <w:pPr>
        <w:jc w:val="center"/>
      </w:p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5738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3845"/>
    <w:rPr>
      <w:color w:val="808080"/>
    </w:rPr>
  </w:style>
  <w:style w:type="paragraph" w:styleId="BalloonText">
    <w:name w:val="Balloon Text"/>
    <w:basedOn w:val="Normal"/>
    <w:link w:val="BalloonTextChar"/>
    <w:uiPriority w:val="99"/>
    <w:semiHidden/>
    <w:unhideWhenUsed/>
    <w:rsid w:val="0057384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845"/>
    <w:rPr>
      <w:rFonts w:ascii="Segoe UI" w:hAnsi="Segoe UI" w:cs="Segoe UI"/>
      <w:kern w:val="0"/>
      <w:sz w:val="18"/>
      <w:szCs w:val="18"/>
      <w14:ligatures w14:val="none"/>
    </w:rPr>
  </w:style>
  <w:style w:type="paragraph" w:styleId="Revision">
    <w:name w:val="Revision"/>
    <w:hidden/>
    <w:uiPriority w:val="99"/>
    <w:semiHidden/>
    <w:rsid w:val="00573845"/>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573845"/>
    <w:rPr>
      <w:b/>
      <w:bCs/>
    </w:rPr>
  </w:style>
  <w:style w:type="character" w:customStyle="1" w:styleId="CommentSubjectChar">
    <w:name w:val="Comment Subject Char"/>
    <w:basedOn w:val="CommentTextChar"/>
    <w:link w:val="CommentSubject"/>
    <w:uiPriority w:val="99"/>
    <w:semiHidden/>
    <w:rsid w:val="00573845"/>
    <w:rPr>
      <w:rFonts w:ascii="Garamond" w:hAnsi="Garamond" w:cs="Calibri"/>
      <w:b/>
      <w:bCs/>
      <w:kern w:val="0"/>
      <w:sz w:val="20"/>
      <w:szCs w:val="20"/>
      <w14:ligatures w14:val="none"/>
    </w:rPr>
  </w:style>
  <w:style w:type="character" w:customStyle="1" w:styleId="UnresolvedMention2">
    <w:name w:val="Unresolved Mention2"/>
    <w:basedOn w:val="DefaultParagraphFont"/>
    <w:uiPriority w:val="99"/>
    <w:semiHidden/>
    <w:unhideWhenUsed/>
    <w:rsid w:val="00573845"/>
    <w:rPr>
      <w:color w:val="605E5C"/>
      <w:shd w:val="clear" w:color="auto" w:fill="E1DFDD"/>
    </w:rPr>
  </w:style>
  <w:style w:type="character" w:styleId="LineNumber">
    <w:name w:val="line number"/>
    <w:basedOn w:val="DefaultParagraphFont"/>
    <w:uiPriority w:val="99"/>
    <w:semiHidden/>
    <w:unhideWhenUsed/>
    <w:rsid w:val="00573845"/>
  </w:style>
  <w:style w:type="paragraph" w:styleId="TOC3">
    <w:name w:val="toc 3"/>
    <w:basedOn w:val="Normal"/>
    <w:next w:val="Normal"/>
    <w:autoRedefine/>
    <w:uiPriority w:val="39"/>
    <w:unhideWhenUsed/>
    <w:rsid w:val="00573845"/>
    <w:pPr>
      <w:spacing w:after="100"/>
      <w:ind w:left="440"/>
    </w:pPr>
  </w:style>
  <w:style w:type="table" w:customStyle="1" w:styleId="TableGrid2">
    <w:name w:val="Table Grid2"/>
    <w:basedOn w:val="TableNormal"/>
    <w:next w:val="TableGrid"/>
    <w:uiPriority w:val="39"/>
    <w:rsid w:val="005738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738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73845"/>
    <w:pPr>
      <w:numPr>
        <w:numId w:val="16"/>
      </w:numPr>
    </w:pPr>
  </w:style>
  <w:style w:type="paragraph" w:styleId="NormalWeb">
    <w:name w:val="Normal (Web)"/>
    <w:basedOn w:val="Normal"/>
    <w:uiPriority w:val="99"/>
    <w:semiHidden/>
    <w:unhideWhenUsed/>
    <w:rsid w:val="00573845"/>
    <w:pPr>
      <w:spacing w:before="100" w:beforeAutospacing="1" w:after="100" w:afterAutospacing="1" w:line="240" w:lineRule="auto"/>
      <w:ind w:firstLine="0"/>
    </w:pPr>
    <w:rPr>
      <w:rFonts w:ascii="Times New Roman" w:eastAsia="Times New Roman" w:hAnsi="Times New Roman" w:cs="Times New Roman"/>
    </w:rPr>
  </w:style>
  <w:style w:type="table" w:styleId="PlainTable3">
    <w:name w:val="Plain Table 3"/>
    <w:basedOn w:val="TableNormal"/>
    <w:uiPriority w:val="43"/>
    <w:rsid w:val="00573845"/>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next w:val="PlainTable5"/>
    <w:uiPriority w:val="45"/>
    <w:rsid w:val="00573845"/>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article-referencestext">
    <w:name w:val="c-article-references__text"/>
    <w:basedOn w:val="Normal"/>
    <w:rsid w:val="00573845"/>
    <w:pPr>
      <w:spacing w:before="100" w:beforeAutospacing="1" w:after="100" w:afterAutospacing="1" w:line="240" w:lineRule="auto"/>
      <w:ind w:firstLine="0"/>
    </w:pPr>
    <w:rPr>
      <w:rFonts w:ascii="Times New Roman" w:eastAsia="Times New Roman" w:hAnsi="Times New Roman" w:cs="Times New Roman"/>
      <w:lang w:eastAsia="en-US"/>
    </w:rPr>
  </w:style>
  <w:style w:type="character" w:customStyle="1" w:styleId="nlmgiven-names">
    <w:name w:val="nlm_given-names"/>
    <w:basedOn w:val="DefaultParagraphFont"/>
    <w:rsid w:val="00573845"/>
  </w:style>
  <w:style w:type="character" w:customStyle="1" w:styleId="citationsource-book">
    <w:name w:val="citation_source-book"/>
    <w:basedOn w:val="DefaultParagraphFont"/>
    <w:rsid w:val="00573845"/>
  </w:style>
  <w:style w:type="character" w:customStyle="1" w:styleId="nlmpublisher-loc">
    <w:name w:val="nlm_publisher-loc"/>
    <w:basedOn w:val="DefaultParagraphFont"/>
    <w:rsid w:val="00573845"/>
  </w:style>
  <w:style w:type="character" w:customStyle="1" w:styleId="nlmpublisher-name">
    <w:name w:val="nlm_publisher-name"/>
    <w:basedOn w:val="DefaultParagraphFont"/>
    <w:rsid w:val="00573845"/>
  </w:style>
  <w:style w:type="character" w:customStyle="1" w:styleId="nlmyear">
    <w:name w:val="nlm_year"/>
    <w:basedOn w:val="DefaultParagraphFont"/>
    <w:rsid w:val="00573845"/>
  </w:style>
  <w:style w:type="character" w:customStyle="1" w:styleId="nlmarticle-title">
    <w:name w:val="nlm_article-title"/>
    <w:basedOn w:val="DefaultParagraphFont"/>
    <w:rsid w:val="00573845"/>
  </w:style>
  <w:style w:type="character" w:customStyle="1" w:styleId="nlmfpage">
    <w:name w:val="nlm_fpage"/>
    <w:basedOn w:val="DefaultParagraphFont"/>
    <w:rsid w:val="00573845"/>
  </w:style>
  <w:style w:type="character" w:customStyle="1" w:styleId="nlmlpage">
    <w:name w:val="nlm_lpage"/>
    <w:basedOn w:val="DefaultParagraphFont"/>
    <w:rsid w:val="00573845"/>
  </w:style>
  <w:style w:type="character" w:customStyle="1" w:styleId="citationsource-journal">
    <w:name w:val="citation_source-journal"/>
    <w:basedOn w:val="DefaultParagraphFont"/>
    <w:rsid w:val="00573845"/>
  </w:style>
  <w:style w:type="character" w:styleId="Strong">
    <w:name w:val="Strong"/>
    <w:basedOn w:val="DefaultParagraphFont"/>
    <w:uiPriority w:val="22"/>
    <w:qFormat/>
    <w:rsid w:val="00573845"/>
    <w:rPr>
      <w:b/>
      <w:bCs/>
    </w:rPr>
  </w:style>
  <w:style w:type="character" w:customStyle="1" w:styleId="UnresolvedMention3">
    <w:name w:val="Unresolved Mention3"/>
    <w:basedOn w:val="DefaultParagraphFont"/>
    <w:uiPriority w:val="99"/>
    <w:semiHidden/>
    <w:unhideWhenUsed/>
    <w:rsid w:val="00573845"/>
    <w:rPr>
      <w:color w:val="605E5C"/>
      <w:shd w:val="clear" w:color="auto" w:fill="E1DFDD"/>
    </w:rPr>
  </w:style>
  <w:style w:type="table" w:customStyle="1" w:styleId="PlainTable52">
    <w:name w:val="Plain Table 52"/>
    <w:basedOn w:val="TableNormal"/>
    <w:next w:val="PlainTable5"/>
    <w:uiPriority w:val="45"/>
    <w:rsid w:val="00573845"/>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573845"/>
    <w:rPr>
      <w:color w:val="954F72"/>
      <w:u w:val="single"/>
    </w:rPr>
  </w:style>
  <w:style w:type="paragraph" w:customStyle="1" w:styleId="msonormal0">
    <w:name w:val="msonormal"/>
    <w:basedOn w:val="Normal"/>
    <w:rsid w:val="00573845"/>
    <w:pPr>
      <w:spacing w:before="100" w:beforeAutospacing="1" w:after="100" w:afterAutospacing="1" w:line="240" w:lineRule="auto"/>
      <w:ind w:firstLine="0"/>
    </w:pPr>
    <w:rPr>
      <w:rFonts w:ascii="Times New Roman" w:eastAsia="Times New Roman" w:hAnsi="Times New Roman" w:cs="Times New Roman"/>
    </w:rPr>
  </w:style>
  <w:style w:type="paragraph" w:customStyle="1" w:styleId="xl65">
    <w:name w:val="xl65"/>
    <w:basedOn w:val="Normal"/>
    <w:rsid w:val="00573845"/>
    <w:pPr>
      <w:pBdr>
        <w:top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66">
    <w:name w:val="xl66"/>
    <w:basedOn w:val="Normal"/>
    <w:rsid w:val="00573845"/>
    <w:pPr>
      <w:pBdr>
        <w:bottom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67">
    <w:name w:val="xl67"/>
    <w:basedOn w:val="Normal"/>
    <w:rsid w:val="00573845"/>
    <w:pPr>
      <w:pBdr>
        <w:top w:val="single" w:sz="4" w:space="0" w:color="auto"/>
        <w:left w:val="single" w:sz="4" w:space="0" w:color="auto"/>
        <w:bottom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68">
    <w:name w:val="xl68"/>
    <w:basedOn w:val="Normal"/>
    <w:rsid w:val="00573845"/>
    <w:pPr>
      <w:pBdr>
        <w:top w:val="single" w:sz="4" w:space="0" w:color="auto"/>
        <w:bottom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69">
    <w:name w:val="xl69"/>
    <w:basedOn w:val="Normal"/>
    <w:rsid w:val="00573845"/>
    <w:pPr>
      <w:pBdr>
        <w:top w:val="single" w:sz="4" w:space="0" w:color="auto"/>
        <w:bottom w:val="single" w:sz="4" w:space="0" w:color="auto"/>
        <w:right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70">
    <w:name w:val="xl70"/>
    <w:basedOn w:val="Normal"/>
    <w:rsid w:val="00573845"/>
    <w:pPr>
      <w:pBdr>
        <w:left w:val="single" w:sz="4" w:space="0" w:color="auto"/>
      </w:pBdr>
      <w:spacing w:before="100" w:beforeAutospacing="1" w:after="100" w:afterAutospacing="1" w:line="240" w:lineRule="auto"/>
      <w:ind w:firstLine="0"/>
      <w:jc w:val="center"/>
    </w:pPr>
    <w:rPr>
      <w:rFonts w:ascii="Times New Roman" w:eastAsia="Times New Roman" w:hAnsi="Times New Roman" w:cs="Times New Roman"/>
    </w:rPr>
  </w:style>
  <w:style w:type="paragraph" w:customStyle="1" w:styleId="xl71">
    <w:name w:val="xl71"/>
    <w:basedOn w:val="Normal"/>
    <w:rsid w:val="00573845"/>
    <w:pPr>
      <w:pBdr>
        <w:top w:val="single" w:sz="4" w:space="0" w:color="auto"/>
        <w:left w:val="single" w:sz="4" w:space="0" w:color="auto"/>
      </w:pBdr>
      <w:spacing w:before="100" w:beforeAutospacing="1" w:after="100" w:afterAutospacing="1" w:line="240" w:lineRule="auto"/>
      <w:ind w:firstLine="0"/>
      <w:jc w:val="center"/>
    </w:pPr>
    <w:rPr>
      <w:rFonts w:ascii="Times New Roman" w:eastAsia="Times New Roman" w:hAnsi="Times New Roman" w:cs="Times New Roman"/>
    </w:rPr>
  </w:style>
  <w:style w:type="paragraph" w:customStyle="1" w:styleId="xl72">
    <w:name w:val="xl72"/>
    <w:basedOn w:val="Normal"/>
    <w:rsid w:val="00573845"/>
    <w:pPr>
      <w:pBdr>
        <w:left w:val="single" w:sz="4" w:space="0" w:color="auto"/>
        <w:bottom w:val="single" w:sz="4" w:space="0" w:color="auto"/>
      </w:pBdr>
      <w:spacing w:before="100" w:beforeAutospacing="1" w:after="100" w:afterAutospacing="1" w:line="240" w:lineRule="auto"/>
      <w:ind w:firstLine="0"/>
      <w:jc w:val="center"/>
    </w:pPr>
    <w:rPr>
      <w:rFonts w:ascii="Times New Roman" w:eastAsia="Times New Roman" w:hAnsi="Times New Roman" w:cs="Times New Roman"/>
    </w:rPr>
  </w:style>
  <w:style w:type="paragraph" w:customStyle="1" w:styleId="xl74">
    <w:name w:val="xl74"/>
    <w:basedOn w:val="Normal"/>
    <w:rsid w:val="00573845"/>
    <w:pPr>
      <w:pBdr>
        <w:right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75">
    <w:name w:val="xl75"/>
    <w:basedOn w:val="Normal"/>
    <w:rsid w:val="00573845"/>
    <w:pPr>
      <w:pBdr>
        <w:bottom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76">
    <w:name w:val="xl76"/>
    <w:basedOn w:val="Normal"/>
    <w:rsid w:val="00573845"/>
    <w:pPr>
      <w:pBdr>
        <w:bottom w:val="single" w:sz="4" w:space="0" w:color="auto"/>
        <w:right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77">
    <w:name w:val="xl77"/>
    <w:basedOn w:val="Normal"/>
    <w:rsid w:val="00573845"/>
    <w:pPr>
      <w:pBdr>
        <w:top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78">
    <w:name w:val="xl78"/>
    <w:basedOn w:val="Normal"/>
    <w:rsid w:val="00573845"/>
    <w:pPr>
      <w:pBdr>
        <w:top w:val="single" w:sz="4" w:space="0" w:color="auto"/>
        <w:right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79">
    <w:name w:val="xl79"/>
    <w:basedOn w:val="Normal"/>
    <w:rsid w:val="00573845"/>
    <w:pPr>
      <w:pBdr>
        <w:top w:val="single" w:sz="4" w:space="0" w:color="auto"/>
        <w:bottom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paragraph" w:customStyle="1" w:styleId="xl80">
    <w:name w:val="xl80"/>
    <w:basedOn w:val="Normal"/>
    <w:rsid w:val="00573845"/>
    <w:pPr>
      <w:pBdr>
        <w:top w:val="single" w:sz="4" w:space="0" w:color="auto"/>
      </w:pBdr>
      <w:spacing w:before="100" w:beforeAutospacing="1" w:after="100" w:afterAutospacing="1" w:line="240" w:lineRule="auto"/>
      <w:ind w:firstLine="0"/>
      <w:jc w:val="center"/>
    </w:pPr>
    <w:rPr>
      <w:rFonts w:ascii="Times New Roman" w:eastAsia="Times New Roman" w:hAnsi="Times New Roman" w:cs="Times New Roman"/>
    </w:rPr>
  </w:style>
  <w:style w:type="paragraph" w:customStyle="1" w:styleId="xl81">
    <w:name w:val="xl81"/>
    <w:basedOn w:val="Normal"/>
    <w:rsid w:val="00573845"/>
    <w:pPr>
      <w:spacing w:before="100" w:beforeAutospacing="1" w:after="100" w:afterAutospacing="1" w:line="240" w:lineRule="auto"/>
      <w:ind w:firstLine="0"/>
      <w:jc w:val="center"/>
    </w:pPr>
    <w:rPr>
      <w:rFonts w:ascii="Times New Roman" w:eastAsia="Times New Roman" w:hAnsi="Times New Roman" w:cs="Times New Roman"/>
    </w:rPr>
  </w:style>
  <w:style w:type="paragraph" w:customStyle="1" w:styleId="xl82">
    <w:name w:val="xl82"/>
    <w:basedOn w:val="Normal"/>
    <w:rsid w:val="00573845"/>
    <w:pPr>
      <w:pBdr>
        <w:bottom w:val="single" w:sz="4" w:space="0" w:color="auto"/>
      </w:pBdr>
      <w:spacing w:before="100" w:beforeAutospacing="1" w:after="100" w:afterAutospacing="1" w:line="240" w:lineRule="auto"/>
      <w:ind w:firstLine="0"/>
      <w:jc w:val="center"/>
    </w:pPr>
    <w:rPr>
      <w:rFonts w:ascii="Times New Roman" w:eastAsia="Times New Roman" w:hAnsi="Times New Roman" w:cs="Times New Roman"/>
    </w:rPr>
  </w:style>
  <w:style w:type="paragraph" w:customStyle="1" w:styleId="xl83">
    <w:name w:val="xl83"/>
    <w:basedOn w:val="Normal"/>
    <w:rsid w:val="00573845"/>
    <w:pPr>
      <w:spacing w:before="100" w:beforeAutospacing="1" w:after="100" w:afterAutospacing="1" w:line="240" w:lineRule="auto"/>
      <w:ind w:firstLine="0"/>
    </w:pPr>
    <w:rPr>
      <w:rFonts w:ascii="Times New Roman" w:eastAsia="Times New Roman" w:hAnsi="Times New Roman" w:cs="Times New Roman"/>
    </w:rPr>
  </w:style>
  <w:style w:type="paragraph" w:customStyle="1" w:styleId="xl73">
    <w:name w:val="xl73"/>
    <w:basedOn w:val="Normal"/>
    <w:rsid w:val="00573845"/>
    <w:pPr>
      <w:pBdr>
        <w:right w:val="single" w:sz="4" w:space="0" w:color="auto"/>
      </w:pBdr>
      <w:spacing w:before="100" w:beforeAutospacing="1" w:after="100" w:afterAutospacing="1" w:line="240" w:lineRule="auto"/>
      <w:ind w:firstLine="0"/>
    </w:pPr>
    <w:rPr>
      <w:rFonts w:ascii="Times New Roman" w:eastAsia="Times New Roman" w:hAnsi="Times New Roman" w:cs="Times New Roman"/>
    </w:rPr>
  </w:style>
  <w:style w:type="table" w:customStyle="1" w:styleId="TableGrid4">
    <w:name w:val="Table Grid4"/>
    <w:basedOn w:val="TableNormal"/>
    <w:next w:val="TableGrid"/>
    <w:uiPriority w:val="39"/>
    <w:rsid w:val="00573845"/>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3">
    <w:name w:val="Plain Table 53"/>
    <w:basedOn w:val="TableNormal"/>
    <w:next w:val="PlainTable5"/>
    <w:uiPriority w:val="45"/>
    <w:rsid w:val="005738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oftables">
    <w:name w:val="list of tables"/>
    <w:basedOn w:val="Normal"/>
    <w:link w:val="listoftablesChar"/>
    <w:qFormat/>
    <w:rsid w:val="00573845"/>
    <w:pPr>
      <w:spacing w:line="360" w:lineRule="auto"/>
      <w:ind w:firstLine="0"/>
    </w:pPr>
    <w:rPr>
      <w:iCs/>
      <w:color w:val="404040" w:themeColor="text1" w:themeTint="BF"/>
    </w:rPr>
  </w:style>
  <w:style w:type="paragraph" w:customStyle="1" w:styleId="listoffigures">
    <w:name w:val="list of figures"/>
    <w:basedOn w:val="Normal"/>
    <w:link w:val="listoffiguresChar"/>
    <w:qFormat/>
    <w:rsid w:val="00573845"/>
    <w:pPr>
      <w:spacing w:line="360" w:lineRule="auto"/>
    </w:pPr>
    <w:rPr>
      <w:color w:val="404040" w:themeColor="text1" w:themeTint="BF"/>
    </w:rPr>
  </w:style>
  <w:style w:type="character" w:customStyle="1" w:styleId="listoftablesChar">
    <w:name w:val="list of tables Char"/>
    <w:basedOn w:val="DefaultParagraphFont"/>
    <w:link w:val="listoftables"/>
    <w:rsid w:val="00573845"/>
    <w:rPr>
      <w:rFonts w:ascii="Garamond" w:hAnsi="Garamond" w:cs="Calibri"/>
      <w:iCs/>
      <w:color w:val="404040" w:themeColor="text1" w:themeTint="BF"/>
      <w:kern w:val="0"/>
      <w:sz w:val="24"/>
      <w:szCs w:val="24"/>
      <w14:ligatures w14:val="none"/>
    </w:rPr>
  </w:style>
  <w:style w:type="character" w:customStyle="1" w:styleId="listoffiguresChar">
    <w:name w:val="list of figures Char"/>
    <w:basedOn w:val="listoftablesChar"/>
    <w:link w:val="listoffigures"/>
    <w:rsid w:val="00573845"/>
    <w:rPr>
      <w:rFonts w:ascii="Garamond" w:hAnsi="Garamond" w:cs="Calibri"/>
      <w:iCs w:val="0"/>
      <w:color w:val="404040" w:themeColor="text1" w:themeTint="BF"/>
      <w:kern w:val="0"/>
      <w:sz w:val="24"/>
      <w:szCs w:val="24"/>
      <w14:ligatures w14:val="none"/>
    </w:rPr>
  </w:style>
  <w:style w:type="paragraph" w:styleId="Caption">
    <w:name w:val="caption"/>
    <w:basedOn w:val="Normal"/>
    <w:next w:val="Normal"/>
    <w:uiPriority w:val="35"/>
    <w:unhideWhenUsed/>
    <w:qFormat/>
    <w:rsid w:val="00573845"/>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EE5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9913">
      <w:bodyDiv w:val="1"/>
      <w:marLeft w:val="0"/>
      <w:marRight w:val="0"/>
      <w:marTop w:val="0"/>
      <w:marBottom w:val="0"/>
      <w:divBdr>
        <w:top w:val="none" w:sz="0" w:space="0" w:color="auto"/>
        <w:left w:val="none" w:sz="0" w:space="0" w:color="auto"/>
        <w:bottom w:val="none" w:sz="0" w:space="0" w:color="auto"/>
        <w:right w:val="none" w:sz="0" w:space="0" w:color="auto"/>
      </w:divBdr>
    </w:div>
    <w:div w:id="20401696">
      <w:bodyDiv w:val="1"/>
      <w:marLeft w:val="0"/>
      <w:marRight w:val="0"/>
      <w:marTop w:val="0"/>
      <w:marBottom w:val="0"/>
      <w:divBdr>
        <w:top w:val="none" w:sz="0" w:space="0" w:color="auto"/>
        <w:left w:val="none" w:sz="0" w:space="0" w:color="auto"/>
        <w:bottom w:val="none" w:sz="0" w:space="0" w:color="auto"/>
        <w:right w:val="none" w:sz="0" w:space="0" w:color="auto"/>
      </w:divBdr>
    </w:div>
    <w:div w:id="53479298">
      <w:bodyDiv w:val="1"/>
      <w:marLeft w:val="0"/>
      <w:marRight w:val="0"/>
      <w:marTop w:val="0"/>
      <w:marBottom w:val="0"/>
      <w:divBdr>
        <w:top w:val="none" w:sz="0" w:space="0" w:color="auto"/>
        <w:left w:val="none" w:sz="0" w:space="0" w:color="auto"/>
        <w:bottom w:val="none" w:sz="0" w:space="0" w:color="auto"/>
        <w:right w:val="none" w:sz="0" w:space="0" w:color="auto"/>
      </w:divBdr>
      <w:divsChild>
        <w:div w:id="607931514">
          <w:marLeft w:val="640"/>
          <w:marRight w:val="0"/>
          <w:marTop w:val="0"/>
          <w:marBottom w:val="0"/>
          <w:divBdr>
            <w:top w:val="none" w:sz="0" w:space="0" w:color="auto"/>
            <w:left w:val="none" w:sz="0" w:space="0" w:color="auto"/>
            <w:bottom w:val="none" w:sz="0" w:space="0" w:color="auto"/>
            <w:right w:val="none" w:sz="0" w:space="0" w:color="auto"/>
          </w:divBdr>
        </w:div>
        <w:div w:id="1968772620">
          <w:marLeft w:val="640"/>
          <w:marRight w:val="0"/>
          <w:marTop w:val="0"/>
          <w:marBottom w:val="0"/>
          <w:divBdr>
            <w:top w:val="none" w:sz="0" w:space="0" w:color="auto"/>
            <w:left w:val="none" w:sz="0" w:space="0" w:color="auto"/>
            <w:bottom w:val="none" w:sz="0" w:space="0" w:color="auto"/>
            <w:right w:val="none" w:sz="0" w:space="0" w:color="auto"/>
          </w:divBdr>
        </w:div>
        <w:div w:id="1564414968">
          <w:marLeft w:val="640"/>
          <w:marRight w:val="0"/>
          <w:marTop w:val="0"/>
          <w:marBottom w:val="0"/>
          <w:divBdr>
            <w:top w:val="none" w:sz="0" w:space="0" w:color="auto"/>
            <w:left w:val="none" w:sz="0" w:space="0" w:color="auto"/>
            <w:bottom w:val="none" w:sz="0" w:space="0" w:color="auto"/>
            <w:right w:val="none" w:sz="0" w:space="0" w:color="auto"/>
          </w:divBdr>
        </w:div>
        <w:div w:id="487866442">
          <w:marLeft w:val="640"/>
          <w:marRight w:val="0"/>
          <w:marTop w:val="0"/>
          <w:marBottom w:val="0"/>
          <w:divBdr>
            <w:top w:val="none" w:sz="0" w:space="0" w:color="auto"/>
            <w:left w:val="none" w:sz="0" w:space="0" w:color="auto"/>
            <w:bottom w:val="none" w:sz="0" w:space="0" w:color="auto"/>
            <w:right w:val="none" w:sz="0" w:space="0" w:color="auto"/>
          </w:divBdr>
        </w:div>
        <w:div w:id="1733384637">
          <w:marLeft w:val="640"/>
          <w:marRight w:val="0"/>
          <w:marTop w:val="0"/>
          <w:marBottom w:val="0"/>
          <w:divBdr>
            <w:top w:val="none" w:sz="0" w:space="0" w:color="auto"/>
            <w:left w:val="none" w:sz="0" w:space="0" w:color="auto"/>
            <w:bottom w:val="none" w:sz="0" w:space="0" w:color="auto"/>
            <w:right w:val="none" w:sz="0" w:space="0" w:color="auto"/>
          </w:divBdr>
        </w:div>
        <w:div w:id="1567570605">
          <w:marLeft w:val="640"/>
          <w:marRight w:val="0"/>
          <w:marTop w:val="0"/>
          <w:marBottom w:val="0"/>
          <w:divBdr>
            <w:top w:val="none" w:sz="0" w:space="0" w:color="auto"/>
            <w:left w:val="none" w:sz="0" w:space="0" w:color="auto"/>
            <w:bottom w:val="none" w:sz="0" w:space="0" w:color="auto"/>
            <w:right w:val="none" w:sz="0" w:space="0" w:color="auto"/>
          </w:divBdr>
        </w:div>
        <w:div w:id="97217678">
          <w:marLeft w:val="640"/>
          <w:marRight w:val="0"/>
          <w:marTop w:val="0"/>
          <w:marBottom w:val="0"/>
          <w:divBdr>
            <w:top w:val="none" w:sz="0" w:space="0" w:color="auto"/>
            <w:left w:val="none" w:sz="0" w:space="0" w:color="auto"/>
            <w:bottom w:val="none" w:sz="0" w:space="0" w:color="auto"/>
            <w:right w:val="none" w:sz="0" w:space="0" w:color="auto"/>
          </w:divBdr>
        </w:div>
        <w:div w:id="434717054">
          <w:marLeft w:val="640"/>
          <w:marRight w:val="0"/>
          <w:marTop w:val="0"/>
          <w:marBottom w:val="0"/>
          <w:divBdr>
            <w:top w:val="none" w:sz="0" w:space="0" w:color="auto"/>
            <w:left w:val="none" w:sz="0" w:space="0" w:color="auto"/>
            <w:bottom w:val="none" w:sz="0" w:space="0" w:color="auto"/>
            <w:right w:val="none" w:sz="0" w:space="0" w:color="auto"/>
          </w:divBdr>
        </w:div>
        <w:div w:id="157813153">
          <w:marLeft w:val="640"/>
          <w:marRight w:val="0"/>
          <w:marTop w:val="0"/>
          <w:marBottom w:val="0"/>
          <w:divBdr>
            <w:top w:val="none" w:sz="0" w:space="0" w:color="auto"/>
            <w:left w:val="none" w:sz="0" w:space="0" w:color="auto"/>
            <w:bottom w:val="none" w:sz="0" w:space="0" w:color="auto"/>
            <w:right w:val="none" w:sz="0" w:space="0" w:color="auto"/>
          </w:divBdr>
        </w:div>
        <w:div w:id="1806048228">
          <w:marLeft w:val="640"/>
          <w:marRight w:val="0"/>
          <w:marTop w:val="0"/>
          <w:marBottom w:val="0"/>
          <w:divBdr>
            <w:top w:val="none" w:sz="0" w:space="0" w:color="auto"/>
            <w:left w:val="none" w:sz="0" w:space="0" w:color="auto"/>
            <w:bottom w:val="none" w:sz="0" w:space="0" w:color="auto"/>
            <w:right w:val="none" w:sz="0" w:space="0" w:color="auto"/>
          </w:divBdr>
        </w:div>
        <w:div w:id="2119525644">
          <w:marLeft w:val="640"/>
          <w:marRight w:val="0"/>
          <w:marTop w:val="0"/>
          <w:marBottom w:val="0"/>
          <w:divBdr>
            <w:top w:val="none" w:sz="0" w:space="0" w:color="auto"/>
            <w:left w:val="none" w:sz="0" w:space="0" w:color="auto"/>
            <w:bottom w:val="none" w:sz="0" w:space="0" w:color="auto"/>
            <w:right w:val="none" w:sz="0" w:space="0" w:color="auto"/>
          </w:divBdr>
        </w:div>
        <w:div w:id="800920230">
          <w:marLeft w:val="640"/>
          <w:marRight w:val="0"/>
          <w:marTop w:val="0"/>
          <w:marBottom w:val="0"/>
          <w:divBdr>
            <w:top w:val="none" w:sz="0" w:space="0" w:color="auto"/>
            <w:left w:val="none" w:sz="0" w:space="0" w:color="auto"/>
            <w:bottom w:val="none" w:sz="0" w:space="0" w:color="auto"/>
            <w:right w:val="none" w:sz="0" w:space="0" w:color="auto"/>
          </w:divBdr>
        </w:div>
        <w:div w:id="2019653578">
          <w:marLeft w:val="640"/>
          <w:marRight w:val="0"/>
          <w:marTop w:val="0"/>
          <w:marBottom w:val="0"/>
          <w:divBdr>
            <w:top w:val="none" w:sz="0" w:space="0" w:color="auto"/>
            <w:left w:val="none" w:sz="0" w:space="0" w:color="auto"/>
            <w:bottom w:val="none" w:sz="0" w:space="0" w:color="auto"/>
            <w:right w:val="none" w:sz="0" w:space="0" w:color="auto"/>
          </w:divBdr>
        </w:div>
        <w:div w:id="423183220">
          <w:marLeft w:val="640"/>
          <w:marRight w:val="0"/>
          <w:marTop w:val="0"/>
          <w:marBottom w:val="0"/>
          <w:divBdr>
            <w:top w:val="none" w:sz="0" w:space="0" w:color="auto"/>
            <w:left w:val="none" w:sz="0" w:space="0" w:color="auto"/>
            <w:bottom w:val="none" w:sz="0" w:space="0" w:color="auto"/>
            <w:right w:val="none" w:sz="0" w:space="0" w:color="auto"/>
          </w:divBdr>
        </w:div>
        <w:div w:id="1499535491">
          <w:marLeft w:val="640"/>
          <w:marRight w:val="0"/>
          <w:marTop w:val="0"/>
          <w:marBottom w:val="0"/>
          <w:divBdr>
            <w:top w:val="none" w:sz="0" w:space="0" w:color="auto"/>
            <w:left w:val="none" w:sz="0" w:space="0" w:color="auto"/>
            <w:bottom w:val="none" w:sz="0" w:space="0" w:color="auto"/>
            <w:right w:val="none" w:sz="0" w:space="0" w:color="auto"/>
          </w:divBdr>
        </w:div>
        <w:div w:id="1449353868">
          <w:marLeft w:val="640"/>
          <w:marRight w:val="0"/>
          <w:marTop w:val="0"/>
          <w:marBottom w:val="0"/>
          <w:divBdr>
            <w:top w:val="none" w:sz="0" w:space="0" w:color="auto"/>
            <w:left w:val="none" w:sz="0" w:space="0" w:color="auto"/>
            <w:bottom w:val="none" w:sz="0" w:space="0" w:color="auto"/>
            <w:right w:val="none" w:sz="0" w:space="0" w:color="auto"/>
          </w:divBdr>
        </w:div>
        <w:div w:id="805783703">
          <w:marLeft w:val="640"/>
          <w:marRight w:val="0"/>
          <w:marTop w:val="0"/>
          <w:marBottom w:val="0"/>
          <w:divBdr>
            <w:top w:val="none" w:sz="0" w:space="0" w:color="auto"/>
            <w:left w:val="none" w:sz="0" w:space="0" w:color="auto"/>
            <w:bottom w:val="none" w:sz="0" w:space="0" w:color="auto"/>
            <w:right w:val="none" w:sz="0" w:space="0" w:color="auto"/>
          </w:divBdr>
        </w:div>
        <w:div w:id="1839274057">
          <w:marLeft w:val="640"/>
          <w:marRight w:val="0"/>
          <w:marTop w:val="0"/>
          <w:marBottom w:val="0"/>
          <w:divBdr>
            <w:top w:val="none" w:sz="0" w:space="0" w:color="auto"/>
            <w:left w:val="none" w:sz="0" w:space="0" w:color="auto"/>
            <w:bottom w:val="none" w:sz="0" w:space="0" w:color="auto"/>
            <w:right w:val="none" w:sz="0" w:space="0" w:color="auto"/>
          </w:divBdr>
        </w:div>
        <w:div w:id="1093402957">
          <w:marLeft w:val="640"/>
          <w:marRight w:val="0"/>
          <w:marTop w:val="0"/>
          <w:marBottom w:val="0"/>
          <w:divBdr>
            <w:top w:val="none" w:sz="0" w:space="0" w:color="auto"/>
            <w:left w:val="none" w:sz="0" w:space="0" w:color="auto"/>
            <w:bottom w:val="none" w:sz="0" w:space="0" w:color="auto"/>
            <w:right w:val="none" w:sz="0" w:space="0" w:color="auto"/>
          </w:divBdr>
        </w:div>
        <w:div w:id="1639188644">
          <w:marLeft w:val="640"/>
          <w:marRight w:val="0"/>
          <w:marTop w:val="0"/>
          <w:marBottom w:val="0"/>
          <w:divBdr>
            <w:top w:val="none" w:sz="0" w:space="0" w:color="auto"/>
            <w:left w:val="none" w:sz="0" w:space="0" w:color="auto"/>
            <w:bottom w:val="none" w:sz="0" w:space="0" w:color="auto"/>
            <w:right w:val="none" w:sz="0" w:space="0" w:color="auto"/>
          </w:divBdr>
        </w:div>
        <w:div w:id="228226893">
          <w:marLeft w:val="640"/>
          <w:marRight w:val="0"/>
          <w:marTop w:val="0"/>
          <w:marBottom w:val="0"/>
          <w:divBdr>
            <w:top w:val="none" w:sz="0" w:space="0" w:color="auto"/>
            <w:left w:val="none" w:sz="0" w:space="0" w:color="auto"/>
            <w:bottom w:val="none" w:sz="0" w:space="0" w:color="auto"/>
            <w:right w:val="none" w:sz="0" w:space="0" w:color="auto"/>
          </w:divBdr>
        </w:div>
        <w:div w:id="1658847566">
          <w:marLeft w:val="640"/>
          <w:marRight w:val="0"/>
          <w:marTop w:val="0"/>
          <w:marBottom w:val="0"/>
          <w:divBdr>
            <w:top w:val="none" w:sz="0" w:space="0" w:color="auto"/>
            <w:left w:val="none" w:sz="0" w:space="0" w:color="auto"/>
            <w:bottom w:val="none" w:sz="0" w:space="0" w:color="auto"/>
            <w:right w:val="none" w:sz="0" w:space="0" w:color="auto"/>
          </w:divBdr>
        </w:div>
        <w:div w:id="106699462">
          <w:marLeft w:val="640"/>
          <w:marRight w:val="0"/>
          <w:marTop w:val="0"/>
          <w:marBottom w:val="0"/>
          <w:divBdr>
            <w:top w:val="none" w:sz="0" w:space="0" w:color="auto"/>
            <w:left w:val="none" w:sz="0" w:space="0" w:color="auto"/>
            <w:bottom w:val="none" w:sz="0" w:space="0" w:color="auto"/>
            <w:right w:val="none" w:sz="0" w:space="0" w:color="auto"/>
          </w:divBdr>
        </w:div>
        <w:div w:id="962150237">
          <w:marLeft w:val="640"/>
          <w:marRight w:val="0"/>
          <w:marTop w:val="0"/>
          <w:marBottom w:val="0"/>
          <w:divBdr>
            <w:top w:val="none" w:sz="0" w:space="0" w:color="auto"/>
            <w:left w:val="none" w:sz="0" w:space="0" w:color="auto"/>
            <w:bottom w:val="none" w:sz="0" w:space="0" w:color="auto"/>
            <w:right w:val="none" w:sz="0" w:space="0" w:color="auto"/>
          </w:divBdr>
        </w:div>
        <w:div w:id="1683823784">
          <w:marLeft w:val="640"/>
          <w:marRight w:val="0"/>
          <w:marTop w:val="0"/>
          <w:marBottom w:val="0"/>
          <w:divBdr>
            <w:top w:val="none" w:sz="0" w:space="0" w:color="auto"/>
            <w:left w:val="none" w:sz="0" w:space="0" w:color="auto"/>
            <w:bottom w:val="none" w:sz="0" w:space="0" w:color="auto"/>
            <w:right w:val="none" w:sz="0" w:space="0" w:color="auto"/>
          </w:divBdr>
        </w:div>
        <w:div w:id="1622610679">
          <w:marLeft w:val="640"/>
          <w:marRight w:val="0"/>
          <w:marTop w:val="0"/>
          <w:marBottom w:val="0"/>
          <w:divBdr>
            <w:top w:val="none" w:sz="0" w:space="0" w:color="auto"/>
            <w:left w:val="none" w:sz="0" w:space="0" w:color="auto"/>
            <w:bottom w:val="none" w:sz="0" w:space="0" w:color="auto"/>
            <w:right w:val="none" w:sz="0" w:space="0" w:color="auto"/>
          </w:divBdr>
        </w:div>
        <w:div w:id="696085245">
          <w:marLeft w:val="640"/>
          <w:marRight w:val="0"/>
          <w:marTop w:val="0"/>
          <w:marBottom w:val="0"/>
          <w:divBdr>
            <w:top w:val="none" w:sz="0" w:space="0" w:color="auto"/>
            <w:left w:val="none" w:sz="0" w:space="0" w:color="auto"/>
            <w:bottom w:val="none" w:sz="0" w:space="0" w:color="auto"/>
            <w:right w:val="none" w:sz="0" w:space="0" w:color="auto"/>
          </w:divBdr>
        </w:div>
        <w:div w:id="563610841">
          <w:marLeft w:val="640"/>
          <w:marRight w:val="0"/>
          <w:marTop w:val="0"/>
          <w:marBottom w:val="0"/>
          <w:divBdr>
            <w:top w:val="none" w:sz="0" w:space="0" w:color="auto"/>
            <w:left w:val="none" w:sz="0" w:space="0" w:color="auto"/>
            <w:bottom w:val="none" w:sz="0" w:space="0" w:color="auto"/>
            <w:right w:val="none" w:sz="0" w:space="0" w:color="auto"/>
          </w:divBdr>
        </w:div>
        <w:div w:id="2134211276">
          <w:marLeft w:val="640"/>
          <w:marRight w:val="0"/>
          <w:marTop w:val="0"/>
          <w:marBottom w:val="0"/>
          <w:divBdr>
            <w:top w:val="none" w:sz="0" w:space="0" w:color="auto"/>
            <w:left w:val="none" w:sz="0" w:space="0" w:color="auto"/>
            <w:bottom w:val="none" w:sz="0" w:space="0" w:color="auto"/>
            <w:right w:val="none" w:sz="0" w:space="0" w:color="auto"/>
          </w:divBdr>
        </w:div>
        <w:div w:id="8216274">
          <w:marLeft w:val="640"/>
          <w:marRight w:val="0"/>
          <w:marTop w:val="0"/>
          <w:marBottom w:val="0"/>
          <w:divBdr>
            <w:top w:val="none" w:sz="0" w:space="0" w:color="auto"/>
            <w:left w:val="none" w:sz="0" w:space="0" w:color="auto"/>
            <w:bottom w:val="none" w:sz="0" w:space="0" w:color="auto"/>
            <w:right w:val="none" w:sz="0" w:space="0" w:color="auto"/>
          </w:divBdr>
        </w:div>
        <w:div w:id="1057628964">
          <w:marLeft w:val="640"/>
          <w:marRight w:val="0"/>
          <w:marTop w:val="0"/>
          <w:marBottom w:val="0"/>
          <w:divBdr>
            <w:top w:val="none" w:sz="0" w:space="0" w:color="auto"/>
            <w:left w:val="none" w:sz="0" w:space="0" w:color="auto"/>
            <w:bottom w:val="none" w:sz="0" w:space="0" w:color="auto"/>
            <w:right w:val="none" w:sz="0" w:space="0" w:color="auto"/>
          </w:divBdr>
        </w:div>
        <w:div w:id="680545635">
          <w:marLeft w:val="640"/>
          <w:marRight w:val="0"/>
          <w:marTop w:val="0"/>
          <w:marBottom w:val="0"/>
          <w:divBdr>
            <w:top w:val="none" w:sz="0" w:space="0" w:color="auto"/>
            <w:left w:val="none" w:sz="0" w:space="0" w:color="auto"/>
            <w:bottom w:val="none" w:sz="0" w:space="0" w:color="auto"/>
            <w:right w:val="none" w:sz="0" w:space="0" w:color="auto"/>
          </w:divBdr>
        </w:div>
        <w:div w:id="1687559218">
          <w:marLeft w:val="640"/>
          <w:marRight w:val="0"/>
          <w:marTop w:val="0"/>
          <w:marBottom w:val="0"/>
          <w:divBdr>
            <w:top w:val="none" w:sz="0" w:space="0" w:color="auto"/>
            <w:left w:val="none" w:sz="0" w:space="0" w:color="auto"/>
            <w:bottom w:val="none" w:sz="0" w:space="0" w:color="auto"/>
            <w:right w:val="none" w:sz="0" w:space="0" w:color="auto"/>
          </w:divBdr>
        </w:div>
        <w:div w:id="1301181403">
          <w:marLeft w:val="640"/>
          <w:marRight w:val="0"/>
          <w:marTop w:val="0"/>
          <w:marBottom w:val="0"/>
          <w:divBdr>
            <w:top w:val="none" w:sz="0" w:space="0" w:color="auto"/>
            <w:left w:val="none" w:sz="0" w:space="0" w:color="auto"/>
            <w:bottom w:val="none" w:sz="0" w:space="0" w:color="auto"/>
            <w:right w:val="none" w:sz="0" w:space="0" w:color="auto"/>
          </w:divBdr>
        </w:div>
        <w:div w:id="880820674">
          <w:marLeft w:val="640"/>
          <w:marRight w:val="0"/>
          <w:marTop w:val="0"/>
          <w:marBottom w:val="0"/>
          <w:divBdr>
            <w:top w:val="none" w:sz="0" w:space="0" w:color="auto"/>
            <w:left w:val="none" w:sz="0" w:space="0" w:color="auto"/>
            <w:bottom w:val="none" w:sz="0" w:space="0" w:color="auto"/>
            <w:right w:val="none" w:sz="0" w:space="0" w:color="auto"/>
          </w:divBdr>
        </w:div>
        <w:div w:id="1525168561">
          <w:marLeft w:val="640"/>
          <w:marRight w:val="0"/>
          <w:marTop w:val="0"/>
          <w:marBottom w:val="0"/>
          <w:divBdr>
            <w:top w:val="none" w:sz="0" w:space="0" w:color="auto"/>
            <w:left w:val="none" w:sz="0" w:space="0" w:color="auto"/>
            <w:bottom w:val="none" w:sz="0" w:space="0" w:color="auto"/>
            <w:right w:val="none" w:sz="0" w:space="0" w:color="auto"/>
          </w:divBdr>
        </w:div>
        <w:div w:id="1496143063">
          <w:marLeft w:val="640"/>
          <w:marRight w:val="0"/>
          <w:marTop w:val="0"/>
          <w:marBottom w:val="0"/>
          <w:divBdr>
            <w:top w:val="none" w:sz="0" w:space="0" w:color="auto"/>
            <w:left w:val="none" w:sz="0" w:space="0" w:color="auto"/>
            <w:bottom w:val="none" w:sz="0" w:space="0" w:color="auto"/>
            <w:right w:val="none" w:sz="0" w:space="0" w:color="auto"/>
          </w:divBdr>
        </w:div>
        <w:div w:id="1535385087">
          <w:marLeft w:val="640"/>
          <w:marRight w:val="0"/>
          <w:marTop w:val="0"/>
          <w:marBottom w:val="0"/>
          <w:divBdr>
            <w:top w:val="none" w:sz="0" w:space="0" w:color="auto"/>
            <w:left w:val="none" w:sz="0" w:space="0" w:color="auto"/>
            <w:bottom w:val="none" w:sz="0" w:space="0" w:color="auto"/>
            <w:right w:val="none" w:sz="0" w:space="0" w:color="auto"/>
          </w:divBdr>
        </w:div>
        <w:div w:id="1069614000">
          <w:marLeft w:val="640"/>
          <w:marRight w:val="0"/>
          <w:marTop w:val="0"/>
          <w:marBottom w:val="0"/>
          <w:divBdr>
            <w:top w:val="none" w:sz="0" w:space="0" w:color="auto"/>
            <w:left w:val="none" w:sz="0" w:space="0" w:color="auto"/>
            <w:bottom w:val="none" w:sz="0" w:space="0" w:color="auto"/>
            <w:right w:val="none" w:sz="0" w:space="0" w:color="auto"/>
          </w:divBdr>
        </w:div>
        <w:div w:id="190581281">
          <w:marLeft w:val="640"/>
          <w:marRight w:val="0"/>
          <w:marTop w:val="0"/>
          <w:marBottom w:val="0"/>
          <w:divBdr>
            <w:top w:val="none" w:sz="0" w:space="0" w:color="auto"/>
            <w:left w:val="none" w:sz="0" w:space="0" w:color="auto"/>
            <w:bottom w:val="none" w:sz="0" w:space="0" w:color="auto"/>
            <w:right w:val="none" w:sz="0" w:space="0" w:color="auto"/>
          </w:divBdr>
        </w:div>
        <w:div w:id="314727274">
          <w:marLeft w:val="640"/>
          <w:marRight w:val="0"/>
          <w:marTop w:val="0"/>
          <w:marBottom w:val="0"/>
          <w:divBdr>
            <w:top w:val="none" w:sz="0" w:space="0" w:color="auto"/>
            <w:left w:val="none" w:sz="0" w:space="0" w:color="auto"/>
            <w:bottom w:val="none" w:sz="0" w:space="0" w:color="auto"/>
            <w:right w:val="none" w:sz="0" w:space="0" w:color="auto"/>
          </w:divBdr>
        </w:div>
        <w:div w:id="422649326">
          <w:marLeft w:val="640"/>
          <w:marRight w:val="0"/>
          <w:marTop w:val="0"/>
          <w:marBottom w:val="0"/>
          <w:divBdr>
            <w:top w:val="none" w:sz="0" w:space="0" w:color="auto"/>
            <w:left w:val="none" w:sz="0" w:space="0" w:color="auto"/>
            <w:bottom w:val="none" w:sz="0" w:space="0" w:color="auto"/>
            <w:right w:val="none" w:sz="0" w:space="0" w:color="auto"/>
          </w:divBdr>
        </w:div>
        <w:div w:id="1076320005">
          <w:marLeft w:val="640"/>
          <w:marRight w:val="0"/>
          <w:marTop w:val="0"/>
          <w:marBottom w:val="0"/>
          <w:divBdr>
            <w:top w:val="none" w:sz="0" w:space="0" w:color="auto"/>
            <w:left w:val="none" w:sz="0" w:space="0" w:color="auto"/>
            <w:bottom w:val="none" w:sz="0" w:space="0" w:color="auto"/>
            <w:right w:val="none" w:sz="0" w:space="0" w:color="auto"/>
          </w:divBdr>
        </w:div>
        <w:div w:id="78336923">
          <w:marLeft w:val="640"/>
          <w:marRight w:val="0"/>
          <w:marTop w:val="0"/>
          <w:marBottom w:val="0"/>
          <w:divBdr>
            <w:top w:val="none" w:sz="0" w:space="0" w:color="auto"/>
            <w:left w:val="none" w:sz="0" w:space="0" w:color="auto"/>
            <w:bottom w:val="none" w:sz="0" w:space="0" w:color="auto"/>
            <w:right w:val="none" w:sz="0" w:space="0" w:color="auto"/>
          </w:divBdr>
        </w:div>
        <w:div w:id="294412709">
          <w:marLeft w:val="640"/>
          <w:marRight w:val="0"/>
          <w:marTop w:val="0"/>
          <w:marBottom w:val="0"/>
          <w:divBdr>
            <w:top w:val="none" w:sz="0" w:space="0" w:color="auto"/>
            <w:left w:val="none" w:sz="0" w:space="0" w:color="auto"/>
            <w:bottom w:val="none" w:sz="0" w:space="0" w:color="auto"/>
            <w:right w:val="none" w:sz="0" w:space="0" w:color="auto"/>
          </w:divBdr>
        </w:div>
        <w:div w:id="659965666">
          <w:marLeft w:val="640"/>
          <w:marRight w:val="0"/>
          <w:marTop w:val="0"/>
          <w:marBottom w:val="0"/>
          <w:divBdr>
            <w:top w:val="none" w:sz="0" w:space="0" w:color="auto"/>
            <w:left w:val="none" w:sz="0" w:space="0" w:color="auto"/>
            <w:bottom w:val="none" w:sz="0" w:space="0" w:color="auto"/>
            <w:right w:val="none" w:sz="0" w:space="0" w:color="auto"/>
          </w:divBdr>
        </w:div>
        <w:div w:id="1935285764">
          <w:marLeft w:val="640"/>
          <w:marRight w:val="0"/>
          <w:marTop w:val="0"/>
          <w:marBottom w:val="0"/>
          <w:divBdr>
            <w:top w:val="none" w:sz="0" w:space="0" w:color="auto"/>
            <w:left w:val="none" w:sz="0" w:space="0" w:color="auto"/>
            <w:bottom w:val="none" w:sz="0" w:space="0" w:color="auto"/>
            <w:right w:val="none" w:sz="0" w:space="0" w:color="auto"/>
          </w:divBdr>
        </w:div>
        <w:div w:id="514081752">
          <w:marLeft w:val="640"/>
          <w:marRight w:val="0"/>
          <w:marTop w:val="0"/>
          <w:marBottom w:val="0"/>
          <w:divBdr>
            <w:top w:val="none" w:sz="0" w:space="0" w:color="auto"/>
            <w:left w:val="none" w:sz="0" w:space="0" w:color="auto"/>
            <w:bottom w:val="none" w:sz="0" w:space="0" w:color="auto"/>
            <w:right w:val="none" w:sz="0" w:space="0" w:color="auto"/>
          </w:divBdr>
        </w:div>
        <w:div w:id="1292639087">
          <w:marLeft w:val="640"/>
          <w:marRight w:val="0"/>
          <w:marTop w:val="0"/>
          <w:marBottom w:val="0"/>
          <w:divBdr>
            <w:top w:val="none" w:sz="0" w:space="0" w:color="auto"/>
            <w:left w:val="none" w:sz="0" w:space="0" w:color="auto"/>
            <w:bottom w:val="none" w:sz="0" w:space="0" w:color="auto"/>
            <w:right w:val="none" w:sz="0" w:space="0" w:color="auto"/>
          </w:divBdr>
        </w:div>
        <w:div w:id="1947810109">
          <w:marLeft w:val="640"/>
          <w:marRight w:val="0"/>
          <w:marTop w:val="0"/>
          <w:marBottom w:val="0"/>
          <w:divBdr>
            <w:top w:val="none" w:sz="0" w:space="0" w:color="auto"/>
            <w:left w:val="none" w:sz="0" w:space="0" w:color="auto"/>
            <w:bottom w:val="none" w:sz="0" w:space="0" w:color="auto"/>
            <w:right w:val="none" w:sz="0" w:space="0" w:color="auto"/>
          </w:divBdr>
        </w:div>
        <w:div w:id="1798139017">
          <w:marLeft w:val="640"/>
          <w:marRight w:val="0"/>
          <w:marTop w:val="0"/>
          <w:marBottom w:val="0"/>
          <w:divBdr>
            <w:top w:val="none" w:sz="0" w:space="0" w:color="auto"/>
            <w:left w:val="none" w:sz="0" w:space="0" w:color="auto"/>
            <w:bottom w:val="none" w:sz="0" w:space="0" w:color="auto"/>
            <w:right w:val="none" w:sz="0" w:space="0" w:color="auto"/>
          </w:divBdr>
        </w:div>
        <w:div w:id="1587181334">
          <w:marLeft w:val="640"/>
          <w:marRight w:val="0"/>
          <w:marTop w:val="0"/>
          <w:marBottom w:val="0"/>
          <w:divBdr>
            <w:top w:val="none" w:sz="0" w:space="0" w:color="auto"/>
            <w:left w:val="none" w:sz="0" w:space="0" w:color="auto"/>
            <w:bottom w:val="none" w:sz="0" w:space="0" w:color="auto"/>
            <w:right w:val="none" w:sz="0" w:space="0" w:color="auto"/>
          </w:divBdr>
        </w:div>
        <w:div w:id="1044213442">
          <w:marLeft w:val="640"/>
          <w:marRight w:val="0"/>
          <w:marTop w:val="0"/>
          <w:marBottom w:val="0"/>
          <w:divBdr>
            <w:top w:val="none" w:sz="0" w:space="0" w:color="auto"/>
            <w:left w:val="none" w:sz="0" w:space="0" w:color="auto"/>
            <w:bottom w:val="none" w:sz="0" w:space="0" w:color="auto"/>
            <w:right w:val="none" w:sz="0" w:space="0" w:color="auto"/>
          </w:divBdr>
        </w:div>
        <w:div w:id="1004668935">
          <w:marLeft w:val="640"/>
          <w:marRight w:val="0"/>
          <w:marTop w:val="0"/>
          <w:marBottom w:val="0"/>
          <w:divBdr>
            <w:top w:val="none" w:sz="0" w:space="0" w:color="auto"/>
            <w:left w:val="none" w:sz="0" w:space="0" w:color="auto"/>
            <w:bottom w:val="none" w:sz="0" w:space="0" w:color="auto"/>
            <w:right w:val="none" w:sz="0" w:space="0" w:color="auto"/>
          </w:divBdr>
        </w:div>
        <w:div w:id="1909416015">
          <w:marLeft w:val="640"/>
          <w:marRight w:val="0"/>
          <w:marTop w:val="0"/>
          <w:marBottom w:val="0"/>
          <w:divBdr>
            <w:top w:val="none" w:sz="0" w:space="0" w:color="auto"/>
            <w:left w:val="none" w:sz="0" w:space="0" w:color="auto"/>
            <w:bottom w:val="none" w:sz="0" w:space="0" w:color="auto"/>
            <w:right w:val="none" w:sz="0" w:space="0" w:color="auto"/>
          </w:divBdr>
        </w:div>
        <w:div w:id="1471244024">
          <w:marLeft w:val="640"/>
          <w:marRight w:val="0"/>
          <w:marTop w:val="0"/>
          <w:marBottom w:val="0"/>
          <w:divBdr>
            <w:top w:val="none" w:sz="0" w:space="0" w:color="auto"/>
            <w:left w:val="none" w:sz="0" w:space="0" w:color="auto"/>
            <w:bottom w:val="none" w:sz="0" w:space="0" w:color="auto"/>
            <w:right w:val="none" w:sz="0" w:space="0" w:color="auto"/>
          </w:divBdr>
        </w:div>
        <w:div w:id="1527864691">
          <w:marLeft w:val="640"/>
          <w:marRight w:val="0"/>
          <w:marTop w:val="0"/>
          <w:marBottom w:val="0"/>
          <w:divBdr>
            <w:top w:val="none" w:sz="0" w:space="0" w:color="auto"/>
            <w:left w:val="none" w:sz="0" w:space="0" w:color="auto"/>
            <w:bottom w:val="none" w:sz="0" w:space="0" w:color="auto"/>
            <w:right w:val="none" w:sz="0" w:space="0" w:color="auto"/>
          </w:divBdr>
        </w:div>
        <w:div w:id="553083879">
          <w:marLeft w:val="640"/>
          <w:marRight w:val="0"/>
          <w:marTop w:val="0"/>
          <w:marBottom w:val="0"/>
          <w:divBdr>
            <w:top w:val="none" w:sz="0" w:space="0" w:color="auto"/>
            <w:left w:val="none" w:sz="0" w:space="0" w:color="auto"/>
            <w:bottom w:val="none" w:sz="0" w:space="0" w:color="auto"/>
            <w:right w:val="none" w:sz="0" w:space="0" w:color="auto"/>
          </w:divBdr>
        </w:div>
        <w:div w:id="758521350">
          <w:marLeft w:val="640"/>
          <w:marRight w:val="0"/>
          <w:marTop w:val="0"/>
          <w:marBottom w:val="0"/>
          <w:divBdr>
            <w:top w:val="none" w:sz="0" w:space="0" w:color="auto"/>
            <w:left w:val="none" w:sz="0" w:space="0" w:color="auto"/>
            <w:bottom w:val="none" w:sz="0" w:space="0" w:color="auto"/>
            <w:right w:val="none" w:sz="0" w:space="0" w:color="auto"/>
          </w:divBdr>
        </w:div>
        <w:div w:id="1307006327">
          <w:marLeft w:val="640"/>
          <w:marRight w:val="0"/>
          <w:marTop w:val="0"/>
          <w:marBottom w:val="0"/>
          <w:divBdr>
            <w:top w:val="none" w:sz="0" w:space="0" w:color="auto"/>
            <w:left w:val="none" w:sz="0" w:space="0" w:color="auto"/>
            <w:bottom w:val="none" w:sz="0" w:space="0" w:color="auto"/>
            <w:right w:val="none" w:sz="0" w:space="0" w:color="auto"/>
          </w:divBdr>
        </w:div>
        <w:div w:id="1440494525">
          <w:marLeft w:val="640"/>
          <w:marRight w:val="0"/>
          <w:marTop w:val="0"/>
          <w:marBottom w:val="0"/>
          <w:divBdr>
            <w:top w:val="none" w:sz="0" w:space="0" w:color="auto"/>
            <w:left w:val="none" w:sz="0" w:space="0" w:color="auto"/>
            <w:bottom w:val="none" w:sz="0" w:space="0" w:color="auto"/>
            <w:right w:val="none" w:sz="0" w:space="0" w:color="auto"/>
          </w:divBdr>
        </w:div>
      </w:divsChild>
    </w:div>
    <w:div w:id="63256807">
      <w:bodyDiv w:val="1"/>
      <w:marLeft w:val="0"/>
      <w:marRight w:val="0"/>
      <w:marTop w:val="0"/>
      <w:marBottom w:val="0"/>
      <w:divBdr>
        <w:top w:val="none" w:sz="0" w:space="0" w:color="auto"/>
        <w:left w:val="none" w:sz="0" w:space="0" w:color="auto"/>
        <w:bottom w:val="none" w:sz="0" w:space="0" w:color="auto"/>
        <w:right w:val="none" w:sz="0" w:space="0" w:color="auto"/>
      </w:divBdr>
    </w:div>
    <w:div w:id="66147947">
      <w:bodyDiv w:val="1"/>
      <w:marLeft w:val="0"/>
      <w:marRight w:val="0"/>
      <w:marTop w:val="0"/>
      <w:marBottom w:val="0"/>
      <w:divBdr>
        <w:top w:val="none" w:sz="0" w:space="0" w:color="auto"/>
        <w:left w:val="none" w:sz="0" w:space="0" w:color="auto"/>
        <w:bottom w:val="none" w:sz="0" w:space="0" w:color="auto"/>
        <w:right w:val="none" w:sz="0" w:space="0" w:color="auto"/>
      </w:divBdr>
    </w:div>
    <w:div w:id="66924764">
      <w:bodyDiv w:val="1"/>
      <w:marLeft w:val="0"/>
      <w:marRight w:val="0"/>
      <w:marTop w:val="0"/>
      <w:marBottom w:val="0"/>
      <w:divBdr>
        <w:top w:val="none" w:sz="0" w:space="0" w:color="auto"/>
        <w:left w:val="none" w:sz="0" w:space="0" w:color="auto"/>
        <w:bottom w:val="none" w:sz="0" w:space="0" w:color="auto"/>
        <w:right w:val="none" w:sz="0" w:space="0" w:color="auto"/>
      </w:divBdr>
    </w:div>
    <w:div w:id="66997357">
      <w:bodyDiv w:val="1"/>
      <w:marLeft w:val="0"/>
      <w:marRight w:val="0"/>
      <w:marTop w:val="0"/>
      <w:marBottom w:val="0"/>
      <w:divBdr>
        <w:top w:val="none" w:sz="0" w:space="0" w:color="auto"/>
        <w:left w:val="none" w:sz="0" w:space="0" w:color="auto"/>
        <w:bottom w:val="none" w:sz="0" w:space="0" w:color="auto"/>
        <w:right w:val="none" w:sz="0" w:space="0" w:color="auto"/>
      </w:divBdr>
    </w:div>
    <w:div w:id="126246109">
      <w:bodyDiv w:val="1"/>
      <w:marLeft w:val="0"/>
      <w:marRight w:val="0"/>
      <w:marTop w:val="0"/>
      <w:marBottom w:val="0"/>
      <w:divBdr>
        <w:top w:val="none" w:sz="0" w:space="0" w:color="auto"/>
        <w:left w:val="none" w:sz="0" w:space="0" w:color="auto"/>
        <w:bottom w:val="none" w:sz="0" w:space="0" w:color="auto"/>
        <w:right w:val="none" w:sz="0" w:space="0" w:color="auto"/>
      </w:divBdr>
    </w:div>
    <w:div w:id="149566596">
      <w:bodyDiv w:val="1"/>
      <w:marLeft w:val="0"/>
      <w:marRight w:val="0"/>
      <w:marTop w:val="0"/>
      <w:marBottom w:val="0"/>
      <w:divBdr>
        <w:top w:val="none" w:sz="0" w:space="0" w:color="auto"/>
        <w:left w:val="none" w:sz="0" w:space="0" w:color="auto"/>
        <w:bottom w:val="none" w:sz="0" w:space="0" w:color="auto"/>
        <w:right w:val="none" w:sz="0" w:space="0" w:color="auto"/>
      </w:divBdr>
    </w:div>
    <w:div w:id="185367713">
      <w:bodyDiv w:val="1"/>
      <w:marLeft w:val="0"/>
      <w:marRight w:val="0"/>
      <w:marTop w:val="0"/>
      <w:marBottom w:val="0"/>
      <w:divBdr>
        <w:top w:val="none" w:sz="0" w:space="0" w:color="auto"/>
        <w:left w:val="none" w:sz="0" w:space="0" w:color="auto"/>
        <w:bottom w:val="none" w:sz="0" w:space="0" w:color="auto"/>
        <w:right w:val="none" w:sz="0" w:space="0" w:color="auto"/>
      </w:divBdr>
    </w:div>
    <w:div w:id="233593643">
      <w:bodyDiv w:val="1"/>
      <w:marLeft w:val="0"/>
      <w:marRight w:val="0"/>
      <w:marTop w:val="0"/>
      <w:marBottom w:val="0"/>
      <w:divBdr>
        <w:top w:val="none" w:sz="0" w:space="0" w:color="auto"/>
        <w:left w:val="none" w:sz="0" w:space="0" w:color="auto"/>
        <w:bottom w:val="none" w:sz="0" w:space="0" w:color="auto"/>
        <w:right w:val="none" w:sz="0" w:space="0" w:color="auto"/>
      </w:divBdr>
    </w:div>
    <w:div w:id="288441576">
      <w:bodyDiv w:val="1"/>
      <w:marLeft w:val="0"/>
      <w:marRight w:val="0"/>
      <w:marTop w:val="0"/>
      <w:marBottom w:val="0"/>
      <w:divBdr>
        <w:top w:val="none" w:sz="0" w:space="0" w:color="auto"/>
        <w:left w:val="none" w:sz="0" w:space="0" w:color="auto"/>
        <w:bottom w:val="none" w:sz="0" w:space="0" w:color="auto"/>
        <w:right w:val="none" w:sz="0" w:space="0" w:color="auto"/>
      </w:divBdr>
      <w:divsChild>
        <w:div w:id="1357926200">
          <w:marLeft w:val="640"/>
          <w:marRight w:val="0"/>
          <w:marTop w:val="0"/>
          <w:marBottom w:val="0"/>
          <w:divBdr>
            <w:top w:val="none" w:sz="0" w:space="0" w:color="auto"/>
            <w:left w:val="none" w:sz="0" w:space="0" w:color="auto"/>
            <w:bottom w:val="none" w:sz="0" w:space="0" w:color="auto"/>
            <w:right w:val="none" w:sz="0" w:space="0" w:color="auto"/>
          </w:divBdr>
        </w:div>
        <w:div w:id="1048804216">
          <w:marLeft w:val="640"/>
          <w:marRight w:val="0"/>
          <w:marTop w:val="0"/>
          <w:marBottom w:val="0"/>
          <w:divBdr>
            <w:top w:val="none" w:sz="0" w:space="0" w:color="auto"/>
            <w:left w:val="none" w:sz="0" w:space="0" w:color="auto"/>
            <w:bottom w:val="none" w:sz="0" w:space="0" w:color="auto"/>
            <w:right w:val="none" w:sz="0" w:space="0" w:color="auto"/>
          </w:divBdr>
        </w:div>
        <w:div w:id="1743482609">
          <w:marLeft w:val="640"/>
          <w:marRight w:val="0"/>
          <w:marTop w:val="0"/>
          <w:marBottom w:val="0"/>
          <w:divBdr>
            <w:top w:val="none" w:sz="0" w:space="0" w:color="auto"/>
            <w:left w:val="none" w:sz="0" w:space="0" w:color="auto"/>
            <w:bottom w:val="none" w:sz="0" w:space="0" w:color="auto"/>
            <w:right w:val="none" w:sz="0" w:space="0" w:color="auto"/>
          </w:divBdr>
        </w:div>
        <w:div w:id="863976307">
          <w:marLeft w:val="640"/>
          <w:marRight w:val="0"/>
          <w:marTop w:val="0"/>
          <w:marBottom w:val="0"/>
          <w:divBdr>
            <w:top w:val="none" w:sz="0" w:space="0" w:color="auto"/>
            <w:left w:val="none" w:sz="0" w:space="0" w:color="auto"/>
            <w:bottom w:val="none" w:sz="0" w:space="0" w:color="auto"/>
            <w:right w:val="none" w:sz="0" w:space="0" w:color="auto"/>
          </w:divBdr>
        </w:div>
        <w:div w:id="1357923913">
          <w:marLeft w:val="640"/>
          <w:marRight w:val="0"/>
          <w:marTop w:val="0"/>
          <w:marBottom w:val="0"/>
          <w:divBdr>
            <w:top w:val="none" w:sz="0" w:space="0" w:color="auto"/>
            <w:left w:val="none" w:sz="0" w:space="0" w:color="auto"/>
            <w:bottom w:val="none" w:sz="0" w:space="0" w:color="auto"/>
            <w:right w:val="none" w:sz="0" w:space="0" w:color="auto"/>
          </w:divBdr>
        </w:div>
        <w:div w:id="1965841742">
          <w:marLeft w:val="640"/>
          <w:marRight w:val="0"/>
          <w:marTop w:val="0"/>
          <w:marBottom w:val="0"/>
          <w:divBdr>
            <w:top w:val="none" w:sz="0" w:space="0" w:color="auto"/>
            <w:left w:val="none" w:sz="0" w:space="0" w:color="auto"/>
            <w:bottom w:val="none" w:sz="0" w:space="0" w:color="auto"/>
            <w:right w:val="none" w:sz="0" w:space="0" w:color="auto"/>
          </w:divBdr>
        </w:div>
        <w:div w:id="729307514">
          <w:marLeft w:val="640"/>
          <w:marRight w:val="0"/>
          <w:marTop w:val="0"/>
          <w:marBottom w:val="0"/>
          <w:divBdr>
            <w:top w:val="none" w:sz="0" w:space="0" w:color="auto"/>
            <w:left w:val="none" w:sz="0" w:space="0" w:color="auto"/>
            <w:bottom w:val="none" w:sz="0" w:space="0" w:color="auto"/>
            <w:right w:val="none" w:sz="0" w:space="0" w:color="auto"/>
          </w:divBdr>
        </w:div>
        <w:div w:id="1006513733">
          <w:marLeft w:val="640"/>
          <w:marRight w:val="0"/>
          <w:marTop w:val="0"/>
          <w:marBottom w:val="0"/>
          <w:divBdr>
            <w:top w:val="none" w:sz="0" w:space="0" w:color="auto"/>
            <w:left w:val="none" w:sz="0" w:space="0" w:color="auto"/>
            <w:bottom w:val="none" w:sz="0" w:space="0" w:color="auto"/>
            <w:right w:val="none" w:sz="0" w:space="0" w:color="auto"/>
          </w:divBdr>
        </w:div>
        <w:div w:id="330571984">
          <w:marLeft w:val="640"/>
          <w:marRight w:val="0"/>
          <w:marTop w:val="0"/>
          <w:marBottom w:val="0"/>
          <w:divBdr>
            <w:top w:val="none" w:sz="0" w:space="0" w:color="auto"/>
            <w:left w:val="none" w:sz="0" w:space="0" w:color="auto"/>
            <w:bottom w:val="none" w:sz="0" w:space="0" w:color="auto"/>
            <w:right w:val="none" w:sz="0" w:space="0" w:color="auto"/>
          </w:divBdr>
        </w:div>
        <w:div w:id="1388840276">
          <w:marLeft w:val="640"/>
          <w:marRight w:val="0"/>
          <w:marTop w:val="0"/>
          <w:marBottom w:val="0"/>
          <w:divBdr>
            <w:top w:val="none" w:sz="0" w:space="0" w:color="auto"/>
            <w:left w:val="none" w:sz="0" w:space="0" w:color="auto"/>
            <w:bottom w:val="none" w:sz="0" w:space="0" w:color="auto"/>
            <w:right w:val="none" w:sz="0" w:space="0" w:color="auto"/>
          </w:divBdr>
        </w:div>
        <w:div w:id="16320967">
          <w:marLeft w:val="640"/>
          <w:marRight w:val="0"/>
          <w:marTop w:val="0"/>
          <w:marBottom w:val="0"/>
          <w:divBdr>
            <w:top w:val="none" w:sz="0" w:space="0" w:color="auto"/>
            <w:left w:val="none" w:sz="0" w:space="0" w:color="auto"/>
            <w:bottom w:val="none" w:sz="0" w:space="0" w:color="auto"/>
            <w:right w:val="none" w:sz="0" w:space="0" w:color="auto"/>
          </w:divBdr>
        </w:div>
        <w:div w:id="495264546">
          <w:marLeft w:val="640"/>
          <w:marRight w:val="0"/>
          <w:marTop w:val="0"/>
          <w:marBottom w:val="0"/>
          <w:divBdr>
            <w:top w:val="none" w:sz="0" w:space="0" w:color="auto"/>
            <w:left w:val="none" w:sz="0" w:space="0" w:color="auto"/>
            <w:bottom w:val="none" w:sz="0" w:space="0" w:color="auto"/>
            <w:right w:val="none" w:sz="0" w:space="0" w:color="auto"/>
          </w:divBdr>
        </w:div>
        <w:div w:id="1742946768">
          <w:marLeft w:val="640"/>
          <w:marRight w:val="0"/>
          <w:marTop w:val="0"/>
          <w:marBottom w:val="0"/>
          <w:divBdr>
            <w:top w:val="none" w:sz="0" w:space="0" w:color="auto"/>
            <w:left w:val="none" w:sz="0" w:space="0" w:color="auto"/>
            <w:bottom w:val="none" w:sz="0" w:space="0" w:color="auto"/>
            <w:right w:val="none" w:sz="0" w:space="0" w:color="auto"/>
          </w:divBdr>
        </w:div>
        <w:div w:id="1818255102">
          <w:marLeft w:val="640"/>
          <w:marRight w:val="0"/>
          <w:marTop w:val="0"/>
          <w:marBottom w:val="0"/>
          <w:divBdr>
            <w:top w:val="none" w:sz="0" w:space="0" w:color="auto"/>
            <w:left w:val="none" w:sz="0" w:space="0" w:color="auto"/>
            <w:bottom w:val="none" w:sz="0" w:space="0" w:color="auto"/>
            <w:right w:val="none" w:sz="0" w:space="0" w:color="auto"/>
          </w:divBdr>
        </w:div>
        <w:div w:id="1308169769">
          <w:marLeft w:val="640"/>
          <w:marRight w:val="0"/>
          <w:marTop w:val="0"/>
          <w:marBottom w:val="0"/>
          <w:divBdr>
            <w:top w:val="none" w:sz="0" w:space="0" w:color="auto"/>
            <w:left w:val="none" w:sz="0" w:space="0" w:color="auto"/>
            <w:bottom w:val="none" w:sz="0" w:space="0" w:color="auto"/>
            <w:right w:val="none" w:sz="0" w:space="0" w:color="auto"/>
          </w:divBdr>
        </w:div>
        <w:div w:id="577859963">
          <w:marLeft w:val="640"/>
          <w:marRight w:val="0"/>
          <w:marTop w:val="0"/>
          <w:marBottom w:val="0"/>
          <w:divBdr>
            <w:top w:val="none" w:sz="0" w:space="0" w:color="auto"/>
            <w:left w:val="none" w:sz="0" w:space="0" w:color="auto"/>
            <w:bottom w:val="none" w:sz="0" w:space="0" w:color="auto"/>
            <w:right w:val="none" w:sz="0" w:space="0" w:color="auto"/>
          </w:divBdr>
        </w:div>
        <w:div w:id="699279958">
          <w:marLeft w:val="640"/>
          <w:marRight w:val="0"/>
          <w:marTop w:val="0"/>
          <w:marBottom w:val="0"/>
          <w:divBdr>
            <w:top w:val="none" w:sz="0" w:space="0" w:color="auto"/>
            <w:left w:val="none" w:sz="0" w:space="0" w:color="auto"/>
            <w:bottom w:val="none" w:sz="0" w:space="0" w:color="auto"/>
            <w:right w:val="none" w:sz="0" w:space="0" w:color="auto"/>
          </w:divBdr>
        </w:div>
        <w:div w:id="1077170825">
          <w:marLeft w:val="640"/>
          <w:marRight w:val="0"/>
          <w:marTop w:val="0"/>
          <w:marBottom w:val="0"/>
          <w:divBdr>
            <w:top w:val="none" w:sz="0" w:space="0" w:color="auto"/>
            <w:left w:val="none" w:sz="0" w:space="0" w:color="auto"/>
            <w:bottom w:val="none" w:sz="0" w:space="0" w:color="auto"/>
            <w:right w:val="none" w:sz="0" w:space="0" w:color="auto"/>
          </w:divBdr>
        </w:div>
        <w:div w:id="1780222366">
          <w:marLeft w:val="640"/>
          <w:marRight w:val="0"/>
          <w:marTop w:val="0"/>
          <w:marBottom w:val="0"/>
          <w:divBdr>
            <w:top w:val="none" w:sz="0" w:space="0" w:color="auto"/>
            <w:left w:val="none" w:sz="0" w:space="0" w:color="auto"/>
            <w:bottom w:val="none" w:sz="0" w:space="0" w:color="auto"/>
            <w:right w:val="none" w:sz="0" w:space="0" w:color="auto"/>
          </w:divBdr>
        </w:div>
        <w:div w:id="1859156351">
          <w:marLeft w:val="640"/>
          <w:marRight w:val="0"/>
          <w:marTop w:val="0"/>
          <w:marBottom w:val="0"/>
          <w:divBdr>
            <w:top w:val="none" w:sz="0" w:space="0" w:color="auto"/>
            <w:left w:val="none" w:sz="0" w:space="0" w:color="auto"/>
            <w:bottom w:val="none" w:sz="0" w:space="0" w:color="auto"/>
            <w:right w:val="none" w:sz="0" w:space="0" w:color="auto"/>
          </w:divBdr>
        </w:div>
        <w:div w:id="392893296">
          <w:marLeft w:val="640"/>
          <w:marRight w:val="0"/>
          <w:marTop w:val="0"/>
          <w:marBottom w:val="0"/>
          <w:divBdr>
            <w:top w:val="none" w:sz="0" w:space="0" w:color="auto"/>
            <w:left w:val="none" w:sz="0" w:space="0" w:color="auto"/>
            <w:bottom w:val="none" w:sz="0" w:space="0" w:color="auto"/>
            <w:right w:val="none" w:sz="0" w:space="0" w:color="auto"/>
          </w:divBdr>
        </w:div>
        <w:div w:id="907152585">
          <w:marLeft w:val="640"/>
          <w:marRight w:val="0"/>
          <w:marTop w:val="0"/>
          <w:marBottom w:val="0"/>
          <w:divBdr>
            <w:top w:val="none" w:sz="0" w:space="0" w:color="auto"/>
            <w:left w:val="none" w:sz="0" w:space="0" w:color="auto"/>
            <w:bottom w:val="none" w:sz="0" w:space="0" w:color="auto"/>
            <w:right w:val="none" w:sz="0" w:space="0" w:color="auto"/>
          </w:divBdr>
        </w:div>
        <w:div w:id="2025785615">
          <w:marLeft w:val="640"/>
          <w:marRight w:val="0"/>
          <w:marTop w:val="0"/>
          <w:marBottom w:val="0"/>
          <w:divBdr>
            <w:top w:val="none" w:sz="0" w:space="0" w:color="auto"/>
            <w:left w:val="none" w:sz="0" w:space="0" w:color="auto"/>
            <w:bottom w:val="none" w:sz="0" w:space="0" w:color="auto"/>
            <w:right w:val="none" w:sz="0" w:space="0" w:color="auto"/>
          </w:divBdr>
        </w:div>
        <w:div w:id="417294096">
          <w:marLeft w:val="640"/>
          <w:marRight w:val="0"/>
          <w:marTop w:val="0"/>
          <w:marBottom w:val="0"/>
          <w:divBdr>
            <w:top w:val="none" w:sz="0" w:space="0" w:color="auto"/>
            <w:left w:val="none" w:sz="0" w:space="0" w:color="auto"/>
            <w:bottom w:val="none" w:sz="0" w:space="0" w:color="auto"/>
            <w:right w:val="none" w:sz="0" w:space="0" w:color="auto"/>
          </w:divBdr>
        </w:div>
        <w:div w:id="1830365255">
          <w:marLeft w:val="640"/>
          <w:marRight w:val="0"/>
          <w:marTop w:val="0"/>
          <w:marBottom w:val="0"/>
          <w:divBdr>
            <w:top w:val="none" w:sz="0" w:space="0" w:color="auto"/>
            <w:left w:val="none" w:sz="0" w:space="0" w:color="auto"/>
            <w:bottom w:val="none" w:sz="0" w:space="0" w:color="auto"/>
            <w:right w:val="none" w:sz="0" w:space="0" w:color="auto"/>
          </w:divBdr>
        </w:div>
        <w:div w:id="1064529847">
          <w:marLeft w:val="640"/>
          <w:marRight w:val="0"/>
          <w:marTop w:val="0"/>
          <w:marBottom w:val="0"/>
          <w:divBdr>
            <w:top w:val="none" w:sz="0" w:space="0" w:color="auto"/>
            <w:left w:val="none" w:sz="0" w:space="0" w:color="auto"/>
            <w:bottom w:val="none" w:sz="0" w:space="0" w:color="auto"/>
            <w:right w:val="none" w:sz="0" w:space="0" w:color="auto"/>
          </w:divBdr>
        </w:div>
        <w:div w:id="1517235753">
          <w:marLeft w:val="640"/>
          <w:marRight w:val="0"/>
          <w:marTop w:val="0"/>
          <w:marBottom w:val="0"/>
          <w:divBdr>
            <w:top w:val="none" w:sz="0" w:space="0" w:color="auto"/>
            <w:left w:val="none" w:sz="0" w:space="0" w:color="auto"/>
            <w:bottom w:val="none" w:sz="0" w:space="0" w:color="auto"/>
            <w:right w:val="none" w:sz="0" w:space="0" w:color="auto"/>
          </w:divBdr>
        </w:div>
        <w:div w:id="2099935767">
          <w:marLeft w:val="640"/>
          <w:marRight w:val="0"/>
          <w:marTop w:val="0"/>
          <w:marBottom w:val="0"/>
          <w:divBdr>
            <w:top w:val="none" w:sz="0" w:space="0" w:color="auto"/>
            <w:left w:val="none" w:sz="0" w:space="0" w:color="auto"/>
            <w:bottom w:val="none" w:sz="0" w:space="0" w:color="auto"/>
            <w:right w:val="none" w:sz="0" w:space="0" w:color="auto"/>
          </w:divBdr>
        </w:div>
        <w:div w:id="1873300539">
          <w:marLeft w:val="640"/>
          <w:marRight w:val="0"/>
          <w:marTop w:val="0"/>
          <w:marBottom w:val="0"/>
          <w:divBdr>
            <w:top w:val="none" w:sz="0" w:space="0" w:color="auto"/>
            <w:left w:val="none" w:sz="0" w:space="0" w:color="auto"/>
            <w:bottom w:val="none" w:sz="0" w:space="0" w:color="auto"/>
            <w:right w:val="none" w:sz="0" w:space="0" w:color="auto"/>
          </w:divBdr>
        </w:div>
        <w:div w:id="411204579">
          <w:marLeft w:val="640"/>
          <w:marRight w:val="0"/>
          <w:marTop w:val="0"/>
          <w:marBottom w:val="0"/>
          <w:divBdr>
            <w:top w:val="none" w:sz="0" w:space="0" w:color="auto"/>
            <w:left w:val="none" w:sz="0" w:space="0" w:color="auto"/>
            <w:bottom w:val="none" w:sz="0" w:space="0" w:color="auto"/>
            <w:right w:val="none" w:sz="0" w:space="0" w:color="auto"/>
          </w:divBdr>
        </w:div>
        <w:div w:id="1739938524">
          <w:marLeft w:val="640"/>
          <w:marRight w:val="0"/>
          <w:marTop w:val="0"/>
          <w:marBottom w:val="0"/>
          <w:divBdr>
            <w:top w:val="none" w:sz="0" w:space="0" w:color="auto"/>
            <w:left w:val="none" w:sz="0" w:space="0" w:color="auto"/>
            <w:bottom w:val="none" w:sz="0" w:space="0" w:color="auto"/>
            <w:right w:val="none" w:sz="0" w:space="0" w:color="auto"/>
          </w:divBdr>
        </w:div>
        <w:div w:id="1177965573">
          <w:marLeft w:val="640"/>
          <w:marRight w:val="0"/>
          <w:marTop w:val="0"/>
          <w:marBottom w:val="0"/>
          <w:divBdr>
            <w:top w:val="none" w:sz="0" w:space="0" w:color="auto"/>
            <w:left w:val="none" w:sz="0" w:space="0" w:color="auto"/>
            <w:bottom w:val="none" w:sz="0" w:space="0" w:color="auto"/>
            <w:right w:val="none" w:sz="0" w:space="0" w:color="auto"/>
          </w:divBdr>
        </w:div>
        <w:div w:id="1615332134">
          <w:marLeft w:val="640"/>
          <w:marRight w:val="0"/>
          <w:marTop w:val="0"/>
          <w:marBottom w:val="0"/>
          <w:divBdr>
            <w:top w:val="none" w:sz="0" w:space="0" w:color="auto"/>
            <w:left w:val="none" w:sz="0" w:space="0" w:color="auto"/>
            <w:bottom w:val="none" w:sz="0" w:space="0" w:color="auto"/>
            <w:right w:val="none" w:sz="0" w:space="0" w:color="auto"/>
          </w:divBdr>
        </w:div>
        <w:div w:id="1444107142">
          <w:marLeft w:val="640"/>
          <w:marRight w:val="0"/>
          <w:marTop w:val="0"/>
          <w:marBottom w:val="0"/>
          <w:divBdr>
            <w:top w:val="none" w:sz="0" w:space="0" w:color="auto"/>
            <w:left w:val="none" w:sz="0" w:space="0" w:color="auto"/>
            <w:bottom w:val="none" w:sz="0" w:space="0" w:color="auto"/>
            <w:right w:val="none" w:sz="0" w:space="0" w:color="auto"/>
          </w:divBdr>
        </w:div>
        <w:div w:id="1319267378">
          <w:marLeft w:val="640"/>
          <w:marRight w:val="0"/>
          <w:marTop w:val="0"/>
          <w:marBottom w:val="0"/>
          <w:divBdr>
            <w:top w:val="none" w:sz="0" w:space="0" w:color="auto"/>
            <w:left w:val="none" w:sz="0" w:space="0" w:color="auto"/>
            <w:bottom w:val="none" w:sz="0" w:space="0" w:color="auto"/>
            <w:right w:val="none" w:sz="0" w:space="0" w:color="auto"/>
          </w:divBdr>
        </w:div>
        <w:div w:id="1428651540">
          <w:marLeft w:val="640"/>
          <w:marRight w:val="0"/>
          <w:marTop w:val="0"/>
          <w:marBottom w:val="0"/>
          <w:divBdr>
            <w:top w:val="none" w:sz="0" w:space="0" w:color="auto"/>
            <w:left w:val="none" w:sz="0" w:space="0" w:color="auto"/>
            <w:bottom w:val="none" w:sz="0" w:space="0" w:color="auto"/>
            <w:right w:val="none" w:sz="0" w:space="0" w:color="auto"/>
          </w:divBdr>
        </w:div>
        <w:div w:id="12729444">
          <w:marLeft w:val="640"/>
          <w:marRight w:val="0"/>
          <w:marTop w:val="0"/>
          <w:marBottom w:val="0"/>
          <w:divBdr>
            <w:top w:val="none" w:sz="0" w:space="0" w:color="auto"/>
            <w:left w:val="none" w:sz="0" w:space="0" w:color="auto"/>
            <w:bottom w:val="none" w:sz="0" w:space="0" w:color="auto"/>
            <w:right w:val="none" w:sz="0" w:space="0" w:color="auto"/>
          </w:divBdr>
        </w:div>
        <w:div w:id="1782186890">
          <w:marLeft w:val="640"/>
          <w:marRight w:val="0"/>
          <w:marTop w:val="0"/>
          <w:marBottom w:val="0"/>
          <w:divBdr>
            <w:top w:val="none" w:sz="0" w:space="0" w:color="auto"/>
            <w:left w:val="none" w:sz="0" w:space="0" w:color="auto"/>
            <w:bottom w:val="none" w:sz="0" w:space="0" w:color="auto"/>
            <w:right w:val="none" w:sz="0" w:space="0" w:color="auto"/>
          </w:divBdr>
        </w:div>
        <w:div w:id="1426729922">
          <w:marLeft w:val="640"/>
          <w:marRight w:val="0"/>
          <w:marTop w:val="0"/>
          <w:marBottom w:val="0"/>
          <w:divBdr>
            <w:top w:val="none" w:sz="0" w:space="0" w:color="auto"/>
            <w:left w:val="none" w:sz="0" w:space="0" w:color="auto"/>
            <w:bottom w:val="none" w:sz="0" w:space="0" w:color="auto"/>
            <w:right w:val="none" w:sz="0" w:space="0" w:color="auto"/>
          </w:divBdr>
        </w:div>
        <w:div w:id="1261135736">
          <w:marLeft w:val="640"/>
          <w:marRight w:val="0"/>
          <w:marTop w:val="0"/>
          <w:marBottom w:val="0"/>
          <w:divBdr>
            <w:top w:val="none" w:sz="0" w:space="0" w:color="auto"/>
            <w:left w:val="none" w:sz="0" w:space="0" w:color="auto"/>
            <w:bottom w:val="none" w:sz="0" w:space="0" w:color="auto"/>
            <w:right w:val="none" w:sz="0" w:space="0" w:color="auto"/>
          </w:divBdr>
        </w:div>
        <w:div w:id="33189994">
          <w:marLeft w:val="640"/>
          <w:marRight w:val="0"/>
          <w:marTop w:val="0"/>
          <w:marBottom w:val="0"/>
          <w:divBdr>
            <w:top w:val="none" w:sz="0" w:space="0" w:color="auto"/>
            <w:left w:val="none" w:sz="0" w:space="0" w:color="auto"/>
            <w:bottom w:val="none" w:sz="0" w:space="0" w:color="auto"/>
            <w:right w:val="none" w:sz="0" w:space="0" w:color="auto"/>
          </w:divBdr>
        </w:div>
        <w:div w:id="1140001493">
          <w:marLeft w:val="640"/>
          <w:marRight w:val="0"/>
          <w:marTop w:val="0"/>
          <w:marBottom w:val="0"/>
          <w:divBdr>
            <w:top w:val="none" w:sz="0" w:space="0" w:color="auto"/>
            <w:left w:val="none" w:sz="0" w:space="0" w:color="auto"/>
            <w:bottom w:val="none" w:sz="0" w:space="0" w:color="auto"/>
            <w:right w:val="none" w:sz="0" w:space="0" w:color="auto"/>
          </w:divBdr>
        </w:div>
        <w:div w:id="488641048">
          <w:marLeft w:val="640"/>
          <w:marRight w:val="0"/>
          <w:marTop w:val="0"/>
          <w:marBottom w:val="0"/>
          <w:divBdr>
            <w:top w:val="none" w:sz="0" w:space="0" w:color="auto"/>
            <w:left w:val="none" w:sz="0" w:space="0" w:color="auto"/>
            <w:bottom w:val="none" w:sz="0" w:space="0" w:color="auto"/>
            <w:right w:val="none" w:sz="0" w:space="0" w:color="auto"/>
          </w:divBdr>
        </w:div>
        <w:div w:id="695086396">
          <w:marLeft w:val="640"/>
          <w:marRight w:val="0"/>
          <w:marTop w:val="0"/>
          <w:marBottom w:val="0"/>
          <w:divBdr>
            <w:top w:val="none" w:sz="0" w:space="0" w:color="auto"/>
            <w:left w:val="none" w:sz="0" w:space="0" w:color="auto"/>
            <w:bottom w:val="none" w:sz="0" w:space="0" w:color="auto"/>
            <w:right w:val="none" w:sz="0" w:space="0" w:color="auto"/>
          </w:divBdr>
        </w:div>
        <w:div w:id="1769034871">
          <w:marLeft w:val="640"/>
          <w:marRight w:val="0"/>
          <w:marTop w:val="0"/>
          <w:marBottom w:val="0"/>
          <w:divBdr>
            <w:top w:val="none" w:sz="0" w:space="0" w:color="auto"/>
            <w:left w:val="none" w:sz="0" w:space="0" w:color="auto"/>
            <w:bottom w:val="none" w:sz="0" w:space="0" w:color="auto"/>
            <w:right w:val="none" w:sz="0" w:space="0" w:color="auto"/>
          </w:divBdr>
        </w:div>
        <w:div w:id="2046558734">
          <w:marLeft w:val="640"/>
          <w:marRight w:val="0"/>
          <w:marTop w:val="0"/>
          <w:marBottom w:val="0"/>
          <w:divBdr>
            <w:top w:val="none" w:sz="0" w:space="0" w:color="auto"/>
            <w:left w:val="none" w:sz="0" w:space="0" w:color="auto"/>
            <w:bottom w:val="none" w:sz="0" w:space="0" w:color="auto"/>
            <w:right w:val="none" w:sz="0" w:space="0" w:color="auto"/>
          </w:divBdr>
        </w:div>
        <w:div w:id="1329408871">
          <w:marLeft w:val="640"/>
          <w:marRight w:val="0"/>
          <w:marTop w:val="0"/>
          <w:marBottom w:val="0"/>
          <w:divBdr>
            <w:top w:val="none" w:sz="0" w:space="0" w:color="auto"/>
            <w:left w:val="none" w:sz="0" w:space="0" w:color="auto"/>
            <w:bottom w:val="none" w:sz="0" w:space="0" w:color="auto"/>
            <w:right w:val="none" w:sz="0" w:space="0" w:color="auto"/>
          </w:divBdr>
        </w:div>
        <w:div w:id="639573720">
          <w:marLeft w:val="640"/>
          <w:marRight w:val="0"/>
          <w:marTop w:val="0"/>
          <w:marBottom w:val="0"/>
          <w:divBdr>
            <w:top w:val="none" w:sz="0" w:space="0" w:color="auto"/>
            <w:left w:val="none" w:sz="0" w:space="0" w:color="auto"/>
            <w:bottom w:val="none" w:sz="0" w:space="0" w:color="auto"/>
            <w:right w:val="none" w:sz="0" w:space="0" w:color="auto"/>
          </w:divBdr>
        </w:div>
        <w:div w:id="1391466091">
          <w:marLeft w:val="640"/>
          <w:marRight w:val="0"/>
          <w:marTop w:val="0"/>
          <w:marBottom w:val="0"/>
          <w:divBdr>
            <w:top w:val="none" w:sz="0" w:space="0" w:color="auto"/>
            <w:left w:val="none" w:sz="0" w:space="0" w:color="auto"/>
            <w:bottom w:val="none" w:sz="0" w:space="0" w:color="auto"/>
            <w:right w:val="none" w:sz="0" w:space="0" w:color="auto"/>
          </w:divBdr>
        </w:div>
        <w:div w:id="441189156">
          <w:marLeft w:val="640"/>
          <w:marRight w:val="0"/>
          <w:marTop w:val="0"/>
          <w:marBottom w:val="0"/>
          <w:divBdr>
            <w:top w:val="none" w:sz="0" w:space="0" w:color="auto"/>
            <w:left w:val="none" w:sz="0" w:space="0" w:color="auto"/>
            <w:bottom w:val="none" w:sz="0" w:space="0" w:color="auto"/>
            <w:right w:val="none" w:sz="0" w:space="0" w:color="auto"/>
          </w:divBdr>
        </w:div>
        <w:div w:id="1923643364">
          <w:marLeft w:val="640"/>
          <w:marRight w:val="0"/>
          <w:marTop w:val="0"/>
          <w:marBottom w:val="0"/>
          <w:divBdr>
            <w:top w:val="none" w:sz="0" w:space="0" w:color="auto"/>
            <w:left w:val="none" w:sz="0" w:space="0" w:color="auto"/>
            <w:bottom w:val="none" w:sz="0" w:space="0" w:color="auto"/>
            <w:right w:val="none" w:sz="0" w:space="0" w:color="auto"/>
          </w:divBdr>
        </w:div>
        <w:div w:id="2139910773">
          <w:marLeft w:val="640"/>
          <w:marRight w:val="0"/>
          <w:marTop w:val="0"/>
          <w:marBottom w:val="0"/>
          <w:divBdr>
            <w:top w:val="none" w:sz="0" w:space="0" w:color="auto"/>
            <w:left w:val="none" w:sz="0" w:space="0" w:color="auto"/>
            <w:bottom w:val="none" w:sz="0" w:space="0" w:color="auto"/>
            <w:right w:val="none" w:sz="0" w:space="0" w:color="auto"/>
          </w:divBdr>
        </w:div>
        <w:div w:id="766997952">
          <w:marLeft w:val="640"/>
          <w:marRight w:val="0"/>
          <w:marTop w:val="0"/>
          <w:marBottom w:val="0"/>
          <w:divBdr>
            <w:top w:val="none" w:sz="0" w:space="0" w:color="auto"/>
            <w:left w:val="none" w:sz="0" w:space="0" w:color="auto"/>
            <w:bottom w:val="none" w:sz="0" w:space="0" w:color="auto"/>
            <w:right w:val="none" w:sz="0" w:space="0" w:color="auto"/>
          </w:divBdr>
        </w:div>
        <w:div w:id="1128029">
          <w:marLeft w:val="640"/>
          <w:marRight w:val="0"/>
          <w:marTop w:val="0"/>
          <w:marBottom w:val="0"/>
          <w:divBdr>
            <w:top w:val="none" w:sz="0" w:space="0" w:color="auto"/>
            <w:left w:val="none" w:sz="0" w:space="0" w:color="auto"/>
            <w:bottom w:val="none" w:sz="0" w:space="0" w:color="auto"/>
            <w:right w:val="none" w:sz="0" w:space="0" w:color="auto"/>
          </w:divBdr>
        </w:div>
        <w:div w:id="874974168">
          <w:marLeft w:val="640"/>
          <w:marRight w:val="0"/>
          <w:marTop w:val="0"/>
          <w:marBottom w:val="0"/>
          <w:divBdr>
            <w:top w:val="none" w:sz="0" w:space="0" w:color="auto"/>
            <w:left w:val="none" w:sz="0" w:space="0" w:color="auto"/>
            <w:bottom w:val="none" w:sz="0" w:space="0" w:color="auto"/>
            <w:right w:val="none" w:sz="0" w:space="0" w:color="auto"/>
          </w:divBdr>
        </w:div>
        <w:div w:id="1516841505">
          <w:marLeft w:val="640"/>
          <w:marRight w:val="0"/>
          <w:marTop w:val="0"/>
          <w:marBottom w:val="0"/>
          <w:divBdr>
            <w:top w:val="none" w:sz="0" w:space="0" w:color="auto"/>
            <w:left w:val="none" w:sz="0" w:space="0" w:color="auto"/>
            <w:bottom w:val="none" w:sz="0" w:space="0" w:color="auto"/>
            <w:right w:val="none" w:sz="0" w:space="0" w:color="auto"/>
          </w:divBdr>
        </w:div>
        <w:div w:id="1472752690">
          <w:marLeft w:val="640"/>
          <w:marRight w:val="0"/>
          <w:marTop w:val="0"/>
          <w:marBottom w:val="0"/>
          <w:divBdr>
            <w:top w:val="none" w:sz="0" w:space="0" w:color="auto"/>
            <w:left w:val="none" w:sz="0" w:space="0" w:color="auto"/>
            <w:bottom w:val="none" w:sz="0" w:space="0" w:color="auto"/>
            <w:right w:val="none" w:sz="0" w:space="0" w:color="auto"/>
          </w:divBdr>
        </w:div>
        <w:div w:id="1393575736">
          <w:marLeft w:val="640"/>
          <w:marRight w:val="0"/>
          <w:marTop w:val="0"/>
          <w:marBottom w:val="0"/>
          <w:divBdr>
            <w:top w:val="none" w:sz="0" w:space="0" w:color="auto"/>
            <w:left w:val="none" w:sz="0" w:space="0" w:color="auto"/>
            <w:bottom w:val="none" w:sz="0" w:space="0" w:color="auto"/>
            <w:right w:val="none" w:sz="0" w:space="0" w:color="auto"/>
          </w:divBdr>
        </w:div>
        <w:div w:id="1152329605">
          <w:marLeft w:val="640"/>
          <w:marRight w:val="0"/>
          <w:marTop w:val="0"/>
          <w:marBottom w:val="0"/>
          <w:divBdr>
            <w:top w:val="none" w:sz="0" w:space="0" w:color="auto"/>
            <w:left w:val="none" w:sz="0" w:space="0" w:color="auto"/>
            <w:bottom w:val="none" w:sz="0" w:space="0" w:color="auto"/>
            <w:right w:val="none" w:sz="0" w:space="0" w:color="auto"/>
          </w:divBdr>
        </w:div>
        <w:div w:id="719666504">
          <w:marLeft w:val="640"/>
          <w:marRight w:val="0"/>
          <w:marTop w:val="0"/>
          <w:marBottom w:val="0"/>
          <w:divBdr>
            <w:top w:val="none" w:sz="0" w:space="0" w:color="auto"/>
            <w:left w:val="none" w:sz="0" w:space="0" w:color="auto"/>
            <w:bottom w:val="none" w:sz="0" w:space="0" w:color="auto"/>
            <w:right w:val="none" w:sz="0" w:space="0" w:color="auto"/>
          </w:divBdr>
        </w:div>
        <w:div w:id="463472574">
          <w:marLeft w:val="640"/>
          <w:marRight w:val="0"/>
          <w:marTop w:val="0"/>
          <w:marBottom w:val="0"/>
          <w:divBdr>
            <w:top w:val="none" w:sz="0" w:space="0" w:color="auto"/>
            <w:left w:val="none" w:sz="0" w:space="0" w:color="auto"/>
            <w:bottom w:val="none" w:sz="0" w:space="0" w:color="auto"/>
            <w:right w:val="none" w:sz="0" w:space="0" w:color="auto"/>
          </w:divBdr>
        </w:div>
        <w:div w:id="420832961">
          <w:marLeft w:val="640"/>
          <w:marRight w:val="0"/>
          <w:marTop w:val="0"/>
          <w:marBottom w:val="0"/>
          <w:divBdr>
            <w:top w:val="none" w:sz="0" w:space="0" w:color="auto"/>
            <w:left w:val="none" w:sz="0" w:space="0" w:color="auto"/>
            <w:bottom w:val="none" w:sz="0" w:space="0" w:color="auto"/>
            <w:right w:val="none" w:sz="0" w:space="0" w:color="auto"/>
          </w:divBdr>
        </w:div>
      </w:divsChild>
    </w:div>
    <w:div w:id="299499982">
      <w:bodyDiv w:val="1"/>
      <w:marLeft w:val="0"/>
      <w:marRight w:val="0"/>
      <w:marTop w:val="0"/>
      <w:marBottom w:val="0"/>
      <w:divBdr>
        <w:top w:val="none" w:sz="0" w:space="0" w:color="auto"/>
        <w:left w:val="none" w:sz="0" w:space="0" w:color="auto"/>
        <w:bottom w:val="none" w:sz="0" w:space="0" w:color="auto"/>
        <w:right w:val="none" w:sz="0" w:space="0" w:color="auto"/>
      </w:divBdr>
    </w:div>
    <w:div w:id="409816270">
      <w:bodyDiv w:val="1"/>
      <w:marLeft w:val="0"/>
      <w:marRight w:val="0"/>
      <w:marTop w:val="0"/>
      <w:marBottom w:val="0"/>
      <w:divBdr>
        <w:top w:val="none" w:sz="0" w:space="0" w:color="auto"/>
        <w:left w:val="none" w:sz="0" w:space="0" w:color="auto"/>
        <w:bottom w:val="none" w:sz="0" w:space="0" w:color="auto"/>
        <w:right w:val="none" w:sz="0" w:space="0" w:color="auto"/>
      </w:divBdr>
    </w:div>
    <w:div w:id="411123231">
      <w:bodyDiv w:val="1"/>
      <w:marLeft w:val="0"/>
      <w:marRight w:val="0"/>
      <w:marTop w:val="0"/>
      <w:marBottom w:val="0"/>
      <w:divBdr>
        <w:top w:val="none" w:sz="0" w:space="0" w:color="auto"/>
        <w:left w:val="none" w:sz="0" w:space="0" w:color="auto"/>
        <w:bottom w:val="none" w:sz="0" w:space="0" w:color="auto"/>
        <w:right w:val="none" w:sz="0" w:space="0" w:color="auto"/>
      </w:divBdr>
    </w:div>
    <w:div w:id="418873165">
      <w:bodyDiv w:val="1"/>
      <w:marLeft w:val="0"/>
      <w:marRight w:val="0"/>
      <w:marTop w:val="0"/>
      <w:marBottom w:val="0"/>
      <w:divBdr>
        <w:top w:val="none" w:sz="0" w:space="0" w:color="auto"/>
        <w:left w:val="none" w:sz="0" w:space="0" w:color="auto"/>
        <w:bottom w:val="none" w:sz="0" w:space="0" w:color="auto"/>
        <w:right w:val="none" w:sz="0" w:space="0" w:color="auto"/>
      </w:divBdr>
    </w:div>
    <w:div w:id="436684303">
      <w:bodyDiv w:val="1"/>
      <w:marLeft w:val="0"/>
      <w:marRight w:val="0"/>
      <w:marTop w:val="0"/>
      <w:marBottom w:val="0"/>
      <w:divBdr>
        <w:top w:val="none" w:sz="0" w:space="0" w:color="auto"/>
        <w:left w:val="none" w:sz="0" w:space="0" w:color="auto"/>
        <w:bottom w:val="none" w:sz="0" w:space="0" w:color="auto"/>
        <w:right w:val="none" w:sz="0" w:space="0" w:color="auto"/>
      </w:divBdr>
    </w:div>
    <w:div w:id="456680649">
      <w:bodyDiv w:val="1"/>
      <w:marLeft w:val="0"/>
      <w:marRight w:val="0"/>
      <w:marTop w:val="0"/>
      <w:marBottom w:val="0"/>
      <w:divBdr>
        <w:top w:val="none" w:sz="0" w:space="0" w:color="auto"/>
        <w:left w:val="none" w:sz="0" w:space="0" w:color="auto"/>
        <w:bottom w:val="none" w:sz="0" w:space="0" w:color="auto"/>
        <w:right w:val="none" w:sz="0" w:space="0" w:color="auto"/>
      </w:divBdr>
    </w:div>
    <w:div w:id="462382278">
      <w:bodyDiv w:val="1"/>
      <w:marLeft w:val="0"/>
      <w:marRight w:val="0"/>
      <w:marTop w:val="0"/>
      <w:marBottom w:val="0"/>
      <w:divBdr>
        <w:top w:val="none" w:sz="0" w:space="0" w:color="auto"/>
        <w:left w:val="none" w:sz="0" w:space="0" w:color="auto"/>
        <w:bottom w:val="none" w:sz="0" w:space="0" w:color="auto"/>
        <w:right w:val="none" w:sz="0" w:space="0" w:color="auto"/>
      </w:divBdr>
    </w:div>
    <w:div w:id="468977147">
      <w:bodyDiv w:val="1"/>
      <w:marLeft w:val="0"/>
      <w:marRight w:val="0"/>
      <w:marTop w:val="0"/>
      <w:marBottom w:val="0"/>
      <w:divBdr>
        <w:top w:val="none" w:sz="0" w:space="0" w:color="auto"/>
        <w:left w:val="none" w:sz="0" w:space="0" w:color="auto"/>
        <w:bottom w:val="none" w:sz="0" w:space="0" w:color="auto"/>
        <w:right w:val="none" w:sz="0" w:space="0" w:color="auto"/>
      </w:divBdr>
    </w:div>
    <w:div w:id="493225426">
      <w:bodyDiv w:val="1"/>
      <w:marLeft w:val="0"/>
      <w:marRight w:val="0"/>
      <w:marTop w:val="0"/>
      <w:marBottom w:val="0"/>
      <w:divBdr>
        <w:top w:val="none" w:sz="0" w:space="0" w:color="auto"/>
        <w:left w:val="none" w:sz="0" w:space="0" w:color="auto"/>
        <w:bottom w:val="none" w:sz="0" w:space="0" w:color="auto"/>
        <w:right w:val="none" w:sz="0" w:space="0" w:color="auto"/>
      </w:divBdr>
    </w:div>
    <w:div w:id="511995394">
      <w:bodyDiv w:val="1"/>
      <w:marLeft w:val="0"/>
      <w:marRight w:val="0"/>
      <w:marTop w:val="0"/>
      <w:marBottom w:val="0"/>
      <w:divBdr>
        <w:top w:val="none" w:sz="0" w:space="0" w:color="auto"/>
        <w:left w:val="none" w:sz="0" w:space="0" w:color="auto"/>
        <w:bottom w:val="none" w:sz="0" w:space="0" w:color="auto"/>
        <w:right w:val="none" w:sz="0" w:space="0" w:color="auto"/>
      </w:divBdr>
    </w:div>
    <w:div w:id="607353372">
      <w:bodyDiv w:val="1"/>
      <w:marLeft w:val="0"/>
      <w:marRight w:val="0"/>
      <w:marTop w:val="0"/>
      <w:marBottom w:val="0"/>
      <w:divBdr>
        <w:top w:val="none" w:sz="0" w:space="0" w:color="auto"/>
        <w:left w:val="none" w:sz="0" w:space="0" w:color="auto"/>
        <w:bottom w:val="none" w:sz="0" w:space="0" w:color="auto"/>
        <w:right w:val="none" w:sz="0" w:space="0" w:color="auto"/>
      </w:divBdr>
    </w:div>
    <w:div w:id="625042301">
      <w:bodyDiv w:val="1"/>
      <w:marLeft w:val="0"/>
      <w:marRight w:val="0"/>
      <w:marTop w:val="0"/>
      <w:marBottom w:val="0"/>
      <w:divBdr>
        <w:top w:val="none" w:sz="0" w:space="0" w:color="auto"/>
        <w:left w:val="none" w:sz="0" w:space="0" w:color="auto"/>
        <w:bottom w:val="none" w:sz="0" w:space="0" w:color="auto"/>
        <w:right w:val="none" w:sz="0" w:space="0" w:color="auto"/>
      </w:divBdr>
    </w:div>
    <w:div w:id="628321978">
      <w:bodyDiv w:val="1"/>
      <w:marLeft w:val="0"/>
      <w:marRight w:val="0"/>
      <w:marTop w:val="0"/>
      <w:marBottom w:val="0"/>
      <w:divBdr>
        <w:top w:val="none" w:sz="0" w:space="0" w:color="auto"/>
        <w:left w:val="none" w:sz="0" w:space="0" w:color="auto"/>
        <w:bottom w:val="none" w:sz="0" w:space="0" w:color="auto"/>
        <w:right w:val="none" w:sz="0" w:space="0" w:color="auto"/>
      </w:divBdr>
    </w:div>
    <w:div w:id="630016725">
      <w:bodyDiv w:val="1"/>
      <w:marLeft w:val="0"/>
      <w:marRight w:val="0"/>
      <w:marTop w:val="0"/>
      <w:marBottom w:val="0"/>
      <w:divBdr>
        <w:top w:val="none" w:sz="0" w:space="0" w:color="auto"/>
        <w:left w:val="none" w:sz="0" w:space="0" w:color="auto"/>
        <w:bottom w:val="none" w:sz="0" w:space="0" w:color="auto"/>
        <w:right w:val="none" w:sz="0" w:space="0" w:color="auto"/>
      </w:divBdr>
    </w:div>
    <w:div w:id="639966578">
      <w:bodyDiv w:val="1"/>
      <w:marLeft w:val="0"/>
      <w:marRight w:val="0"/>
      <w:marTop w:val="0"/>
      <w:marBottom w:val="0"/>
      <w:divBdr>
        <w:top w:val="none" w:sz="0" w:space="0" w:color="auto"/>
        <w:left w:val="none" w:sz="0" w:space="0" w:color="auto"/>
        <w:bottom w:val="none" w:sz="0" w:space="0" w:color="auto"/>
        <w:right w:val="none" w:sz="0" w:space="0" w:color="auto"/>
      </w:divBdr>
    </w:div>
    <w:div w:id="707028676">
      <w:bodyDiv w:val="1"/>
      <w:marLeft w:val="0"/>
      <w:marRight w:val="0"/>
      <w:marTop w:val="0"/>
      <w:marBottom w:val="0"/>
      <w:divBdr>
        <w:top w:val="none" w:sz="0" w:space="0" w:color="auto"/>
        <w:left w:val="none" w:sz="0" w:space="0" w:color="auto"/>
        <w:bottom w:val="none" w:sz="0" w:space="0" w:color="auto"/>
        <w:right w:val="none" w:sz="0" w:space="0" w:color="auto"/>
      </w:divBdr>
      <w:divsChild>
        <w:div w:id="498547189">
          <w:marLeft w:val="640"/>
          <w:marRight w:val="0"/>
          <w:marTop w:val="0"/>
          <w:marBottom w:val="0"/>
          <w:divBdr>
            <w:top w:val="none" w:sz="0" w:space="0" w:color="auto"/>
            <w:left w:val="none" w:sz="0" w:space="0" w:color="auto"/>
            <w:bottom w:val="none" w:sz="0" w:space="0" w:color="auto"/>
            <w:right w:val="none" w:sz="0" w:space="0" w:color="auto"/>
          </w:divBdr>
        </w:div>
        <w:div w:id="2637739">
          <w:marLeft w:val="640"/>
          <w:marRight w:val="0"/>
          <w:marTop w:val="0"/>
          <w:marBottom w:val="0"/>
          <w:divBdr>
            <w:top w:val="none" w:sz="0" w:space="0" w:color="auto"/>
            <w:left w:val="none" w:sz="0" w:space="0" w:color="auto"/>
            <w:bottom w:val="none" w:sz="0" w:space="0" w:color="auto"/>
            <w:right w:val="none" w:sz="0" w:space="0" w:color="auto"/>
          </w:divBdr>
        </w:div>
        <w:div w:id="430317119">
          <w:marLeft w:val="640"/>
          <w:marRight w:val="0"/>
          <w:marTop w:val="0"/>
          <w:marBottom w:val="0"/>
          <w:divBdr>
            <w:top w:val="none" w:sz="0" w:space="0" w:color="auto"/>
            <w:left w:val="none" w:sz="0" w:space="0" w:color="auto"/>
            <w:bottom w:val="none" w:sz="0" w:space="0" w:color="auto"/>
            <w:right w:val="none" w:sz="0" w:space="0" w:color="auto"/>
          </w:divBdr>
        </w:div>
        <w:div w:id="1507205320">
          <w:marLeft w:val="640"/>
          <w:marRight w:val="0"/>
          <w:marTop w:val="0"/>
          <w:marBottom w:val="0"/>
          <w:divBdr>
            <w:top w:val="none" w:sz="0" w:space="0" w:color="auto"/>
            <w:left w:val="none" w:sz="0" w:space="0" w:color="auto"/>
            <w:bottom w:val="none" w:sz="0" w:space="0" w:color="auto"/>
            <w:right w:val="none" w:sz="0" w:space="0" w:color="auto"/>
          </w:divBdr>
        </w:div>
        <w:div w:id="857695924">
          <w:marLeft w:val="640"/>
          <w:marRight w:val="0"/>
          <w:marTop w:val="0"/>
          <w:marBottom w:val="0"/>
          <w:divBdr>
            <w:top w:val="none" w:sz="0" w:space="0" w:color="auto"/>
            <w:left w:val="none" w:sz="0" w:space="0" w:color="auto"/>
            <w:bottom w:val="none" w:sz="0" w:space="0" w:color="auto"/>
            <w:right w:val="none" w:sz="0" w:space="0" w:color="auto"/>
          </w:divBdr>
        </w:div>
        <w:div w:id="722556075">
          <w:marLeft w:val="640"/>
          <w:marRight w:val="0"/>
          <w:marTop w:val="0"/>
          <w:marBottom w:val="0"/>
          <w:divBdr>
            <w:top w:val="none" w:sz="0" w:space="0" w:color="auto"/>
            <w:left w:val="none" w:sz="0" w:space="0" w:color="auto"/>
            <w:bottom w:val="none" w:sz="0" w:space="0" w:color="auto"/>
            <w:right w:val="none" w:sz="0" w:space="0" w:color="auto"/>
          </w:divBdr>
        </w:div>
        <w:div w:id="957179050">
          <w:marLeft w:val="640"/>
          <w:marRight w:val="0"/>
          <w:marTop w:val="0"/>
          <w:marBottom w:val="0"/>
          <w:divBdr>
            <w:top w:val="none" w:sz="0" w:space="0" w:color="auto"/>
            <w:left w:val="none" w:sz="0" w:space="0" w:color="auto"/>
            <w:bottom w:val="none" w:sz="0" w:space="0" w:color="auto"/>
            <w:right w:val="none" w:sz="0" w:space="0" w:color="auto"/>
          </w:divBdr>
        </w:div>
        <w:div w:id="1982147560">
          <w:marLeft w:val="640"/>
          <w:marRight w:val="0"/>
          <w:marTop w:val="0"/>
          <w:marBottom w:val="0"/>
          <w:divBdr>
            <w:top w:val="none" w:sz="0" w:space="0" w:color="auto"/>
            <w:left w:val="none" w:sz="0" w:space="0" w:color="auto"/>
            <w:bottom w:val="none" w:sz="0" w:space="0" w:color="auto"/>
            <w:right w:val="none" w:sz="0" w:space="0" w:color="auto"/>
          </w:divBdr>
        </w:div>
        <w:div w:id="1904872379">
          <w:marLeft w:val="640"/>
          <w:marRight w:val="0"/>
          <w:marTop w:val="0"/>
          <w:marBottom w:val="0"/>
          <w:divBdr>
            <w:top w:val="none" w:sz="0" w:space="0" w:color="auto"/>
            <w:left w:val="none" w:sz="0" w:space="0" w:color="auto"/>
            <w:bottom w:val="none" w:sz="0" w:space="0" w:color="auto"/>
            <w:right w:val="none" w:sz="0" w:space="0" w:color="auto"/>
          </w:divBdr>
        </w:div>
        <w:div w:id="432629010">
          <w:marLeft w:val="640"/>
          <w:marRight w:val="0"/>
          <w:marTop w:val="0"/>
          <w:marBottom w:val="0"/>
          <w:divBdr>
            <w:top w:val="none" w:sz="0" w:space="0" w:color="auto"/>
            <w:left w:val="none" w:sz="0" w:space="0" w:color="auto"/>
            <w:bottom w:val="none" w:sz="0" w:space="0" w:color="auto"/>
            <w:right w:val="none" w:sz="0" w:space="0" w:color="auto"/>
          </w:divBdr>
        </w:div>
        <w:div w:id="154998168">
          <w:marLeft w:val="640"/>
          <w:marRight w:val="0"/>
          <w:marTop w:val="0"/>
          <w:marBottom w:val="0"/>
          <w:divBdr>
            <w:top w:val="none" w:sz="0" w:space="0" w:color="auto"/>
            <w:left w:val="none" w:sz="0" w:space="0" w:color="auto"/>
            <w:bottom w:val="none" w:sz="0" w:space="0" w:color="auto"/>
            <w:right w:val="none" w:sz="0" w:space="0" w:color="auto"/>
          </w:divBdr>
        </w:div>
        <w:div w:id="66153846">
          <w:marLeft w:val="640"/>
          <w:marRight w:val="0"/>
          <w:marTop w:val="0"/>
          <w:marBottom w:val="0"/>
          <w:divBdr>
            <w:top w:val="none" w:sz="0" w:space="0" w:color="auto"/>
            <w:left w:val="none" w:sz="0" w:space="0" w:color="auto"/>
            <w:bottom w:val="none" w:sz="0" w:space="0" w:color="auto"/>
            <w:right w:val="none" w:sz="0" w:space="0" w:color="auto"/>
          </w:divBdr>
        </w:div>
        <w:div w:id="1915815127">
          <w:marLeft w:val="640"/>
          <w:marRight w:val="0"/>
          <w:marTop w:val="0"/>
          <w:marBottom w:val="0"/>
          <w:divBdr>
            <w:top w:val="none" w:sz="0" w:space="0" w:color="auto"/>
            <w:left w:val="none" w:sz="0" w:space="0" w:color="auto"/>
            <w:bottom w:val="none" w:sz="0" w:space="0" w:color="auto"/>
            <w:right w:val="none" w:sz="0" w:space="0" w:color="auto"/>
          </w:divBdr>
        </w:div>
        <w:div w:id="1143812893">
          <w:marLeft w:val="640"/>
          <w:marRight w:val="0"/>
          <w:marTop w:val="0"/>
          <w:marBottom w:val="0"/>
          <w:divBdr>
            <w:top w:val="none" w:sz="0" w:space="0" w:color="auto"/>
            <w:left w:val="none" w:sz="0" w:space="0" w:color="auto"/>
            <w:bottom w:val="none" w:sz="0" w:space="0" w:color="auto"/>
            <w:right w:val="none" w:sz="0" w:space="0" w:color="auto"/>
          </w:divBdr>
        </w:div>
        <w:div w:id="1799490503">
          <w:marLeft w:val="640"/>
          <w:marRight w:val="0"/>
          <w:marTop w:val="0"/>
          <w:marBottom w:val="0"/>
          <w:divBdr>
            <w:top w:val="none" w:sz="0" w:space="0" w:color="auto"/>
            <w:left w:val="none" w:sz="0" w:space="0" w:color="auto"/>
            <w:bottom w:val="none" w:sz="0" w:space="0" w:color="auto"/>
            <w:right w:val="none" w:sz="0" w:space="0" w:color="auto"/>
          </w:divBdr>
        </w:div>
        <w:div w:id="1727679216">
          <w:marLeft w:val="640"/>
          <w:marRight w:val="0"/>
          <w:marTop w:val="0"/>
          <w:marBottom w:val="0"/>
          <w:divBdr>
            <w:top w:val="none" w:sz="0" w:space="0" w:color="auto"/>
            <w:left w:val="none" w:sz="0" w:space="0" w:color="auto"/>
            <w:bottom w:val="none" w:sz="0" w:space="0" w:color="auto"/>
            <w:right w:val="none" w:sz="0" w:space="0" w:color="auto"/>
          </w:divBdr>
        </w:div>
        <w:div w:id="2074161114">
          <w:marLeft w:val="640"/>
          <w:marRight w:val="0"/>
          <w:marTop w:val="0"/>
          <w:marBottom w:val="0"/>
          <w:divBdr>
            <w:top w:val="none" w:sz="0" w:space="0" w:color="auto"/>
            <w:left w:val="none" w:sz="0" w:space="0" w:color="auto"/>
            <w:bottom w:val="none" w:sz="0" w:space="0" w:color="auto"/>
            <w:right w:val="none" w:sz="0" w:space="0" w:color="auto"/>
          </w:divBdr>
        </w:div>
        <w:div w:id="1279264841">
          <w:marLeft w:val="640"/>
          <w:marRight w:val="0"/>
          <w:marTop w:val="0"/>
          <w:marBottom w:val="0"/>
          <w:divBdr>
            <w:top w:val="none" w:sz="0" w:space="0" w:color="auto"/>
            <w:left w:val="none" w:sz="0" w:space="0" w:color="auto"/>
            <w:bottom w:val="none" w:sz="0" w:space="0" w:color="auto"/>
            <w:right w:val="none" w:sz="0" w:space="0" w:color="auto"/>
          </w:divBdr>
        </w:div>
        <w:div w:id="1868444734">
          <w:marLeft w:val="640"/>
          <w:marRight w:val="0"/>
          <w:marTop w:val="0"/>
          <w:marBottom w:val="0"/>
          <w:divBdr>
            <w:top w:val="none" w:sz="0" w:space="0" w:color="auto"/>
            <w:left w:val="none" w:sz="0" w:space="0" w:color="auto"/>
            <w:bottom w:val="none" w:sz="0" w:space="0" w:color="auto"/>
            <w:right w:val="none" w:sz="0" w:space="0" w:color="auto"/>
          </w:divBdr>
        </w:div>
        <w:div w:id="1152210544">
          <w:marLeft w:val="640"/>
          <w:marRight w:val="0"/>
          <w:marTop w:val="0"/>
          <w:marBottom w:val="0"/>
          <w:divBdr>
            <w:top w:val="none" w:sz="0" w:space="0" w:color="auto"/>
            <w:left w:val="none" w:sz="0" w:space="0" w:color="auto"/>
            <w:bottom w:val="none" w:sz="0" w:space="0" w:color="auto"/>
            <w:right w:val="none" w:sz="0" w:space="0" w:color="auto"/>
          </w:divBdr>
        </w:div>
        <w:div w:id="448210259">
          <w:marLeft w:val="640"/>
          <w:marRight w:val="0"/>
          <w:marTop w:val="0"/>
          <w:marBottom w:val="0"/>
          <w:divBdr>
            <w:top w:val="none" w:sz="0" w:space="0" w:color="auto"/>
            <w:left w:val="none" w:sz="0" w:space="0" w:color="auto"/>
            <w:bottom w:val="none" w:sz="0" w:space="0" w:color="auto"/>
            <w:right w:val="none" w:sz="0" w:space="0" w:color="auto"/>
          </w:divBdr>
        </w:div>
        <w:div w:id="1911381672">
          <w:marLeft w:val="640"/>
          <w:marRight w:val="0"/>
          <w:marTop w:val="0"/>
          <w:marBottom w:val="0"/>
          <w:divBdr>
            <w:top w:val="none" w:sz="0" w:space="0" w:color="auto"/>
            <w:left w:val="none" w:sz="0" w:space="0" w:color="auto"/>
            <w:bottom w:val="none" w:sz="0" w:space="0" w:color="auto"/>
            <w:right w:val="none" w:sz="0" w:space="0" w:color="auto"/>
          </w:divBdr>
        </w:div>
        <w:div w:id="1804426686">
          <w:marLeft w:val="640"/>
          <w:marRight w:val="0"/>
          <w:marTop w:val="0"/>
          <w:marBottom w:val="0"/>
          <w:divBdr>
            <w:top w:val="none" w:sz="0" w:space="0" w:color="auto"/>
            <w:left w:val="none" w:sz="0" w:space="0" w:color="auto"/>
            <w:bottom w:val="none" w:sz="0" w:space="0" w:color="auto"/>
            <w:right w:val="none" w:sz="0" w:space="0" w:color="auto"/>
          </w:divBdr>
        </w:div>
        <w:div w:id="1604805007">
          <w:marLeft w:val="640"/>
          <w:marRight w:val="0"/>
          <w:marTop w:val="0"/>
          <w:marBottom w:val="0"/>
          <w:divBdr>
            <w:top w:val="none" w:sz="0" w:space="0" w:color="auto"/>
            <w:left w:val="none" w:sz="0" w:space="0" w:color="auto"/>
            <w:bottom w:val="none" w:sz="0" w:space="0" w:color="auto"/>
            <w:right w:val="none" w:sz="0" w:space="0" w:color="auto"/>
          </w:divBdr>
        </w:div>
        <w:div w:id="1315138749">
          <w:marLeft w:val="640"/>
          <w:marRight w:val="0"/>
          <w:marTop w:val="0"/>
          <w:marBottom w:val="0"/>
          <w:divBdr>
            <w:top w:val="none" w:sz="0" w:space="0" w:color="auto"/>
            <w:left w:val="none" w:sz="0" w:space="0" w:color="auto"/>
            <w:bottom w:val="none" w:sz="0" w:space="0" w:color="auto"/>
            <w:right w:val="none" w:sz="0" w:space="0" w:color="auto"/>
          </w:divBdr>
        </w:div>
        <w:div w:id="991756301">
          <w:marLeft w:val="640"/>
          <w:marRight w:val="0"/>
          <w:marTop w:val="0"/>
          <w:marBottom w:val="0"/>
          <w:divBdr>
            <w:top w:val="none" w:sz="0" w:space="0" w:color="auto"/>
            <w:left w:val="none" w:sz="0" w:space="0" w:color="auto"/>
            <w:bottom w:val="none" w:sz="0" w:space="0" w:color="auto"/>
            <w:right w:val="none" w:sz="0" w:space="0" w:color="auto"/>
          </w:divBdr>
        </w:div>
        <w:div w:id="217135544">
          <w:marLeft w:val="640"/>
          <w:marRight w:val="0"/>
          <w:marTop w:val="0"/>
          <w:marBottom w:val="0"/>
          <w:divBdr>
            <w:top w:val="none" w:sz="0" w:space="0" w:color="auto"/>
            <w:left w:val="none" w:sz="0" w:space="0" w:color="auto"/>
            <w:bottom w:val="none" w:sz="0" w:space="0" w:color="auto"/>
            <w:right w:val="none" w:sz="0" w:space="0" w:color="auto"/>
          </w:divBdr>
        </w:div>
        <w:div w:id="1469277312">
          <w:marLeft w:val="640"/>
          <w:marRight w:val="0"/>
          <w:marTop w:val="0"/>
          <w:marBottom w:val="0"/>
          <w:divBdr>
            <w:top w:val="none" w:sz="0" w:space="0" w:color="auto"/>
            <w:left w:val="none" w:sz="0" w:space="0" w:color="auto"/>
            <w:bottom w:val="none" w:sz="0" w:space="0" w:color="auto"/>
            <w:right w:val="none" w:sz="0" w:space="0" w:color="auto"/>
          </w:divBdr>
        </w:div>
        <w:div w:id="903876048">
          <w:marLeft w:val="640"/>
          <w:marRight w:val="0"/>
          <w:marTop w:val="0"/>
          <w:marBottom w:val="0"/>
          <w:divBdr>
            <w:top w:val="none" w:sz="0" w:space="0" w:color="auto"/>
            <w:left w:val="none" w:sz="0" w:space="0" w:color="auto"/>
            <w:bottom w:val="none" w:sz="0" w:space="0" w:color="auto"/>
            <w:right w:val="none" w:sz="0" w:space="0" w:color="auto"/>
          </w:divBdr>
        </w:div>
        <w:div w:id="2065566376">
          <w:marLeft w:val="640"/>
          <w:marRight w:val="0"/>
          <w:marTop w:val="0"/>
          <w:marBottom w:val="0"/>
          <w:divBdr>
            <w:top w:val="none" w:sz="0" w:space="0" w:color="auto"/>
            <w:left w:val="none" w:sz="0" w:space="0" w:color="auto"/>
            <w:bottom w:val="none" w:sz="0" w:space="0" w:color="auto"/>
            <w:right w:val="none" w:sz="0" w:space="0" w:color="auto"/>
          </w:divBdr>
        </w:div>
        <w:div w:id="1475489084">
          <w:marLeft w:val="640"/>
          <w:marRight w:val="0"/>
          <w:marTop w:val="0"/>
          <w:marBottom w:val="0"/>
          <w:divBdr>
            <w:top w:val="none" w:sz="0" w:space="0" w:color="auto"/>
            <w:left w:val="none" w:sz="0" w:space="0" w:color="auto"/>
            <w:bottom w:val="none" w:sz="0" w:space="0" w:color="auto"/>
            <w:right w:val="none" w:sz="0" w:space="0" w:color="auto"/>
          </w:divBdr>
        </w:div>
        <w:div w:id="1975942306">
          <w:marLeft w:val="640"/>
          <w:marRight w:val="0"/>
          <w:marTop w:val="0"/>
          <w:marBottom w:val="0"/>
          <w:divBdr>
            <w:top w:val="none" w:sz="0" w:space="0" w:color="auto"/>
            <w:left w:val="none" w:sz="0" w:space="0" w:color="auto"/>
            <w:bottom w:val="none" w:sz="0" w:space="0" w:color="auto"/>
            <w:right w:val="none" w:sz="0" w:space="0" w:color="auto"/>
          </w:divBdr>
        </w:div>
        <w:div w:id="2081056357">
          <w:marLeft w:val="640"/>
          <w:marRight w:val="0"/>
          <w:marTop w:val="0"/>
          <w:marBottom w:val="0"/>
          <w:divBdr>
            <w:top w:val="none" w:sz="0" w:space="0" w:color="auto"/>
            <w:left w:val="none" w:sz="0" w:space="0" w:color="auto"/>
            <w:bottom w:val="none" w:sz="0" w:space="0" w:color="auto"/>
            <w:right w:val="none" w:sz="0" w:space="0" w:color="auto"/>
          </w:divBdr>
        </w:div>
        <w:div w:id="1186865882">
          <w:marLeft w:val="640"/>
          <w:marRight w:val="0"/>
          <w:marTop w:val="0"/>
          <w:marBottom w:val="0"/>
          <w:divBdr>
            <w:top w:val="none" w:sz="0" w:space="0" w:color="auto"/>
            <w:left w:val="none" w:sz="0" w:space="0" w:color="auto"/>
            <w:bottom w:val="none" w:sz="0" w:space="0" w:color="auto"/>
            <w:right w:val="none" w:sz="0" w:space="0" w:color="auto"/>
          </w:divBdr>
        </w:div>
        <w:div w:id="484442418">
          <w:marLeft w:val="640"/>
          <w:marRight w:val="0"/>
          <w:marTop w:val="0"/>
          <w:marBottom w:val="0"/>
          <w:divBdr>
            <w:top w:val="none" w:sz="0" w:space="0" w:color="auto"/>
            <w:left w:val="none" w:sz="0" w:space="0" w:color="auto"/>
            <w:bottom w:val="none" w:sz="0" w:space="0" w:color="auto"/>
            <w:right w:val="none" w:sz="0" w:space="0" w:color="auto"/>
          </w:divBdr>
        </w:div>
        <w:div w:id="1701778912">
          <w:marLeft w:val="640"/>
          <w:marRight w:val="0"/>
          <w:marTop w:val="0"/>
          <w:marBottom w:val="0"/>
          <w:divBdr>
            <w:top w:val="none" w:sz="0" w:space="0" w:color="auto"/>
            <w:left w:val="none" w:sz="0" w:space="0" w:color="auto"/>
            <w:bottom w:val="none" w:sz="0" w:space="0" w:color="auto"/>
            <w:right w:val="none" w:sz="0" w:space="0" w:color="auto"/>
          </w:divBdr>
        </w:div>
        <w:div w:id="1113331871">
          <w:marLeft w:val="640"/>
          <w:marRight w:val="0"/>
          <w:marTop w:val="0"/>
          <w:marBottom w:val="0"/>
          <w:divBdr>
            <w:top w:val="none" w:sz="0" w:space="0" w:color="auto"/>
            <w:left w:val="none" w:sz="0" w:space="0" w:color="auto"/>
            <w:bottom w:val="none" w:sz="0" w:space="0" w:color="auto"/>
            <w:right w:val="none" w:sz="0" w:space="0" w:color="auto"/>
          </w:divBdr>
        </w:div>
        <w:div w:id="243490243">
          <w:marLeft w:val="640"/>
          <w:marRight w:val="0"/>
          <w:marTop w:val="0"/>
          <w:marBottom w:val="0"/>
          <w:divBdr>
            <w:top w:val="none" w:sz="0" w:space="0" w:color="auto"/>
            <w:left w:val="none" w:sz="0" w:space="0" w:color="auto"/>
            <w:bottom w:val="none" w:sz="0" w:space="0" w:color="auto"/>
            <w:right w:val="none" w:sz="0" w:space="0" w:color="auto"/>
          </w:divBdr>
        </w:div>
        <w:div w:id="423184620">
          <w:marLeft w:val="640"/>
          <w:marRight w:val="0"/>
          <w:marTop w:val="0"/>
          <w:marBottom w:val="0"/>
          <w:divBdr>
            <w:top w:val="none" w:sz="0" w:space="0" w:color="auto"/>
            <w:left w:val="none" w:sz="0" w:space="0" w:color="auto"/>
            <w:bottom w:val="none" w:sz="0" w:space="0" w:color="auto"/>
            <w:right w:val="none" w:sz="0" w:space="0" w:color="auto"/>
          </w:divBdr>
        </w:div>
        <w:div w:id="427892985">
          <w:marLeft w:val="640"/>
          <w:marRight w:val="0"/>
          <w:marTop w:val="0"/>
          <w:marBottom w:val="0"/>
          <w:divBdr>
            <w:top w:val="none" w:sz="0" w:space="0" w:color="auto"/>
            <w:left w:val="none" w:sz="0" w:space="0" w:color="auto"/>
            <w:bottom w:val="none" w:sz="0" w:space="0" w:color="auto"/>
            <w:right w:val="none" w:sz="0" w:space="0" w:color="auto"/>
          </w:divBdr>
        </w:div>
        <w:div w:id="2006323499">
          <w:marLeft w:val="640"/>
          <w:marRight w:val="0"/>
          <w:marTop w:val="0"/>
          <w:marBottom w:val="0"/>
          <w:divBdr>
            <w:top w:val="none" w:sz="0" w:space="0" w:color="auto"/>
            <w:left w:val="none" w:sz="0" w:space="0" w:color="auto"/>
            <w:bottom w:val="none" w:sz="0" w:space="0" w:color="auto"/>
            <w:right w:val="none" w:sz="0" w:space="0" w:color="auto"/>
          </w:divBdr>
        </w:div>
        <w:div w:id="907376620">
          <w:marLeft w:val="640"/>
          <w:marRight w:val="0"/>
          <w:marTop w:val="0"/>
          <w:marBottom w:val="0"/>
          <w:divBdr>
            <w:top w:val="none" w:sz="0" w:space="0" w:color="auto"/>
            <w:left w:val="none" w:sz="0" w:space="0" w:color="auto"/>
            <w:bottom w:val="none" w:sz="0" w:space="0" w:color="auto"/>
            <w:right w:val="none" w:sz="0" w:space="0" w:color="auto"/>
          </w:divBdr>
        </w:div>
        <w:div w:id="1458798025">
          <w:marLeft w:val="640"/>
          <w:marRight w:val="0"/>
          <w:marTop w:val="0"/>
          <w:marBottom w:val="0"/>
          <w:divBdr>
            <w:top w:val="none" w:sz="0" w:space="0" w:color="auto"/>
            <w:left w:val="none" w:sz="0" w:space="0" w:color="auto"/>
            <w:bottom w:val="none" w:sz="0" w:space="0" w:color="auto"/>
            <w:right w:val="none" w:sz="0" w:space="0" w:color="auto"/>
          </w:divBdr>
        </w:div>
        <w:div w:id="957294248">
          <w:marLeft w:val="640"/>
          <w:marRight w:val="0"/>
          <w:marTop w:val="0"/>
          <w:marBottom w:val="0"/>
          <w:divBdr>
            <w:top w:val="none" w:sz="0" w:space="0" w:color="auto"/>
            <w:left w:val="none" w:sz="0" w:space="0" w:color="auto"/>
            <w:bottom w:val="none" w:sz="0" w:space="0" w:color="auto"/>
            <w:right w:val="none" w:sz="0" w:space="0" w:color="auto"/>
          </w:divBdr>
        </w:div>
        <w:div w:id="414863632">
          <w:marLeft w:val="640"/>
          <w:marRight w:val="0"/>
          <w:marTop w:val="0"/>
          <w:marBottom w:val="0"/>
          <w:divBdr>
            <w:top w:val="none" w:sz="0" w:space="0" w:color="auto"/>
            <w:left w:val="none" w:sz="0" w:space="0" w:color="auto"/>
            <w:bottom w:val="none" w:sz="0" w:space="0" w:color="auto"/>
            <w:right w:val="none" w:sz="0" w:space="0" w:color="auto"/>
          </w:divBdr>
        </w:div>
        <w:div w:id="2080899584">
          <w:marLeft w:val="640"/>
          <w:marRight w:val="0"/>
          <w:marTop w:val="0"/>
          <w:marBottom w:val="0"/>
          <w:divBdr>
            <w:top w:val="none" w:sz="0" w:space="0" w:color="auto"/>
            <w:left w:val="none" w:sz="0" w:space="0" w:color="auto"/>
            <w:bottom w:val="none" w:sz="0" w:space="0" w:color="auto"/>
            <w:right w:val="none" w:sz="0" w:space="0" w:color="auto"/>
          </w:divBdr>
        </w:div>
        <w:div w:id="1427726060">
          <w:marLeft w:val="640"/>
          <w:marRight w:val="0"/>
          <w:marTop w:val="0"/>
          <w:marBottom w:val="0"/>
          <w:divBdr>
            <w:top w:val="none" w:sz="0" w:space="0" w:color="auto"/>
            <w:left w:val="none" w:sz="0" w:space="0" w:color="auto"/>
            <w:bottom w:val="none" w:sz="0" w:space="0" w:color="auto"/>
            <w:right w:val="none" w:sz="0" w:space="0" w:color="auto"/>
          </w:divBdr>
        </w:div>
        <w:div w:id="703529240">
          <w:marLeft w:val="640"/>
          <w:marRight w:val="0"/>
          <w:marTop w:val="0"/>
          <w:marBottom w:val="0"/>
          <w:divBdr>
            <w:top w:val="none" w:sz="0" w:space="0" w:color="auto"/>
            <w:left w:val="none" w:sz="0" w:space="0" w:color="auto"/>
            <w:bottom w:val="none" w:sz="0" w:space="0" w:color="auto"/>
            <w:right w:val="none" w:sz="0" w:space="0" w:color="auto"/>
          </w:divBdr>
        </w:div>
        <w:div w:id="170533907">
          <w:marLeft w:val="640"/>
          <w:marRight w:val="0"/>
          <w:marTop w:val="0"/>
          <w:marBottom w:val="0"/>
          <w:divBdr>
            <w:top w:val="none" w:sz="0" w:space="0" w:color="auto"/>
            <w:left w:val="none" w:sz="0" w:space="0" w:color="auto"/>
            <w:bottom w:val="none" w:sz="0" w:space="0" w:color="auto"/>
            <w:right w:val="none" w:sz="0" w:space="0" w:color="auto"/>
          </w:divBdr>
        </w:div>
        <w:div w:id="227881706">
          <w:marLeft w:val="640"/>
          <w:marRight w:val="0"/>
          <w:marTop w:val="0"/>
          <w:marBottom w:val="0"/>
          <w:divBdr>
            <w:top w:val="none" w:sz="0" w:space="0" w:color="auto"/>
            <w:left w:val="none" w:sz="0" w:space="0" w:color="auto"/>
            <w:bottom w:val="none" w:sz="0" w:space="0" w:color="auto"/>
            <w:right w:val="none" w:sz="0" w:space="0" w:color="auto"/>
          </w:divBdr>
        </w:div>
        <w:div w:id="1545560260">
          <w:marLeft w:val="640"/>
          <w:marRight w:val="0"/>
          <w:marTop w:val="0"/>
          <w:marBottom w:val="0"/>
          <w:divBdr>
            <w:top w:val="none" w:sz="0" w:space="0" w:color="auto"/>
            <w:left w:val="none" w:sz="0" w:space="0" w:color="auto"/>
            <w:bottom w:val="none" w:sz="0" w:space="0" w:color="auto"/>
            <w:right w:val="none" w:sz="0" w:space="0" w:color="auto"/>
          </w:divBdr>
        </w:div>
        <w:div w:id="1479227550">
          <w:marLeft w:val="640"/>
          <w:marRight w:val="0"/>
          <w:marTop w:val="0"/>
          <w:marBottom w:val="0"/>
          <w:divBdr>
            <w:top w:val="none" w:sz="0" w:space="0" w:color="auto"/>
            <w:left w:val="none" w:sz="0" w:space="0" w:color="auto"/>
            <w:bottom w:val="none" w:sz="0" w:space="0" w:color="auto"/>
            <w:right w:val="none" w:sz="0" w:space="0" w:color="auto"/>
          </w:divBdr>
        </w:div>
        <w:div w:id="597368077">
          <w:marLeft w:val="640"/>
          <w:marRight w:val="0"/>
          <w:marTop w:val="0"/>
          <w:marBottom w:val="0"/>
          <w:divBdr>
            <w:top w:val="none" w:sz="0" w:space="0" w:color="auto"/>
            <w:left w:val="none" w:sz="0" w:space="0" w:color="auto"/>
            <w:bottom w:val="none" w:sz="0" w:space="0" w:color="auto"/>
            <w:right w:val="none" w:sz="0" w:space="0" w:color="auto"/>
          </w:divBdr>
        </w:div>
        <w:div w:id="467406908">
          <w:marLeft w:val="640"/>
          <w:marRight w:val="0"/>
          <w:marTop w:val="0"/>
          <w:marBottom w:val="0"/>
          <w:divBdr>
            <w:top w:val="none" w:sz="0" w:space="0" w:color="auto"/>
            <w:left w:val="none" w:sz="0" w:space="0" w:color="auto"/>
            <w:bottom w:val="none" w:sz="0" w:space="0" w:color="auto"/>
            <w:right w:val="none" w:sz="0" w:space="0" w:color="auto"/>
          </w:divBdr>
        </w:div>
        <w:div w:id="1701472818">
          <w:marLeft w:val="640"/>
          <w:marRight w:val="0"/>
          <w:marTop w:val="0"/>
          <w:marBottom w:val="0"/>
          <w:divBdr>
            <w:top w:val="none" w:sz="0" w:space="0" w:color="auto"/>
            <w:left w:val="none" w:sz="0" w:space="0" w:color="auto"/>
            <w:bottom w:val="none" w:sz="0" w:space="0" w:color="auto"/>
            <w:right w:val="none" w:sz="0" w:space="0" w:color="auto"/>
          </w:divBdr>
        </w:div>
        <w:div w:id="749155102">
          <w:marLeft w:val="640"/>
          <w:marRight w:val="0"/>
          <w:marTop w:val="0"/>
          <w:marBottom w:val="0"/>
          <w:divBdr>
            <w:top w:val="none" w:sz="0" w:space="0" w:color="auto"/>
            <w:left w:val="none" w:sz="0" w:space="0" w:color="auto"/>
            <w:bottom w:val="none" w:sz="0" w:space="0" w:color="auto"/>
            <w:right w:val="none" w:sz="0" w:space="0" w:color="auto"/>
          </w:divBdr>
        </w:div>
        <w:div w:id="509030443">
          <w:marLeft w:val="640"/>
          <w:marRight w:val="0"/>
          <w:marTop w:val="0"/>
          <w:marBottom w:val="0"/>
          <w:divBdr>
            <w:top w:val="none" w:sz="0" w:space="0" w:color="auto"/>
            <w:left w:val="none" w:sz="0" w:space="0" w:color="auto"/>
            <w:bottom w:val="none" w:sz="0" w:space="0" w:color="auto"/>
            <w:right w:val="none" w:sz="0" w:space="0" w:color="auto"/>
          </w:divBdr>
        </w:div>
        <w:div w:id="1940406372">
          <w:marLeft w:val="640"/>
          <w:marRight w:val="0"/>
          <w:marTop w:val="0"/>
          <w:marBottom w:val="0"/>
          <w:divBdr>
            <w:top w:val="none" w:sz="0" w:space="0" w:color="auto"/>
            <w:left w:val="none" w:sz="0" w:space="0" w:color="auto"/>
            <w:bottom w:val="none" w:sz="0" w:space="0" w:color="auto"/>
            <w:right w:val="none" w:sz="0" w:space="0" w:color="auto"/>
          </w:divBdr>
        </w:div>
        <w:div w:id="1219241903">
          <w:marLeft w:val="640"/>
          <w:marRight w:val="0"/>
          <w:marTop w:val="0"/>
          <w:marBottom w:val="0"/>
          <w:divBdr>
            <w:top w:val="none" w:sz="0" w:space="0" w:color="auto"/>
            <w:left w:val="none" w:sz="0" w:space="0" w:color="auto"/>
            <w:bottom w:val="none" w:sz="0" w:space="0" w:color="auto"/>
            <w:right w:val="none" w:sz="0" w:space="0" w:color="auto"/>
          </w:divBdr>
        </w:div>
        <w:div w:id="2063168950">
          <w:marLeft w:val="640"/>
          <w:marRight w:val="0"/>
          <w:marTop w:val="0"/>
          <w:marBottom w:val="0"/>
          <w:divBdr>
            <w:top w:val="none" w:sz="0" w:space="0" w:color="auto"/>
            <w:left w:val="none" w:sz="0" w:space="0" w:color="auto"/>
            <w:bottom w:val="none" w:sz="0" w:space="0" w:color="auto"/>
            <w:right w:val="none" w:sz="0" w:space="0" w:color="auto"/>
          </w:divBdr>
        </w:div>
        <w:div w:id="2126148544">
          <w:marLeft w:val="640"/>
          <w:marRight w:val="0"/>
          <w:marTop w:val="0"/>
          <w:marBottom w:val="0"/>
          <w:divBdr>
            <w:top w:val="none" w:sz="0" w:space="0" w:color="auto"/>
            <w:left w:val="none" w:sz="0" w:space="0" w:color="auto"/>
            <w:bottom w:val="none" w:sz="0" w:space="0" w:color="auto"/>
            <w:right w:val="none" w:sz="0" w:space="0" w:color="auto"/>
          </w:divBdr>
        </w:div>
      </w:divsChild>
    </w:div>
    <w:div w:id="723217759">
      <w:bodyDiv w:val="1"/>
      <w:marLeft w:val="0"/>
      <w:marRight w:val="0"/>
      <w:marTop w:val="0"/>
      <w:marBottom w:val="0"/>
      <w:divBdr>
        <w:top w:val="none" w:sz="0" w:space="0" w:color="auto"/>
        <w:left w:val="none" w:sz="0" w:space="0" w:color="auto"/>
        <w:bottom w:val="none" w:sz="0" w:space="0" w:color="auto"/>
        <w:right w:val="none" w:sz="0" w:space="0" w:color="auto"/>
      </w:divBdr>
    </w:div>
    <w:div w:id="726487849">
      <w:bodyDiv w:val="1"/>
      <w:marLeft w:val="0"/>
      <w:marRight w:val="0"/>
      <w:marTop w:val="0"/>
      <w:marBottom w:val="0"/>
      <w:divBdr>
        <w:top w:val="none" w:sz="0" w:space="0" w:color="auto"/>
        <w:left w:val="none" w:sz="0" w:space="0" w:color="auto"/>
        <w:bottom w:val="none" w:sz="0" w:space="0" w:color="auto"/>
        <w:right w:val="none" w:sz="0" w:space="0" w:color="auto"/>
      </w:divBdr>
    </w:div>
    <w:div w:id="744374603">
      <w:bodyDiv w:val="1"/>
      <w:marLeft w:val="0"/>
      <w:marRight w:val="0"/>
      <w:marTop w:val="0"/>
      <w:marBottom w:val="0"/>
      <w:divBdr>
        <w:top w:val="none" w:sz="0" w:space="0" w:color="auto"/>
        <w:left w:val="none" w:sz="0" w:space="0" w:color="auto"/>
        <w:bottom w:val="none" w:sz="0" w:space="0" w:color="auto"/>
        <w:right w:val="none" w:sz="0" w:space="0" w:color="auto"/>
      </w:divBdr>
    </w:div>
    <w:div w:id="792135008">
      <w:bodyDiv w:val="1"/>
      <w:marLeft w:val="0"/>
      <w:marRight w:val="0"/>
      <w:marTop w:val="0"/>
      <w:marBottom w:val="0"/>
      <w:divBdr>
        <w:top w:val="none" w:sz="0" w:space="0" w:color="auto"/>
        <w:left w:val="none" w:sz="0" w:space="0" w:color="auto"/>
        <w:bottom w:val="none" w:sz="0" w:space="0" w:color="auto"/>
        <w:right w:val="none" w:sz="0" w:space="0" w:color="auto"/>
      </w:divBdr>
    </w:div>
    <w:div w:id="806045812">
      <w:bodyDiv w:val="1"/>
      <w:marLeft w:val="0"/>
      <w:marRight w:val="0"/>
      <w:marTop w:val="0"/>
      <w:marBottom w:val="0"/>
      <w:divBdr>
        <w:top w:val="none" w:sz="0" w:space="0" w:color="auto"/>
        <w:left w:val="none" w:sz="0" w:space="0" w:color="auto"/>
        <w:bottom w:val="none" w:sz="0" w:space="0" w:color="auto"/>
        <w:right w:val="none" w:sz="0" w:space="0" w:color="auto"/>
      </w:divBdr>
    </w:div>
    <w:div w:id="830175740">
      <w:bodyDiv w:val="1"/>
      <w:marLeft w:val="0"/>
      <w:marRight w:val="0"/>
      <w:marTop w:val="0"/>
      <w:marBottom w:val="0"/>
      <w:divBdr>
        <w:top w:val="none" w:sz="0" w:space="0" w:color="auto"/>
        <w:left w:val="none" w:sz="0" w:space="0" w:color="auto"/>
        <w:bottom w:val="none" w:sz="0" w:space="0" w:color="auto"/>
        <w:right w:val="none" w:sz="0" w:space="0" w:color="auto"/>
      </w:divBdr>
    </w:div>
    <w:div w:id="838615679">
      <w:bodyDiv w:val="1"/>
      <w:marLeft w:val="0"/>
      <w:marRight w:val="0"/>
      <w:marTop w:val="0"/>
      <w:marBottom w:val="0"/>
      <w:divBdr>
        <w:top w:val="none" w:sz="0" w:space="0" w:color="auto"/>
        <w:left w:val="none" w:sz="0" w:space="0" w:color="auto"/>
        <w:bottom w:val="none" w:sz="0" w:space="0" w:color="auto"/>
        <w:right w:val="none" w:sz="0" w:space="0" w:color="auto"/>
      </w:divBdr>
    </w:div>
    <w:div w:id="845748038">
      <w:bodyDiv w:val="1"/>
      <w:marLeft w:val="0"/>
      <w:marRight w:val="0"/>
      <w:marTop w:val="0"/>
      <w:marBottom w:val="0"/>
      <w:divBdr>
        <w:top w:val="none" w:sz="0" w:space="0" w:color="auto"/>
        <w:left w:val="none" w:sz="0" w:space="0" w:color="auto"/>
        <w:bottom w:val="none" w:sz="0" w:space="0" w:color="auto"/>
        <w:right w:val="none" w:sz="0" w:space="0" w:color="auto"/>
      </w:divBdr>
    </w:div>
    <w:div w:id="876085588">
      <w:bodyDiv w:val="1"/>
      <w:marLeft w:val="0"/>
      <w:marRight w:val="0"/>
      <w:marTop w:val="0"/>
      <w:marBottom w:val="0"/>
      <w:divBdr>
        <w:top w:val="none" w:sz="0" w:space="0" w:color="auto"/>
        <w:left w:val="none" w:sz="0" w:space="0" w:color="auto"/>
        <w:bottom w:val="none" w:sz="0" w:space="0" w:color="auto"/>
        <w:right w:val="none" w:sz="0" w:space="0" w:color="auto"/>
      </w:divBdr>
    </w:div>
    <w:div w:id="886377493">
      <w:bodyDiv w:val="1"/>
      <w:marLeft w:val="0"/>
      <w:marRight w:val="0"/>
      <w:marTop w:val="0"/>
      <w:marBottom w:val="0"/>
      <w:divBdr>
        <w:top w:val="none" w:sz="0" w:space="0" w:color="auto"/>
        <w:left w:val="none" w:sz="0" w:space="0" w:color="auto"/>
        <w:bottom w:val="none" w:sz="0" w:space="0" w:color="auto"/>
        <w:right w:val="none" w:sz="0" w:space="0" w:color="auto"/>
      </w:divBdr>
    </w:div>
    <w:div w:id="888033138">
      <w:bodyDiv w:val="1"/>
      <w:marLeft w:val="0"/>
      <w:marRight w:val="0"/>
      <w:marTop w:val="0"/>
      <w:marBottom w:val="0"/>
      <w:divBdr>
        <w:top w:val="none" w:sz="0" w:space="0" w:color="auto"/>
        <w:left w:val="none" w:sz="0" w:space="0" w:color="auto"/>
        <w:bottom w:val="none" w:sz="0" w:space="0" w:color="auto"/>
        <w:right w:val="none" w:sz="0" w:space="0" w:color="auto"/>
      </w:divBdr>
    </w:div>
    <w:div w:id="925649662">
      <w:bodyDiv w:val="1"/>
      <w:marLeft w:val="0"/>
      <w:marRight w:val="0"/>
      <w:marTop w:val="0"/>
      <w:marBottom w:val="0"/>
      <w:divBdr>
        <w:top w:val="none" w:sz="0" w:space="0" w:color="auto"/>
        <w:left w:val="none" w:sz="0" w:space="0" w:color="auto"/>
        <w:bottom w:val="none" w:sz="0" w:space="0" w:color="auto"/>
        <w:right w:val="none" w:sz="0" w:space="0" w:color="auto"/>
      </w:divBdr>
    </w:div>
    <w:div w:id="931815146">
      <w:bodyDiv w:val="1"/>
      <w:marLeft w:val="0"/>
      <w:marRight w:val="0"/>
      <w:marTop w:val="0"/>
      <w:marBottom w:val="0"/>
      <w:divBdr>
        <w:top w:val="none" w:sz="0" w:space="0" w:color="auto"/>
        <w:left w:val="none" w:sz="0" w:space="0" w:color="auto"/>
        <w:bottom w:val="none" w:sz="0" w:space="0" w:color="auto"/>
        <w:right w:val="none" w:sz="0" w:space="0" w:color="auto"/>
      </w:divBdr>
    </w:div>
    <w:div w:id="951667880">
      <w:bodyDiv w:val="1"/>
      <w:marLeft w:val="0"/>
      <w:marRight w:val="0"/>
      <w:marTop w:val="0"/>
      <w:marBottom w:val="0"/>
      <w:divBdr>
        <w:top w:val="none" w:sz="0" w:space="0" w:color="auto"/>
        <w:left w:val="none" w:sz="0" w:space="0" w:color="auto"/>
        <w:bottom w:val="none" w:sz="0" w:space="0" w:color="auto"/>
        <w:right w:val="none" w:sz="0" w:space="0" w:color="auto"/>
      </w:divBdr>
    </w:div>
    <w:div w:id="963149544">
      <w:bodyDiv w:val="1"/>
      <w:marLeft w:val="0"/>
      <w:marRight w:val="0"/>
      <w:marTop w:val="0"/>
      <w:marBottom w:val="0"/>
      <w:divBdr>
        <w:top w:val="none" w:sz="0" w:space="0" w:color="auto"/>
        <w:left w:val="none" w:sz="0" w:space="0" w:color="auto"/>
        <w:bottom w:val="none" w:sz="0" w:space="0" w:color="auto"/>
        <w:right w:val="none" w:sz="0" w:space="0" w:color="auto"/>
      </w:divBdr>
    </w:div>
    <w:div w:id="964458801">
      <w:bodyDiv w:val="1"/>
      <w:marLeft w:val="0"/>
      <w:marRight w:val="0"/>
      <w:marTop w:val="0"/>
      <w:marBottom w:val="0"/>
      <w:divBdr>
        <w:top w:val="none" w:sz="0" w:space="0" w:color="auto"/>
        <w:left w:val="none" w:sz="0" w:space="0" w:color="auto"/>
        <w:bottom w:val="none" w:sz="0" w:space="0" w:color="auto"/>
        <w:right w:val="none" w:sz="0" w:space="0" w:color="auto"/>
      </w:divBdr>
    </w:div>
    <w:div w:id="1012150892">
      <w:bodyDiv w:val="1"/>
      <w:marLeft w:val="0"/>
      <w:marRight w:val="0"/>
      <w:marTop w:val="0"/>
      <w:marBottom w:val="0"/>
      <w:divBdr>
        <w:top w:val="none" w:sz="0" w:space="0" w:color="auto"/>
        <w:left w:val="none" w:sz="0" w:space="0" w:color="auto"/>
        <w:bottom w:val="none" w:sz="0" w:space="0" w:color="auto"/>
        <w:right w:val="none" w:sz="0" w:space="0" w:color="auto"/>
      </w:divBdr>
    </w:div>
    <w:div w:id="1014841651">
      <w:bodyDiv w:val="1"/>
      <w:marLeft w:val="0"/>
      <w:marRight w:val="0"/>
      <w:marTop w:val="0"/>
      <w:marBottom w:val="0"/>
      <w:divBdr>
        <w:top w:val="none" w:sz="0" w:space="0" w:color="auto"/>
        <w:left w:val="none" w:sz="0" w:space="0" w:color="auto"/>
        <w:bottom w:val="none" w:sz="0" w:space="0" w:color="auto"/>
        <w:right w:val="none" w:sz="0" w:space="0" w:color="auto"/>
      </w:divBdr>
    </w:div>
    <w:div w:id="1069035764">
      <w:bodyDiv w:val="1"/>
      <w:marLeft w:val="0"/>
      <w:marRight w:val="0"/>
      <w:marTop w:val="0"/>
      <w:marBottom w:val="0"/>
      <w:divBdr>
        <w:top w:val="none" w:sz="0" w:space="0" w:color="auto"/>
        <w:left w:val="none" w:sz="0" w:space="0" w:color="auto"/>
        <w:bottom w:val="none" w:sz="0" w:space="0" w:color="auto"/>
        <w:right w:val="none" w:sz="0" w:space="0" w:color="auto"/>
      </w:divBdr>
    </w:div>
    <w:div w:id="1086925640">
      <w:bodyDiv w:val="1"/>
      <w:marLeft w:val="0"/>
      <w:marRight w:val="0"/>
      <w:marTop w:val="0"/>
      <w:marBottom w:val="0"/>
      <w:divBdr>
        <w:top w:val="none" w:sz="0" w:space="0" w:color="auto"/>
        <w:left w:val="none" w:sz="0" w:space="0" w:color="auto"/>
        <w:bottom w:val="none" w:sz="0" w:space="0" w:color="auto"/>
        <w:right w:val="none" w:sz="0" w:space="0" w:color="auto"/>
      </w:divBdr>
    </w:div>
    <w:div w:id="1092243796">
      <w:bodyDiv w:val="1"/>
      <w:marLeft w:val="0"/>
      <w:marRight w:val="0"/>
      <w:marTop w:val="0"/>
      <w:marBottom w:val="0"/>
      <w:divBdr>
        <w:top w:val="none" w:sz="0" w:space="0" w:color="auto"/>
        <w:left w:val="none" w:sz="0" w:space="0" w:color="auto"/>
        <w:bottom w:val="none" w:sz="0" w:space="0" w:color="auto"/>
        <w:right w:val="none" w:sz="0" w:space="0" w:color="auto"/>
      </w:divBdr>
    </w:div>
    <w:div w:id="1176460517">
      <w:bodyDiv w:val="1"/>
      <w:marLeft w:val="0"/>
      <w:marRight w:val="0"/>
      <w:marTop w:val="0"/>
      <w:marBottom w:val="0"/>
      <w:divBdr>
        <w:top w:val="none" w:sz="0" w:space="0" w:color="auto"/>
        <w:left w:val="none" w:sz="0" w:space="0" w:color="auto"/>
        <w:bottom w:val="none" w:sz="0" w:space="0" w:color="auto"/>
        <w:right w:val="none" w:sz="0" w:space="0" w:color="auto"/>
      </w:divBdr>
    </w:div>
    <w:div w:id="1204438850">
      <w:bodyDiv w:val="1"/>
      <w:marLeft w:val="0"/>
      <w:marRight w:val="0"/>
      <w:marTop w:val="0"/>
      <w:marBottom w:val="0"/>
      <w:divBdr>
        <w:top w:val="none" w:sz="0" w:space="0" w:color="auto"/>
        <w:left w:val="none" w:sz="0" w:space="0" w:color="auto"/>
        <w:bottom w:val="none" w:sz="0" w:space="0" w:color="auto"/>
        <w:right w:val="none" w:sz="0" w:space="0" w:color="auto"/>
      </w:divBdr>
    </w:div>
    <w:div w:id="1205094462">
      <w:bodyDiv w:val="1"/>
      <w:marLeft w:val="0"/>
      <w:marRight w:val="0"/>
      <w:marTop w:val="0"/>
      <w:marBottom w:val="0"/>
      <w:divBdr>
        <w:top w:val="none" w:sz="0" w:space="0" w:color="auto"/>
        <w:left w:val="none" w:sz="0" w:space="0" w:color="auto"/>
        <w:bottom w:val="none" w:sz="0" w:space="0" w:color="auto"/>
        <w:right w:val="none" w:sz="0" w:space="0" w:color="auto"/>
      </w:divBdr>
    </w:div>
    <w:div w:id="1225750361">
      <w:bodyDiv w:val="1"/>
      <w:marLeft w:val="0"/>
      <w:marRight w:val="0"/>
      <w:marTop w:val="0"/>
      <w:marBottom w:val="0"/>
      <w:divBdr>
        <w:top w:val="none" w:sz="0" w:space="0" w:color="auto"/>
        <w:left w:val="none" w:sz="0" w:space="0" w:color="auto"/>
        <w:bottom w:val="none" w:sz="0" w:space="0" w:color="auto"/>
        <w:right w:val="none" w:sz="0" w:space="0" w:color="auto"/>
      </w:divBdr>
    </w:div>
    <w:div w:id="1270510914">
      <w:bodyDiv w:val="1"/>
      <w:marLeft w:val="0"/>
      <w:marRight w:val="0"/>
      <w:marTop w:val="0"/>
      <w:marBottom w:val="0"/>
      <w:divBdr>
        <w:top w:val="none" w:sz="0" w:space="0" w:color="auto"/>
        <w:left w:val="none" w:sz="0" w:space="0" w:color="auto"/>
        <w:bottom w:val="none" w:sz="0" w:space="0" w:color="auto"/>
        <w:right w:val="none" w:sz="0" w:space="0" w:color="auto"/>
      </w:divBdr>
    </w:div>
    <w:div w:id="1280336905">
      <w:bodyDiv w:val="1"/>
      <w:marLeft w:val="0"/>
      <w:marRight w:val="0"/>
      <w:marTop w:val="0"/>
      <w:marBottom w:val="0"/>
      <w:divBdr>
        <w:top w:val="none" w:sz="0" w:space="0" w:color="auto"/>
        <w:left w:val="none" w:sz="0" w:space="0" w:color="auto"/>
        <w:bottom w:val="none" w:sz="0" w:space="0" w:color="auto"/>
        <w:right w:val="none" w:sz="0" w:space="0" w:color="auto"/>
      </w:divBdr>
      <w:divsChild>
        <w:div w:id="258678191">
          <w:marLeft w:val="640"/>
          <w:marRight w:val="0"/>
          <w:marTop w:val="0"/>
          <w:marBottom w:val="0"/>
          <w:divBdr>
            <w:top w:val="none" w:sz="0" w:space="0" w:color="auto"/>
            <w:left w:val="none" w:sz="0" w:space="0" w:color="auto"/>
            <w:bottom w:val="none" w:sz="0" w:space="0" w:color="auto"/>
            <w:right w:val="none" w:sz="0" w:space="0" w:color="auto"/>
          </w:divBdr>
        </w:div>
        <w:div w:id="1255822276">
          <w:marLeft w:val="640"/>
          <w:marRight w:val="0"/>
          <w:marTop w:val="0"/>
          <w:marBottom w:val="0"/>
          <w:divBdr>
            <w:top w:val="none" w:sz="0" w:space="0" w:color="auto"/>
            <w:left w:val="none" w:sz="0" w:space="0" w:color="auto"/>
            <w:bottom w:val="none" w:sz="0" w:space="0" w:color="auto"/>
            <w:right w:val="none" w:sz="0" w:space="0" w:color="auto"/>
          </w:divBdr>
        </w:div>
        <w:div w:id="743454631">
          <w:marLeft w:val="640"/>
          <w:marRight w:val="0"/>
          <w:marTop w:val="0"/>
          <w:marBottom w:val="0"/>
          <w:divBdr>
            <w:top w:val="none" w:sz="0" w:space="0" w:color="auto"/>
            <w:left w:val="none" w:sz="0" w:space="0" w:color="auto"/>
            <w:bottom w:val="none" w:sz="0" w:space="0" w:color="auto"/>
            <w:right w:val="none" w:sz="0" w:space="0" w:color="auto"/>
          </w:divBdr>
        </w:div>
        <w:div w:id="463274411">
          <w:marLeft w:val="640"/>
          <w:marRight w:val="0"/>
          <w:marTop w:val="0"/>
          <w:marBottom w:val="0"/>
          <w:divBdr>
            <w:top w:val="none" w:sz="0" w:space="0" w:color="auto"/>
            <w:left w:val="none" w:sz="0" w:space="0" w:color="auto"/>
            <w:bottom w:val="none" w:sz="0" w:space="0" w:color="auto"/>
            <w:right w:val="none" w:sz="0" w:space="0" w:color="auto"/>
          </w:divBdr>
        </w:div>
        <w:div w:id="2117599503">
          <w:marLeft w:val="640"/>
          <w:marRight w:val="0"/>
          <w:marTop w:val="0"/>
          <w:marBottom w:val="0"/>
          <w:divBdr>
            <w:top w:val="none" w:sz="0" w:space="0" w:color="auto"/>
            <w:left w:val="none" w:sz="0" w:space="0" w:color="auto"/>
            <w:bottom w:val="none" w:sz="0" w:space="0" w:color="auto"/>
            <w:right w:val="none" w:sz="0" w:space="0" w:color="auto"/>
          </w:divBdr>
        </w:div>
        <w:div w:id="410811952">
          <w:marLeft w:val="640"/>
          <w:marRight w:val="0"/>
          <w:marTop w:val="0"/>
          <w:marBottom w:val="0"/>
          <w:divBdr>
            <w:top w:val="none" w:sz="0" w:space="0" w:color="auto"/>
            <w:left w:val="none" w:sz="0" w:space="0" w:color="auto"/>
            <w:bottom w:val="none" w:sz="0" w:space="0" w:color="auto"/>
            <w:right w:val="none" w:sz="0" w:space="0" w:color="auto"/>
          </w:divBdr>
        </w:div>
        <w:div w:id="485125516">
          <w:marLeft w:val="640"/>
          <w:marRight w:val="0"/>
          <w:marTop w:val="0"/>
          <w:marBottom w:val="0"/>
          <w:divBdr>
            <w:top w:val="none" w:sz="0" w:space="0" w:color="auto"/>
            <w:left w:val="none" w:sz="0" w:space="0" w:color="auto"/>
            <w:bottom w:val="none" w:sz="0" w:space="0" w:color="auto"/>
            <w:right w:val="none" w:sz="0" w:space="0" w:color="auto"/>
          </w:divBdr>
        </w:div>
        <w:div w:id="965552198">
          <w:marLeft w:val="640"/>
          <w:marRight w:val="0"/>
          <w:marTop w:val="0"/>
          <w:marBottom w:val="0"/>
          <w:divBdr>
            <w:top w:val="none" w:sz="0" w:space="0" w:color="auto"/>
            <w:left w:val="none" w:sz="0" w:space="0" w:color="auto"/>
            <w:bottom w:val="none" w:sz="0" w:space="0" w:color="auto"/>
            <w:right w:val="none" w:sz="0" w:space="0" w:color="auto"/>
          </w:divBdr>
        </w:div>
        <w:div w:id="643198038">
          <w:marLeft w:val="640"/>
          <w:marRight w:val="0"/>
          <w:marTop w:val="0"/>
          <w:marBottom w:val="0"/>
          <w:divBdr>
            <w:top w:val="none" w:sz="0" w:space="0" w:color="auto"/>
            <w:left w:val="none" w:sz="0" w:space="0" w:color="auto"/>
            <w:bottom w:val="none" w:sz="0" w:space="0" w:color="auto"/>
            <w:right w:val="none" w:sz="0" w:space="0" w:color="auto"/>
          </w:divBdr>
        </w:div>
        <w:div w:id="996834994">
          <w:marLeft w:val="640"/>
          <w:marRight w:val="0"/>
          <w:marTop w:val="0"/>
          <w:marBottom w:val="0"/>
          <w:divBdr>
            <w:top w:val="none" w:sz="0" w:space="0" w:color="auto"/>
            <w:left w:val="none" w:sz="0" w:space="0" w:color="auto"/>
            <w:bottom w:val="none" w:sz="0" w:space="0" w:color="auto"/>
            <w:right w:val="none" w:sz="0" w:space="0" w:color="auto"/>
          </w:divBdr>
        </w:div>
        <w:div w:id="430391665">
          <w:marLeft w:val="640"/>
          <w:marRight w:val="0"/>
          <w:marTop w:val="0"/>
          <w:marBottom w:val="0"/>
          <w:divBdr>
            <w:top w:val="none" w:sz="0" w:space="0" w:color="auto"/>
            <w:left w:val="none" w:sz="0" w:space="0" w:color="auto"/>
            <w:bottom w:val="none" w:sz="0" w:space="0" w:color="auto"/>
            <w:right w:val="none" w:sz="0" w:space="0" w:color="auto"/>
          </w:divBdr>
        </w:div>
        <w:div w:id="729577395">
          <w:marLeft w:val="640"/>
          <w:marRight w:val="0"/>
          <w:marTop w:val="0"/>
          <w:marBottom w:val="0"/>
          <w:divBdr>
            <w:top w:val="none" w:sz="0" w:space="0" w:color="auto"/>
            <w:left w:val="none" w:sz="0" w:space="0" w:color="auto"/>
            <w:bottom w:val="none" w:sz="0" w:space="0" w:color="auto"/>
            <w:right w:val="none" w:sz="0" w:space="0" w:color="auto"/>
          </w:divBdr>
        </w:div>
        <w:div w:id="910776937">
          <w:marLeft w:val="640"/>
          <w:marRight w:val="0"/>
          <w:marTop w:val="0"/>
          <w:marBottom w:val="0"/>
          <w:divBdr>
            <w:top w:val="none" w:sz="0" w:space="0" w:color="auto"/>
            <w:left w:val="none" w:sz="0" w:space="0" w:color="auto"/>
            <w:bottom w:val="none" w:sz="0" w:space="0" w:color="auto"/>
            <w:right w:val="none" w:sz="0" w:space="0" w:color="auto"/>
          </w:divBdr>
        </w:div>
        <w:div w:id="604993901">
          <w:marLeft w:val="640"/>
          <w:marRight w:val="0"/>
          <w:marTop w:val="0"/>
          <w:marBottom w:val="0"/>
          <w:divBdr>
            <w:top w:val="none" w:sz="0" w:space="0" w:color="auto"/>
            <w:left w:val="none" w:sz="0" w:space="0" w:color="auto"/>
            <w:bottom w:val="none" w:sz="0" w:space="0" w:color="auto"/>
            <w:right w:val="none" w:sz="0" w:space="0" w:color="auto"/>
          </w:divBdr>
        </w:div>
        <w:div w:id="1754550026">
          <w:marLeft w:val="640"/>
          <w:marRight w:val="0"/>
          <w:marTop w:val="0"/>
          <w:marBottom w:val="0"/>
          <w:divBdr>
            <w:top w:val="none" w:sz="0" w:space="0" w:color="auto"/>
            <w:left w:val="none" w:sz="0" w:space="0" w:color="auto"/>
            <w:bottom w:val="none" w:sz="0" w:space="0" w:color="auto"/>
            <w:right w:val="none" w:sz="0" w:space="0" w:color="auto"/>
          </w:divBdr>
        </w:div>
        <w:div w:id="1105004255">
          <w:marLeft w:val="640"/>
          <w:marRight w:val="0"/>
          <w:marTop w:val="0"/>
          <w:marBottom w:val="0"/>
          <w:divBdr>
            <w:top w:val="none" w:sz="0" w:space="0" w:color="auto"/>
            <w:left w:val="none" w:sz="0" w:space="0" w:color="auto"/>
            <w:bottom w:val="none" w:sz="0" w:space="0" w:color="auto"/>
            <w:right w:val="none" w:sz="0" w:space="0" w:color="auto"/>
          </w:divBdr>
        </w:div>
        <w:div w:id="497691735">
          <w:marLeft w:val="640"/>
          <w:marRight w:val="0"/>
          <w:marTop w:val="0"/>
          <w:marBottom w:val="0"/>
          <w:divBdr>
            <w:top w:val="none" w:sz="0" w:space="0" w:color="auto"/>
            <w:left w:val="none" w:sz="0" w:space="0" w:color="auto"/>
            <w:bottom w:val="none" w:sz="0" w:space="0" w:color="auto"/>
            <w:right w:val="none" w:sz="0" w:space="0" w:color="auto"/>
          </w:divBdr>
        </w:div>
        <w:div w:id="349182877">
          <w:marLeft w:val="640"/>
          <w:marRight w:val="0"/>
          <w:marTop w:val="0"/>
          <w:marBottom w:val="0"/>
          <w:divBdr>
            <w:top w:val="none" w:sz="0" w:space="0" w:color="auto"/>
            <w:left w:val="none" w:sz="0" w:space="0" w:color="auto"/>
            <w:bottom w:val="none" w:sz="0" w:space="0" w:color="auto"/>
            <w:right w:val="none" w:sz="0" w:space="0" w:color="auto"/>
          </w:divBdr>
        </w:div>
        <w:div w:id="1698237214">
          <w:marLeft w:val="640"/>
          <w:marRight w:val="0"/>
          <w:marTop w:val="0"/>
          <w:marBottom w:val="0"/>
          <w:divBdr>
            <w:top w:val="none" w:sz="0" w:space="0" w:color="auto"/>
            <w:left w:val="none" w:sz="0" w:space="0" w:color="auto"/>
            <w:bottom w:val="none" w:sz="0" w:space="0" w:color="auto"/>
            <w:right w:val="none" w:sz="0" w:space="0" w:color="auto"/>
          </w:divBdr>
        </w:div>
        <w:div w:id="83888526">
          <w:marLeft w:val="640"/>
          <w:marRight w:val="0"/>
          <w:marTop w:val="0"/>
          <w:marBottom w:val="0"/>
          <w:divBdr>
            <w:top w:val="none" w:sz="0" w:space="0" w:color="auto"/>
            <w:left w:val="none" w:sz="0" w:space="0" w:color="auto"/>
            <w:bottom w:val="none" w:sz="0" w:space="0" w:color="auto"/>
            <w:right w:val="none" w:sz="0" w:space="0" w:color="auto"/>
          </w:divBdr>
        </w:div>
        <w:div w:id="709040471">
          <w:marLeft w:val="640"/>
          <w:marRight w:val="0"/>
          <w:marTop w:val="0"/>
          <w:marBottom w:val="0"/>
          <w:divBdr>
            <w:top w:val="none" w:sz="0" w:space="0" w:color="auto"/>
            <w:left w:val="none" w:sz="0" w:space="0" w:color="auto"/>
            <w:bottom w:val="none" w:sz="0" w:space="0" w:color="auto"/>
            <w:right w:val="none" w:sz="0" w:space="0" w:color="auto"/>
          </w:divBdr>
        </w:div>
        <w:div w:id="563025191">
          <w:marLeft w:val="640"/>
          <w:marRight w:val="0"/>
          <w:marTop w:val="0"/>
          <w:marBottom w:val="0"/>
          <w:divBdr>
            <w:top w:val="none" w:sz="0" w:space="0" w:color="auto"/>
            <w:left w:val="none" w:sz="0" w:space="0" w:color="auto"/>
            <w:bottom w:val="none" w:sz="0" w:space="0" w:color="auto"/>
            <w:right w:val="none" w:sz="0" w:space="0" w:color="auto"/>
          </w:divBdr>
        </w:div>
        <w:div w:id="1985504584">
          <w:marLeft w:val="640"/>
          <w:marRight w:val="0"/>
          <w:marTop w:val="0"/>
          <w:marBottom w:val="0"/>
          <w:divBdr>
            <w:top w:val="none" w:sz="0" w:space="0" w:color="auto"/>
            <w:left w:val="none" w:sz="0" w:space="0" w:color="auto"/>
            <w:bottom w:val="none" w:sz="0" w:space="0" w:color="auto"/>
            <w:right w:val="none" w:sz="0" w:space="0" w:color="auto"/>
          </w:divBdr>
        </w:div>
        <w:div w:id="815803222">
          <w:marLeft w:val="640"/>
          <w:marRight w:val="0"/>
          <w:marTop w:val="0"/>
          <w:marBottom w:val="0"/>
          <w:divBdr>
            <w:top w:val="none" w:sz="0" w:space="0" w:color="auto"/>
            <w:left w:val="none" w:sz="0" w:space="0" w:color="auto"/>
            <w:bottom w:val="none" w:sz="0" w:space="0" w:color="auto"/>
            <w:right w:val="none" w:sz="0" w:space="0" w:color="auto"/>
          </w:divBdr>
        </w:div>
        <w:div w:id="484785892">
          <w:marLeft w:val="640"/>
          <w:marRight w:val="0"/>
          <w:marTop w:val="0"/>
          <w:marBottom w:val="0"/>
          <w:divBdr>
            <w:top w:val="none" w:sz="0" w:space="0" w:color="auto"/>
            <w:left w:val="none" w:sz="0" w:space="0" w:color="auto"/>
            <w:bottom w:val="none" w:sz="0" w:space="0" w:color="auto"/>
            <w:right w:val="none" w:sz="0" w:space="0" w:color="auto"/>
          </w:divBdr>
        </w:div>
        <w:div w:id="1064252794">
          <w:marLeft w:val="640"/>
          <w:marRight w:val="0"/>
          <w:marTop w:val="0"/>
          <w:marBottom w:val="0"/>
          <w:divBdr>
            <w:top w:val="none" w:sz="0" w:space="0" w:color="auto"/>
            <w:left w:val="none" w:sz="0" w:space="0" w:color="auto"/>
            <w:bottom w:val="none" w:sz="0" w:space="0" w:color="auto"/>
            <w:right w:val="none" w:sz="0" w:space="0" w:color="auto"/>
          </w:divBdr>
        </w:div>
        <w:div w:id="728960145">
          <w:marLeft w:val="640"/>
          <w:marRight w:val="0"/>
          <w:marTop w:val="0"/>
          <w:marBottom w:val="0"/>
          <w:divBdr>
            <w:top w:val="none" w:sz="0" w:space="0" w:color="auto"/>
            <w:left w:val="none" w:sz="0" w:space="0" w:color="auto"/>
            <w:bottom w:val="none" w:sz="0" w:space="0" w:color="auto"/>
            <w:right w:val="none" w:sz="0" w:space="0" w:color="auto"/>
          </w:divBdr>
        </w:div>
        <w:div w:id="407191984">
          <w:marLeft w:val="640"/>
          <w:marRight w:val="0"/>
          <w:marTop w:val="0"/>
          <w:marBottom w:val="0"/>
          <w:divBdr>
            <w:top w:val="none" w:sz="0" w:space="0" w:color="auto"/>
            <w:left w:val="none" w:sz="0" w:space="0" w:color="auto"/>
            <w:bottom w:val="none" w:sz="0" w:space="0" w:color="auto"/>
            <w:right w:val="none" w:sz="0" w:space="0" w:color="auto"/>
          </w:divBdr>
        </w:div>
        <w:div w:id="314844057">
          <w:marLeft w:val="640"/>
          <w:marRight w:val="0"/>
          <w:marTop w:val="0"/>
          <w:marBottom w:val="0"/>
          <w:divBdr>
            <w:top w:val="none" w:sz="0" w:space="0" w:color="auto"/>
            <w:left w:val="none" w:sz="0" w:space="0" w:color="auto"/>
            <w:bottom w:val="none" w:sz="0" w:space="0" w:color="auto"/>
            <w:right w:val="none" w:sz="0" w:space="0" w:color="auto"/>
          </w:divBdr>
        </w:div>
        <w:div w:id="815537336">
          <w:marLeft w:val="640"/>
          <w:marRight w:val="0"/>
          <w:marTop w:val="0"/>
          <w:marBottom w:val="0"/>
          <w:divBdr>
            <w:top w:val="none" w:sz="0" w:space="0" w:color="auto"/>
            <w:left w:val="none" w:sz="0" w:space="0" w:color="auto"/>
            <w:bottom w:val="none" w:sz="0" w:space="0" w:color="auto"/>
            <w:right w:val="none" w:sz="0" w:space="0" w:color="auto"/>
          </w:divBdr>
        </w:div>
        <w:div w:id="1563757604">
          <w:marLeft w:val="640"/>
          <w:marRight w:val="0"/>
          <w:marTop w:val="0"/>
          <w:marBottom w:val="0"/>
          <w:divBdr>
            <w:top w:val="none" w:sz="0" w:space="0" w:color="auto"/>
            <w:left w:val="none" w:sz="0" w:space="0" w:color="auto"/>
            <w:bottom w:val="none" w:sz="0" w:space="0" w:color="auto"/>
            <w:right w:val="none" w:sz="0" w:space="0" w:color="auto"/>
          </w:divBdr>
        </w:div>
        <w:div w:id="1385836154">
          <w:marLeft w:val="640"/>
          <w:marRight w:val="0"/>
          <w:marTop w:val="0"/>
          <w:marBottom w:val="0"/>
          <w:divBdr>
            <w:top w:val="none" w:sz="0" w:space="0" w:color="auto"/>
            <w:left w:val="none" w:sz="0" w:space="0" w:color="auto"/>
            <w:bottom w:val="none" w:sz="0" w:space="0" w:color="auto"/>
            <w:right w:val="none" w:sz="0" w:space="0" w:color="auto"/>
          </w:divBdr>
        </w:div>
        <w:div w:id="367265096">
          <w:marLeft w:val="640"/>
          <w:marRight w:val="0"/>
          <w:marTop w:val="0"/>
          <w:marBottom w:val="0"/>
          <w:divBdr>
            <w:top w:val="none" w:sz="0" w:space="0" w:color="auto"/>
            <w:left w:val="none" w:sz="0" w:space="0" w:color="auto"/>
            <w:bottom w:val="none" w:sz="0" w:space="0" w:color="auto"/>
            <w:right w:val="none" w:sz="0" w:space="0" w:color="auto"/>
          </w:divBdr>
        </w:div>
        <w:div w:id="817305276">
          <w:marLeft w:val="640"/>
          <w:marRight w:val="0"/>
          <w:marTop w:val="0"/>
          <w:marBottom w:val="0"/>
          <w:divBdr>
            <w:top w:val="none" w:sz="0" w:space="0" w:color="auto"/>
            <w:left w:val="none" w:sz="0" w:space="0" w:color="auto"/>
            <w:bottom w:val="none" w:sz="0" w:space="0" w:color="auto"/>
            <w:right w:val="none" w:sz="0" w:space="0" w:color="auto"/>
          </w:divBdr>
        </w:div>
        <w:div w:id="814949027">
          <w:marLeft w:val="640"/>
          <w:marRight w:val="0"/>
          <w:marTop w:val="0"/>
          <w:marBottom w:val="0"/>
          <w:divBdr>
            <w:top w:val="none" w:sz="0" w:space="0" w:color="auto"/>
            <w:left w:val="none" w:sz="0" w:space="0" w:color="auto"/>
            <w:bottom w:val="none" w:sz="0" w:space="0" w:color="auto"/>
            <w:right w:val="none" w:sz="0" w:space="0" w:color="auto"/>
          </w:divBdr>
        </w:div>
        <w:div w:id="1634293367">
          <w:marLeft w:val="640"/>
          <w:marRight w:val="0"/>
          <w:marTop w:val="0"/>
          <w:marBottom w:val="0"/>
          <w:divBdr>
            <w:top w:val="none" w:sz="0" w:space="0" w:color="auto"/>
            <w:left w:val="none" w:sz="0" w:space="0" w:color="auto"/>
            <w:bottom w:val="none" w:sz="0" w:space="0" w:color="auto"/>
            <w:right w:val="none" w:sz="0" w:space="0" w:color="auto"/>
          </w:divBdr>
        </w:div>
        <w:div w:id="1178227470">
          <w:marLeft w:val="640"/>
          <w:marRight w:val="0"/>
          <w:marTop w:val="0"/>
          <w:marBottom w:val="0"/>
          <w:divBdr>
            <w:top w:val="none" w:sz="0" w:space="0" w:color="auto"/>
            <w:left w:val="none" w:sz="0" w:space="0" w:color="auto"/>
            <w:bottom w:val="none" w:sz="0" w:space="0" w:color="auto"/>
            <w:right w:val="none" w:sz="0" w:space="0" w:color="auto"/>
          </w:divBdr>
        </w:div>
        <w:div w:id="1458063730">
          <w:marLeft w:val="640"/>
          <w:marRight w:val="0"/>
          <w:marTop w:val="0"/>
          <w:marBottom w:val="0"/>
          <w:divBdr>
            <w:top w:val="none" w:sz="0" w:space="0" w:color="auto"/>
            <w:left w:val="none" w:sz="0" w:space="0" w:color="auto"/>
            <w:bottom w:val="none" w:sz="0" w:space="0" w:color="auto"/>
            <w:right w:val="none" w:sz="0" w:space="0" w:color="auto"/>
          </w:divBdr>
        </w:div>
        <w:div w:id="1142162587">
          <w:marLeft w:val="640"/>
          <w:marRight w:val="0"/>
          <w:marTop w:val="0"/>
          <w:marBottom w:val="0"/>
          <w:divBdr>
            <w:top w:val="none" w:sz="0" w:space="0" w:color="auto"/>
            <w:left w:val="none" w:sz="0" w:space="0" w:color="auto"/>
            <w:bottom w:val="none" w:sz="0" w:space="0" w:color="auto"/>
            <w:right w:val="none" w:sz="0" w:space="0" w:color="auto"/>
          </w:divBdr>
        </w:div>
        <w:div w:id="890918222">
          <w:marLeft w:val="640"/>
          <w:marRight w:val="0"/>
          <w:marTop w:val="0"/>
          <w:marBottom w:val="0"/>
          <w:divBdr>
            <w:top w:val="none" w:sz="0" w:space="0" w:color="auto"/>
            <w:left w:val="none" w:sz="0" w:space="0" w:color="auto"/>
            <w:bottom w:val="none" w:sz="0" w:space="0" w:color="auto"/>
            <w:right w:val="none" w:sz="0" w:space="0" w:color="auto"/>
          </w:divBdr>
        </w:div>
        <w:div w:id="573055152">
          <w:marLeft w:val="640"/>
          <w:marRight w:val="0"/>
          <w:marTop w:val="0"/>
          <w:marBottom w:val="0"/>
          <w:divBdr>
            <w:top w:val="none" w:sz="0" w:space="0" w:color="auto"/>
            <w:left w:val="none" w:sz="0" w:space="0" w:color="auto"/>
            <w:bottom w:val="none" w:sz="0" w:space="0" w:color="auto"/>
            <w:right w:val="none" w:sz="0" w:space="0" w:color="auto"/>
          </w:divBdr>
        </w:div>
        <w:div w:id="269551362">
          <w:marLeft w:val="640"/>
          <w:marRight w:val="0"/>
          <w:marTop w:val="0"/>
          <w:marBottom w:val="0"/>
          <w:divBdr>
            <w:top w:val="none" w:sz="0" w:space="0" w:color="auto"/>
            <w:left w:val="none" w:sz="0" w:space="0" w:color="auto"/>
            <w:bottom w:val="none" w:sz="0" w:space="0" w:color="auto"/>
            <w:right w:val="none" w:sz="0" w:space="0" w:color="auto"/>
          </w:divBdr>
        </w:div>
        <w:div w:id="1466000309">
          <w:marLeft w:val="640"/>
          <w:marRight w:val="0"/>
          <w:marTop w:val="0"/>
          <w:marBottom w:val="0"/>
          <w:divBdr>
            <w:top w:val="none" w:sz="0" w:space="0" w:color="auto"/>
            <w:left w:val="none" w:sz="0" w:space="0" w:color="auto"/>
            <w:bottom w:val="none" w:sz="0" w:space="0" w:color="auto"/>
            <w:right w:val="none" w:sz="0" w:space="0" w:color="auto"/>
          </w:divBdr>
        </w:div>
        <w:div w:id="1064336694">
          <w:marLeft w:val="640"/>
          <w:marRight w:val="0"/>
          <w:marTop w:val="0"/>
          <w:marBottom w:val="0"/>
          <w:divBdr>
            <w:top w:val="none" w:sz="0" w:space="0" w:color="auto"/>
            <w:left w:val="none" w:sz="0" w:space="0" w:color="auto"/>
            <w:bottom w:val="none" w:sz="0" w:space="0" w:color="auto"/>
            <w:right w:val="none" w:sz="0" w:space="0" w:color="auto"/>
          </w:divBdr>
        </w:div>
        <w:div w:id="746339937">
          <w:marLeft w:val="640"/>
          <w:marRight w:val="0"/>
          <w:marTop w:val="0"/>
          <w:marBottom w:val="0"/>
          <w:divBdr>
            <w:top w:val="none" w:sz="0" w:space="0" w:color="auto"/>
            <w:left w:val="none" w:sz="0" w:space="0" w:color="auto"/>
            <w:bottom w:val="none" w:sz="0" w:space="0" w:color="auto"/>
            <w:right w:val="none" w:sz="0" w:space="0" w:color="auto"/>
          </w:divBdr>
        </w:div>
        <w:div w:id="793641970">
          <w:marLeft w:val="640"/>
          <w:marRight w:val="0"/>
          <w:marTop w:val="0"/>
          <w:marBottom w:val="0"/>
          <w:divBdr>
            <w:top w:val="none" w:sz="0" w:space="0" w:color="auto"/>
            <w:left w:val="none" w:sz="0" w:space="0" w:color="auto"/>
            <w:bottom w:val="none" w:sz="0" w:space="0" w:color="auto"/>
            <w:right w:val="none" w:sz="0" w:space="0" w:color="auto"/>
          </w:divBdr>
        </w:div>
        <w:div w:id="1734615545">
          <w:marLeft w:val="640"/>
          <w:marRight w:val="0"/>
          <w:marTop w:val="0"/>
          <w:marBottom w:val="0"/>
          <w:divBdr>
            <w:top w:val="none" w:sz="0" w:space="0" w:color="auto"/>
            <w:left w:val="none" w:sz="0" w:space="0" w:color="auto"/>
            <w:bottom w:val="none" w:sz="0" w:space="0" w:color="auto"/>
            <w:right w:val="none" w:sz="0" w:space="0" w:color="auto"/>
          </w:divBdr>
        </w:div>
        <w:div w:id="1434744946">
          <w:marLeft w:val="640"/>
          <w:marRight w:val="0"/>
          <w:marTop w:val="0"/>
          <w:marBottom w:val="0"/>
          <w:divBdr>
            <w:top w:val="none" w:sz="0" w:space="0" w:color="auto"/>
            <w:left w:val="none" w:sz="0" w:space="0" w:color="auto"/>
            <w:bottom w:val="none" w:sz="0" w:space="0" w:color="auto"/>
            <w:right w:val="none" w:sz="0" w:space="0" w:color="auto"/>
          </w:divBdr>
        </w:div>
        <w:div w:id="1484540624">
          <w:marLeft w:val="640"/>
          <w:marRight w:val="0"/>
          <w:marTop w:val="0"/>
          <w:marBottom w:val="0"/>
          <w:divBdr>
            <w:top w:val="none" w:sz="0" w:space="0" w:color="auto"/>
            <w:left w:val="none" w:sz="0" w:space="0" w:color="auto"/>
            <w:bottom w:val="none" w:sz="0" w:space="0" w:color="auto"/>
            <w:right w:val="none" w:sz="0" w:space="0" w:color="auto"/>
          </w:divBdr>
        </w:div>
        <w:div w:id="597566114">
          <w:marLeft w:val="640"/>
          <w:marRight w:val="0"/>
          <w:marTop w:val="0"/>
          <w:marBottom w:val="0"/>
          <w:divBdr>
            <w:top w:val="none" w:sz="0" w:space="0" w:color="auto"/>
            <w:left w:val="none" w:sz="0" w:space="0" w:color="auto"/>
            <w:bottom w:val="none" w:sz="0" w:space="0" w:color="auto"/>
            <w:right w:val="none" w:sz="0" w:space="0" w:color="auto"/>
          </w:divBdr>
        </w:div>
        <w:div w:id="1135562994">
          <w:marLeft w:val="640"/>
          <w:marRight w:val="0"/>
          <w:marTop w:val="0"/>
          <w:marBottom w:val="0"/>
          <w:divBdr>
            <w:top w:val="none" w:sz="0" w:space="0" w:color="auto"/>
            <w:left w:val="none" w:sz="0" w:space="0" w:color="auto"/>
            <w:bottom w:val="none" w:sz="0" w:space="0" w:color="auto"/>
            <w:right w:val="none" w:sz="0" w:space="0" w:color="auto"/>
          </w:divBdr>
        </w:div>
        <w:div w:id="1942763202">
          <w:marLeft w:val="640"/>
          <w:marRight w:val="0"/>
          <w:marTop w:val="0"/>
          <w:marBottom w:val="0"/>
          <w:divBdr>
            <w:top w:val="none" w:sz="0" w:space="0" w:color="auto"/>
            <w:left w:val="none" w:sz="0" w:space="0" w:color="auto"/>
            <w:bottom w:val="none" w:sz="0" w:space="0" w:color="auto"/>
            <w:right w:val="none" w:sz="0" w:space="0" w:color="auto"/>
          </w:divBdr>
        </w:div>
        <w:div w:id="1064642954">
          <w:marLeft w:val="640"/>
          <w:marRight w:val="0"/>
          <w:marTop w:val="0"/>
          <w:marBottom w:val="0"/>
          <w:divBdr>
            <w:top w:val="none" w:sz="0" w:space="0" w:color="auto"/>
            <w:left w:val="none" w:sz="0" w:space="0" w:color="auto"/>
            <w:bottom w:val="none" w:sz="0" w:space="0" w:color="auto"/>
            <w:right w:val="none" w:sz="0" w:space="0" w:color="auto"/>
          </w:divBdr>
        </w:div>
        <w:div w:id="848446431">
          <w:marLeft w:val="640"/>
          <w:marRight w:val="0"/>
          <w:marTop w:val="0"/>
          <w:marBottom w:val="0"/>
          <w:divBdr>
            <w:top w:val="none" w:sz="0" w:space="0" w:color="auto"/>
            <w:left w:val="none" w:sz="0" w:space="0" w:color="auto"/>
            <w:bottom w:val="none" w:sz="0" w:space="0" w:color="auto"/>
            <w:right w:val="none" w:sz="0" w:space="0" w:color="auto"/>
          </w:divBdr>
        </w:div>
        <w:div w:id="1870331920">
          <w:marLeft w:val="640"/>
          <w:marRight w:val="0"/>
          <w:marTop w:val="0"/>
          <w:marBottom w:val="0"/>
          <w:divBdr>
            <w:top w:val="none" w:sz="0" w:space="0" w:color="auto"/>
            <w:left w:val="none" w:sz="0" w:space="0" w:color="auto"/>
            <w:bottom w:val="none" w:sz="0" w:space="0" w:color="auto"/>
            <w:right w:val="none" w:sz="0" w:space="0" w:color="auto"/>
          </w:divBdr>
        </w:div>
        <w:div w:id="1650667453">
          <w:marLeft w:val="640"/>
          <w:marRight w:val="0"/>
          <w:marTop w:val="0"/>
          <w:marBottom w:val="0"/>
          <w:divBdr>
            <w:top w:val="none" w:sz="0" w:space="0" w:color="auto"/>
            <w:left w:val="none" w:sz="0" w:space="0" w:color="auto"/>
            <w:bottom w:val="none" w:sz="0" w:space="0" w:color="auto"/>
            <w:right w:val="none" w:sz="0" w:space="0" w:color="auto"/>
          </w:divBdr>
        </w:div>
        <w:div w:id="125246978">
          <w:marLeft w:val="640"/>
          <w:marRight w:val="0"/>
          <w:marTop w:val="0"/>
          <w:marBottom w:val="0"/>
          <w:divBdr>
            <w:top w:val="none" w:sz="0" w:space="0" w:color="auto"/>
            <w:left w:val="none" w:sz="0" w:space="0" w:color="auto"/>
            <w:bottom w:val="none" w:sz="0" w:space="0" w:color="auto"/>
            <w:right w:val="none" w:sz="0" w:space="0" w:color="auto"/>
          </w:divBdr>
        </w:div>
        <w:div w:id="1179084158">
          <w:marLeft w:val="640"/>
          <w:marRight w:val="0"/>
          <w:marTop w:val="0"/>
          <w:marBottom w:val="0"/>
          <w:divBdr>
            <w:top w:val="none" w:sz="0" w:space="0" w:color="auto"/>
            <w:left w:val="none" w:sz="0" w:space="0" w:color="auto"/>
            <w:bottom w:val="none" w:sz="0" w:space="0" w:color="auto"/>
            <w:right w:val="none" w:sz="0" w:space="0" w:color="auto"/>
          </w:divBdr>
        </w:div>
        <w:div w:id="1235435813">
          <w:marLeft w:val="640"/>
          <w:marRight w:val="0"/>
          <w:marTop w:val="0"/>
          <w:marBottom w:val="0"/>
          <w:divBdr>
            <w:top w:val="none" w:sz="0" w:space="0" w:color="auto"/>
            <w:left w:val="none" w:sz="0" w:space="0" w:color="auto"/>
            <w:bottom w:val="none" w:sz="0" w:space="0" w:color="auto"/>
            <w:right w:val="none" w:sz="0" w:space="0" w:color="auto"/>
          </w:divBdr>
        </w:div>
        <w:div w:id="934173723">
          <w:marLeft w:val="640"/>
          <w:marRight w:val="0"/>
          <w:marTop w:val="0"/>
          <w:marBottom w:val="0"/>
          <w:divBdr>
            <w:top w:val="none" w:sz="0" w:space="0" w:color="auto"/>
            <w:left w:val="none" w:sz="0" w:space="0" w:color="auto"/>
            <w:bottom w:val="none" w:sz="0" w:space="0" w:color="auto"/>
            <w:right w:val="none" w:sz="0" w:space="0" w:color="auto"/>
          </w:divBdr>
        </w:div>
        <w:div w:id="306864307">
          <w:marLeft w:val="640"/>
          <w:marRight w:val="0"/>
          <w:marTop w:val="0"/>
          <w:marBottom w:val="0"/>
          <w:divBdr>
            <w:top w:val="none" w:sz="0" w:space="0" w:color="auto"/>
            <w:left w:val="none" w:sz="0" w:space="0" w:color="auto"/>
            <w:bottom w:val="none" w:sz="0" w:space="0" w:color="auto"/>
            <w:right w:val="none" w:sz="0" w:space="0" w:color="auto"/>
          </w:divBdr>
        </w:div>
      </w:divsChild>
    </w:div>
    <w:div w:id="1286541321">
      <w:bodyDiv w:val="1"/>
      <w:marLeft w:val="0"/>
      <w:marRight w:val="0"/>
      <w:marTop w:val="0"/>
      <w:marBottom w:val="0"/>
      <w:divBdr>
        <w:top w:val="none" w:sz="0" w:space="0" w:color="auto"/>
        <w:left w:val="none" w:sz="0" w:space="0" w:color="auto"/>
        <w:bottom w:val="none" w:sz="0" w:space="0" w:color="auto"/>
        <w:right w:val="none" w:sz="0" w:space="0" w:color="auto"/>
      </w:divBdr>
    </w:div>
    <w:div w:id="1289628913">
      <w:bodyDiv w:val="1"/>
      <w:marLeft w:val="0"/>
      <w:marRight w:val="0"/>
      <w:marTop w:val="0"/>
      <w:marBottom w:val="0"/>
      <w:divBdr>
        <w:top w:val="none" w:sz="0" w:space="0" w:color="auto"/>
        <w:left w:val="none" w:sz="0" w:space="0" w:color="auto"/>
        <w:bottom w:val="none" w:sz="0" w:space="0" w:color="auto"/>
        <w:right w:val="none" w:sz="0" w:space="0" w:color="auto"/>
      </w:divBdr>
    </w:div>
    <w:div w:id="1305353132">
      <w:bodyDiv w:val="1"/>
      <w:marLeft w:val="0"/>
      <w:marRight w:val="0"/>
      <w:marTop w:val="0"/>
      <w:marBottom w:val="0"/>
      <w:divBdr>
        <w:top w:val="none" w:sz="0" w:space="0" w:color="auto"/>
        <w:left w:val="none" w:sz="0" w:space="0" w:color="auto"/>
        <w:bottom w:val="none" w:sz="0" w:space="0" w:color="auto"/>
        <w:right w:val="none" w:sz="0" w:space="0" w:color="auto"/>
      </w:divBdr>
    </w:div>
    <w:div w:id="1307660875">
      <w:bodyDiv w:val="1"/>
      <w:marLeft w:val="0"/>
      <w:marRight w:val="0"/>
      <w:marTop w:val="0"/>
      <w:marBottom w:val="0"/>
      <w:divBdr>
        <w:top w:val="none" w:sz="0" w:space="0" w:color="auto"/>
        <w:left w:val="none" w:sz="0" w:space="0" w:color="auto"/>
        <w:bottom w:val="none" w:sz="0" w:space="0" w:color="auto"/>
        <w:right w:val="none" w:sz="0" w:space="0" w:color="auto"/>
      </w:divBdr>
    </w:div>
    <w:div w:id="1319072778">
      <w:bodyDiv w:val="1"/>
      <w:marLeft w:val="0"/>
      <w:marRight w:val="0"/>
      <w:marTop w:val="0"/>
      <w:marBottom w:val="0"/>
      <w:divBdr>
        <w:top w:val="none" w:sz="0" w:space="0" w:color="auto"/>
        <w:left w:val="none" w:sz="0" w:space="0" w:color="auto"/>
        <w:bottom w:val="none" w:sz="0" w:space="0" w:color="auto"/>
        <w:right w:val="none" w:sz="0" w:space="0" w:color="auto"/>
      </w:divBdr>
      <w:divsChild>
        <w:div w:id="546642418">
          <w:marLeft w:val="640"/>
          <w:marRight w:val="0"/>
          <w:marTop w:val="0"/>
          <w:marBottom w:val="0"/>
          <w:divBdr>
            <w:top w:val="none" w:sz="0" w:space="0" w:color="auto"/>
            <w:left w:val="none" w:sz="0" w:space="0" w:color="auto"/>
            <w:bottom w:val="none" w:sz="0" w:space="0" w:color="auto"/>
            <w:right w:val="none" w:sz="0" w:space="0" w:color="auto"/>
          </w:divBdr>
        </w:div>
        <w:div w:id="1681008117">
          <w:marLeft w:val="640"/>
          <w:marRight w:val="0"/>
          <w:marTop w:val="0"/>
          <w:marBottom w:val="0"/>
          <w:divBdr>
            <w:top w:val="none" w:sz="0" w:space="0" w:color="auto"/>
            <w:left w:val="none" w:sz="0" w:space="0" w:color="auto"/>
            <w:bottom w:val="none" w:sz="0" w:space="0" w:color="auto"/>
            <w:right w:val="none" w:sz="0" w:space="0" w:color="auto"/>
          </w:divBdr>
        </w:div>
        <w:div w:id="821242332">
          <w:marLeft w:val="640"/>
          <w:marRight w:val="0"/>
          <w:marTop w:val="0"/>
          <w:marBottom w:val="0"/>
          <w:divBdr>
            <w:top w:val="none" w:sz="0" w:space="0" w:color="auto"/>
            <w:left w:val="none" w:sz="0" w:space="0" w:color="auto"/>
            <w:bottom w:val="none" w:sz="0" w:space="0" w:color="auto"/>
            <w:right w:val="none" w:sz="0" w:space="0" w:color="auto"/>
          </w:divBdr>
        </w:div>
        <w:div w:id="1763530193">
          <w:marLeft w:val="640"/>
          <w:marRight w:val="0"/>
          <w:marTop w:val="0"/>
          <w:marBottom w:val="0"/>
          <w:divBdr>
            <w:top w:val="none" w:sz="0" w:space="0" w:color="auto"/>
            <w:left w:val="none" w:sz="0" w:space="0" w:color="auto"/>
            <w:bottom w:val="none" w:sz="0" w:space="0" w:color="auto"/>
            <w:right w:val="none" w:sz="0" w:space="0" w:color="auto"/>
          </w:divBdr>
        </w:div>
        <w:div w:id="1738824716">
          <w:marLeft w:val="640"/>
          <w:marRight w:val="0"/>
          <w:marTop w:val="0"/>
          <w:marBottom w:val="0"/>
          <w:divBdr>
            <w:top w:val="none" w:sz="0" w:space="0" w:color="auto"/>
            <w:left w:val="none" w:sz="0" w:space="0" w:color="auto"/>
            <w:bottom w:val="none" w:sz="0" w:space="0" w:color="auto"/>
            <w:right w:val="none" w:sz="0" w:space="0" w:color="auto"/>
          </w:divBdr>
        </w:div>
        <w:div w:id="1856532355">
          <w:marLeft w:val="640"/>
          <w:marRight w:val="0"/>
          <w:marTop w:val="0"/>
          <w:marBottom w:val="0"/>
          <w:divBdr>
            <w:top w:val="none" w:sz="0" w:space="0" w:color="auto"/>
            <w:left w:val="none" w:sz="0" w:space="0" w:color="auto"/>
            <w:bottom w:val="none" w:sz="0" w:space="0" w:color="auto"/>
            <w:right w:val="none" w:sz="0" w:space="0" w:color="auto"/>
          </w:divBdr>
        </w:div>
        <w:div w:id="388959189">
          <w:marLeft w:val="640"/>
          <w:marRight w:val="0"/>
          <w:marTop w:val="0"/>
          <w:marBottom w:val="0"/>
          <w:divBdr>
            <w:top w:val="none" w:sz="0" w:space="0" w:color="auto"/>
            <w:left w:val="none" w:sz="0" w:space="0" w:color="auto"/>
            <w:bottom w:val="none" w:sz="0" w:space="0" w:color="auto"/>
            <w:right w:val="none" w:sz="0" w:space="0" w:color="auto"/>
          </w:divBdr>
        </w:div>
        <w:div w:id="1906794640">
          <w:marLeft w:val="640"/>
          <w:marRight w:val="0"/>
          <w:marTop w:val="0"/>
          <w:marBottom w:val="0"/>
          <w:divBdr>
            <w:top w:val="none" w:sz="0" w:space="0" w:color="auto"/>
            <w:left w:val="none" w:sz="0" w:space="0" w:color="auto"/>
            <w:bottom w:val="none" w:sz="0" w:space="0" w:color="auto"/>
            <w:right w:val="none" w:sz="0" w:space="0" w:color="auto"/>
          </w:divBdr>
        </w:div>
        <w:div w:id="553542425">
          <w:marLeft w:val="640"/>
          <w:marRight w:val="0"/>
          <w:marTop w:val="0"/>
          <w:marBottom w:val="0"/>
          <w:divBdr>
            <w:top w:val="none" w:sz="0" w:space="0" w:color="auto"/>
            <w:left w:val="none" w:sz="0" w:space="0" w:color="auto"/>
            <w:bottom w:val="none" w:sz="0" w:space="0" w:color="auto"/>
            <w:right w:val="none" w:sz="0" w:space="0" w:color="auto"/>
          </w:divBdr>
        </w:div>
        <w:div w:id="1442459832">
          <w:marLeft w:val="640"/>
          <w:marRight w:val="0"/>
          <w:marTop w:val="0"/>
          <w:marBottom w:val="0"/>
          <w:divBdr>
            <w:top w:val="none" w:sz="0" w:space="0" w:color="auto"/>
            <w:left w:val="none" w:sz="0" w:space="0" w:color="auto"/>
            <w:bottom w:val="none" w:sz="0" w:space="0" w:color="auto"/>
            <w:right w:val="none" w:sz="0" w:space="0" w:color="auto"/>
          </w:divBdr>
        </w:div>
        <w:div w:id="724256457">
          <w:marLeft w:val="640"/>
          <w:marRight w:val="0"/>
          <w:marTop w:val="0"/>
          <w:marBottom w:val="0"/>
          <w:divBdr>
            <w:top w:val="none" w:sz="0" w:space="0" w:color="auto"/>
            <w:left w:val="none" w:sz="0" w:space="0" w:color="auto"/>
            <w:bottom w:val="none" w:sz="0" w:space="0" w:color="auto"/>
            <w:right w:val="none" w:sz="0" w:space="0" w:color="auto"/>
          </w:divBdr>
        </w:div>
        <w:div w:id="647128028">
          <w:marLeft w:val="640"/>
          <w:marRight w:val="0"/>
          <w:marTop w:val="0"/>
          <w:marBottom w:val="0"/>
          <w:divBdr>
            <w:top w:val="none" w:sz="0" w:space="0" w:color="auto"/>
            <w:left w:val="none" w:sz="0" w:space="0" w:color="auto"/>
            <w:bottom w:val="none" w:sz="0" w:space="0" w:color="auto"/>
            <w:right w:val="none" w:sz="0" w:space="0" w:color="auto"/>
          </w:divBdr>
        </w:div>
        <w:div w:id="479880427">
          <w:marLeft w:val="640"/>
          <w:marRight w:val="0"/>
          <w:marTop w:val="0"/>
          <w:marBottom w:val="0"/>
          <w:divBdr>
            <w:top w:val="none" w:sz="0" w:space="0" w:color="auto"/>
            <w:left w:val="none" w:sz="0" w:space="0" w:color="auto"/>
            <w:bottom w:val="none" w:sz="0" w:space="0" w:color="auto"/>
            <w:right w:val="none" w:sz="0" w:space="0" w:color="auto"/>
          </w:divBdr>
        </w:div>
        <w:div w:id="576936454">
          <w:marLeft w:val="640"/>
          <w:marRight w:val="0"/>
          <w:marTop w:val="0"/>
          <w:marBottom w:val="0"/>
          <w:divBdr>
            <w:top w:val="none" w:sz="0" w:space="0" w:color="auto"/>
            <w:left w:val="none" w:sz="0" w:space="0" w:color="auto"/>
            <w:bottom w:val="none" w:sz="0" w:space="0" w:color="auto"/>
            <w:right w:val="none" w:sz="0" w:space="0" w:color="auto"/>
          </w:divBdr>
        </w:div>
        <w:div w:id="1271887507">
          <w:marLeft w:val="640"/>
          <w:marRight w:val="0"/>
          <w:marTop w:val="0"/>
          <w:marBottom w:val="0"/>
          <w:divBdr>
            <w:top w:val="none" w:sz="0" w:space="0" w:color="auto"/>
            <w:left w:val="none" w:sz="0" w:space="0" w:color="auto"/>
            <w:bottom w:val="none" w:sz="0" w:space="0" w:color="auto"/>
            <w:right w:val="none" w:sz="0" w:space="0" w:color="auto"/>
          </w:divBdr>
        </w:div>
        <w:div w:id="72554489">
          <w:marLeft w:val="640"/>
          <w:marRight w:val="0"/>
          <w:marTop w:val="0"/>
          <w:marBottom w:val="0"/>
          <w:divBdr>
            <w:top w:val="none" w:sz="0" w:space="0" w:color="auto"/>
            <w:left w:val="none" w:sz="0" w:space="0" w:color="auto"/>
            <w:bottom w:val="none" w:sz="0" w:space="0" w:color="auto"/>
            <w:right w:val="none" w:sz="0" w:space="0" w:color="auto"/>
          </w:divBdr>
        </w:div>
        <w:div w:id="724335246">
          <w:marLeft w:val="640"/>
          <w:marRight w:val="0"/>
          <w:marTop w:val="0"/>
          <w:marBottom w:val="0"/>
          <w:divBdr>
            <w:top w:val="none" w:sz="0" w:space="0" w:color="auto"/>
            <w:left w:val="none" w:sz="0" w:space="0" w:color="auto"/>
            <w:bottom w:val="none" w:sz="0" w:space="0" w:color="auto"/>
            <w:right w:val="none" w:sz="0" w:space="0" w:color="auto"/>
          </w:divBdr>
        </w:div>
        <w:div w:id="1320694154">
          <w:marLeft w:val="640"/>
          <w:marRight w:val="0"/>
          <w:marTop w:val="0"/>
          <w:marBottom w:val="0"/>
          <w:divBdr>
            <w:top w:val="none" w:sz="0" w:space="0" w:color="auto"/>
            <w:left w:val="none" w:sz="0" w:space="0" w:color="auto"/>
            <w:bottom w:val="none" w:sz="0" w:space="0" w:color="auto"/>
            <w:right w:val="none" w:sz="0" w:space="0" w:color="auto"/>
          </w:divBdr>
        </w:div>
        <w:div w:id="509954469">
          <w:marLeft w:val="640"/>
          <w:marRight w:val="0"/>
          <w:marTop w:val="0"/>
          <w:marBottom w:val="0"/>
          <w:divBdr>
            <w:top w:val="none" w:sz="0" w:space="0" w:color="auto"/>
            <w:left w:val="none" w:sz="0" w:space="0" w:color="auto"/>
            <w:bottom w:val="none" w:sz="0" w:space="0" w:color="auto"/>
            <w:right w:val="none" w:sz="0" w:space="0" w:color="auto"/>
          </w:divBdr>
        </w:div>
        <w:div w:id="1825389809">
          <w:marLeft w:val="640"/>
          <w:marRight w:val="0"/>
          <w:marTop w:val="0"/>
          <w:marBottom w:val="0"/>
          <w:divBdr>
            <w:top w:val="none" w:sz="0" w:space="0" w:color="auto"/>
            <w:left w:val="none" w:sz="0" w:space="0" w:color="auto"/>
            <w:bottom w:val="none" w:sz="0" w:space="0" w:color="auto"/>
            <w:right w:val="none" w:sz="0" w:space="0" w:color="auto"/>
          </w:divBdr>
        </w:div>
        <w:div w:id="255480275">
          <w:marLeft w:val="640"/>
          <w:marRight w:val="0"/>
          <w:marTop w:val="0"/>
          <w:marBottom w:val="0"/>
          <w:divBdr>
            <w:top w:val="none" w:sz="0" w:space="0" w:color="auto"/>
            <w:left w:val="none" w:sz="0" w:space="0" w:color="auto"/>
            <w:bottom w:val="none" w:sz="0" w:space="0" w:color="auto"/>
            <w:right w:val="none" w:sz="0" w:space="0" w:color="auto"/>
          </w:divBdr>
        </w:div>
        <w:div w:id="690572716">
          <w:marLeft w:val="640"/>
          <w:marRight w:val="0"/>
          <w:marTop w:val="0"/>
          <w:marBottom w:val="0"/>
          <w:divBdr>
            <w:top w:val="none" w:sz="0" w:space="0" w:color="auto"/>
            <w:left w:val="none" w:sz="0" w:space="0" w:color="auto"/>
            <w:bottom w:val="none" w:sz="0" w:space="0" w:color="auto"/>
            <w:right w:val="none" w:sz="0" w:space="0" w:color="auto"/>
          </w:divBdr>
        </w:div>
        <w:div w:id="1441336283">
          <w:marLeft w:val="640"/>
          <w:marRight w:val="0"/>
          <w:marTop w:val="0"/>
          <w:marBottom w:val="0"/>
          <w:divBdr>
            <w:top w:val="none" w:sz="0" w:space="0" w:color="auto"/>
            <w:left w:val="none" w:sz="0" w:space="0" w:color="auto"/>
            <w:bottom w:val="none" w:sz="0" w:space="0" w:color="auto"/>
            <w:right w:val="none" w:sz="0" w:space="0" w:color="auto"/>
          </w:divBdr>
        </w:div>
        <w:div w:id="1817839113">
          <w:marLeft w:val="640"/>
          <w:marRight w:val="0"/>
          <w:marTop w:val="0"/>
          <w:marBottom w:val="0"/>
          <w:divBdr>
            <w:top w:val="none" w:sz="0" w:space="0" w:color="auto"/>
            <w:left w:val="none" w:sz="0" w:space="0" w:color="auto"/>
            <w:bottom w:val="none" w:sz="0" w:space="0" w:color="auto"/>
            <w:right w:val="none" w:sz="0" w:space="0" w:color="auto"/>
          </w:divBdr>
        </w:div>
        <w:div w:id="357778319">
          <w:marLeft w:val="640"/>
          <w:marRight w:val="0"/>
          <w:marTop w:val="0"/>
          <w:marBottom w:val="0"/>
          <w:divBdr>
            <w:top w:val="none" w:sz="0" w:space="0" w:color="auto"/>
            <w:left w:val="none" w:sz="0" w:space="0" w:color="auto"/>
            <w:bottom w:val="none" w:sz="0" w:space="0" w:color="auto"/>
            <w:right w:val="none" w:sz="0" w:space="0" w:color="auto"/>
          </w:divBdr>
        </w:div>
        <w:div w:id="1577401927">
          <w:marLeft w:val="640"/>
          <w:marRight w:val="0"/>
          <w:marTop w:val="0"/>
          <w:marBottom w:val="0"/>
          <w:divBdr>
            <w:top w:val="none" w:sz="0" w:space="0" w:color="auto"/>
            <w:left w:val="none" w:sz="0" w:space="0" w:color="auto"/>
            <w:bottom w:val="none" w:sz="0" w:space="0" w:color="auto"/>
            <w:right w:val="none" w:sz="0" w:space="0" w:color="auto"/>
          </w:divBdr>
        </w:div>
        <w:div w:id="948781337">
          <w:marLeft w:val="640"/>
          <w:marRight w:val="0"/>
          <w:marTop w:val="0"/>
          <w:marBottom w:val="0"/>
          <w:divBdr>
            <w:top w:val="none" w:sz="0" w:space="0" w:color="auto"/>
            <w:left w:val="none" w:sz="0" w:space="0" w:color="auto"/>
            <w:bottom w:val="none" w:sz="0" w:space="0" w:color="auto"/>
            <w:right w:val="none" w:sz="0" w:space="0" w:color="auto"/>
          </w:divBdr>
        </w:div>
        <w:div w:id="1872183307">
          <w:marLeft w:val="640"/>
          <w:marRight w:val="0"/>
          <w:marTop w:val="0"/>
          <w:marBottom w:val="0"/>
          <w:divBdr>
            <w:top w:val="none" w:sz="0" w:space="0" w:color="auto"/>
            <w:left w:val="none" w:sz="0" w:space="0" w:color="auto"/>
            <w:bottom w:val="none" w:sz="0" w:space="0" w:color="auto"/>
            <w:right w:val="none" w:sz="0" w:space="0" w:color="auto"/>
          </w:divBdr>
        </w:div>
        <w:div w:id="1874876683">
          <w:marLeft w:val="640"/>
          <w:marRight w:val="0"/>
          <w:marTop w:val="0"/>
          <w:marBottom w:val="0"/>
          <w:divBdr>
            <w:top w:val="none" w:sz="0" w:space="0" w:color="auto"/>
            <w:left w:val="none" w:sz="0" w:space="0" w:color="auto"/>
            <w:bottom w:val="none" w:sz="0" w:space="0" w:color="auto"/>
            <w:right w:val="none" w:sz="0" w:space="0" w:color="auto"/>
          </w:divBdr>
        </w:div>
        <w:div w:id="784689482">
          <w:marLeft w:val="640"/>
          <w:marRight w:val="0"/>
          <w:marTop w:val="0"/>
          <w:marBottom w:val="0"/>
          <w:divBdr>
            <w:top w:val="none" w:sz="0" w:space="0" w:color="auto"/>
            <w:left w:val="none" w:sz="0" w:space="0" w:color="auto"/>
            <w:bottom w:val="none" w:sz="0" w:space="0" w:color="auto"/>
            <w:right w:val="none" w:sz="0" w:space="0" w:color="auto"/>
          </w:divBdr>
        </w:div>
        <w:div w:id="1746998912">
          <w:marLeft w:val="640"/>
          <w:marRight w:val="0"/>
          <w:marTop w:val="0"/>
          <w:marBottom w:val="0"/>
          <w:divBdr>
            <w:top w:val="none" w:sz="0" w:space="0" w:color="auto"/>
            <w:left w:val="none" w:sz="0" w:space="0" w:color="auto"/>
            <w:bottom w:val="none" w:sz="0" w:space="0" w:color="auto"/>
            <w:right w:val="none" w:sz="0" w:space="0" w:color="auto"/>
          </w:divBdr>
        </w:div>
        <w:div w:id="1255939976">
          <w:marLeft w:val="640"/>
          <w:marRight w:val="0"/>
          <w:marTop w:val="0"/>
          <w:marBottom w:val="0"/>
          <w:divBdr>
            <w:top w:val="none" w:sz="0" w:space="0" w:color="auto"/>
            <w:left w:val="none" w:sz="0" w:space="0" w:color="auto"/>
            <w:bottom w:val="none" w:sz="0" w:space="0" w:color="auto"/>
            <w:right w:val="none" w:sz="0" w:space="0" w:color="auto"/>
          </w:divBdr>
        </w:div>
        <w:div w:id="923105365">
          <w:marLeft w:val="640"/>
          <w:marRight w:val="0"/>
          <w:marTop w:val="0"/>
          <w:marBottom w:val="0"/>
          <w:divBdr>
            <w:top w:val="none" w:sz="0" w:space="0" w:color="auto"/>
            <w:left w:val="none" w:sz="0" w:space="0" w:color="auto"/>
            <w:bottom w:val="none" w:sz="0" w:space="0" w:color="auto"/>
            <w:right w:val="none" w:sz="0" w:space="0" w:color="auto"/>
          </w:divBdr>
        </w:div>
        <w:div w:id="1853452353">
          <w:marLeft w:val="640"/>
          <w:marRight w:val="0"/>
          <w:marTop w:val="0"/>
          <w:marBottom w:val="0"/>
          <w:divBdr>
            <w:top w:val="none" w:sz="0" w:space="0" w:color="auto"/>
            <w:left w:val="none" w:sz="0" w:space="0" w:color="auto"/>
            <w:bottom w:val="none" w:sz="0" w:space="0" w:color="auto"/>
            <w:right w:val="none" w:sz="0" w:space="0" w:color="auto"/>
          </w:divBdr>
        </w:div>
        <w:div w:id="244415908">
          <w:marLeft w:val="640"/>
          <w:marRight w:val="0"/>
          <w:marTop w:val="0"/>
          <w:marBottom w:val="0"/>
          <w:divBdr>
            <w:top w:val="none" w:sz="0" w:space="0" w:color="auto"/>
            <w:left w:val="none" w:sz="0" w:space="0" w:color="auto"/>
            <w:bottom w:val="none" w:sz="0" w:space="0" w:color="auto"/>
            <w:right w:val="none" w:sz="0" w:space="0" w:color="auto"/>
          </w:divBdr>
        </w:div>
        <w:div w:id="607660962">
          <w:marLeft w:val="640"/>
          <w:marRight w:val="0"/>
          <w:marTop w:val="0"/>
          <w:marBottom w:val="0"/>
          <w:divBdr>
            <w:top w:val="none" w:sz="0" w:space="0" w:color="auto"/>
            <w:left w:val="none" w:sz="0" w:space="0" w:color="auto"/>
            <w:bottom w:val="none" w:sz="0" w:space="0" w:color="auto"/>
            <w:right w:val="none" w:sz="0" w:space="0" w:color="auto"/>
          </w:divBdr>
        </w:div>
        <w:div w:id="185681666">
          <w:marLeft w:val="640"/>
          <w:marRight w:val="0"/>
          <w:marTop w:val="0"/>
          <w:marBottom w:val="0"/>
          <w:divBdr>
            <w:top w:val="none" w:sz="0" w:space="0" w:color="auto"/>
            <w:left w:val="none" w:sz="0" w:space="0" w:color="auto"/>
            <w:bottom w:val="none" w:sz="0" w:space="0" w:color="auto"/>
            <w:right w:val="none" w:sz="0" w:space="0" w:color="auto"/>
          </w:divBdr>
        </w:div>
        <w:div w:id="995496136">
          <w:marLeft w:val="640"/>
          <w:marRight w:val="0"/>
          <w:marTop w:val="0"/>
          <w:marBottom w:val="0"/>
          <w:divBdr>
            <w:top w:val="none" w:sz="0" w:space="0" w:color="auto"/>
            <w:left w:val="none" w:sz="0" w:space="0" w:color="auto"/>
            <w:bottom w:val="none" w:sz="0" w:space="0" w:color="auto"/>
            <w:right w:val="none" w:sz="0" w:space="0" w:color="auto"/>
          </w:divBdr>
        </w:div>
        <w:div w:id="1180779215">
          <w:marLeft w:val="640"/>
          <w:marRight w:val="0"/>
          <w:marTop w:val="0"/>
          <w:marBottom w:val="0"/>
          <w:divBdr>
            <w:top w:val="none" w:sz="0" w:space="0" w:color="auto"/>
            <w:left w:val="none" w:sz="0" w:space="0" w:color="auto"/>
            <w:bottom w:val="none" w:sz="0" w:space="0" w:color="auto"/>
            <w:right w:val="none" w:sz="0" w:space="0" w:color="auto"/>
          </w:divBdr>
        </w:div>
        <w:div w:id="329531076">
          <w:marLeft w:val="640"/>
          <w:marRight w:val="0"/>
          <w:marTop w:val="0"/>
          <w:marBottom w:val="0"/>
          <w:divBdr>
            <w:top w:val="none" w:sz="0" w:space="0" w:color="auto"/>
            <w:left w:val="none" w:sz="0" w:space="0" w:color="auto"/>
            <w:bottom w:val="none" w:sz="0" w:space="0" w:color="auto"/>
            <w:right w:val="none" w:sz="0" w:space="0" w:color="auto"/>
          </w:divBdr>
        </w:div>
        <w:div w:id="1843546886">
          <w:marLeft w:val="640"/>
          <w:marRight w:val="0"/>
          <w:marTop w:val="0"/>
          <w:marBottom w:val="0"/>
          <w:divBdr>
            <w:top w:val="none" w:sz="0" w:space="0" w:color="auto"/>
            <w:left w:val="none" w:sz="0" w:space="0" w:color="auto"/>
            <w:bottom w:val="none" w:sz="0" w:space="0" w:color="auto"/>
            <w:right w:val="none" w:sz="0" w:space="0" w:color="auto"/>
          </w:divBdr>
        </w:div>
        <w:div w:id="1421948978">
          <w:marLeft w:val="640"/>
          <w:marRight w:val="0"/>
          <w:marTop w:val="0"/>
          <w:marBottom w:val="0"/>
          <w:divBdr>
            <w:top w:val="none" w:sz="0" w:space="0" w:color="auto"/>
            <w:left w:val="none" w:sz="0" w:space="0" w:color="auto"/>
            <w:bottom w:val="none" w:sz="0" w:space="0" w:color="auto"/>
            <w:right w:val="none" w:sz="0" w:space="0" w:color="auto"/>
          </w:divBdr>
        </w:div>
        <w:div w:id="1871994977">
          <w:marLeft w:val="640"/>
          <w:marRight w:val="0"/>
          <w:marTop w:val="0"/>
          <w:marBottom w:val="0"/>
          <w:divBdr>
            <w:top w:val="none" w:sz="0" w:space="0" w:color="auto"/>
            <w:left w:val="none" w:sz="0" w:space="0" w:color="auto"/>
            <w:bottom w:val="none" w:sz="0" w:space="0" w:color="auto"/>
            <w:right w:val="none" w:sz="0" w:space="0" w:color="auto"/>
          </w:divBdr>
        </w:div>
        <w:div w:id="213663172">
          <w:marLeft w:val="640"/>
          <w:marRight w:val="0"/>
          <w:marTop w:val="0"/>
          <w:marBottom w:val="0"/>
          <w:divBdr>
            <w:top w:val="none" w:sz="0" w:space="0" w:color="auto"/>
            <w:left w:val="none" w:sz="0" w:space="0" w:color="auto"/>
            <w:bottom w:val="none" w:sz="0" w:space="0" w:color="auto"/>
            <w:right w:val="none" w:sz="0" w:space="0" w:color="auto"/>
          </w:divBdr>
        </w:div>
        <w:div w:id="477187731">
          <w:marLeft w:val="640"/>
          <w:marRight w:val="0"/>
          <w:marTop w:val="0"/>
          <w:marBottom w:val="0"/>
          <w:divBdr>
            <w:top w:val="none" w:sz="0" w:space="0" w:color="auto"/>
            <w:left w:val="none" w:sz="0" w:space="0" w:color="auto"/>
            <w:bottom w:val="none" w:sz="0" w:space="0" w:color="auto"/>
            <w:right w:val="none" w:sz="0" w:space="0" w:color="auto"/>
          </w:divBdr>
        </w:div>
        <w:div w:id="129254282">
          <w:marLeft w:val="640"/>
          <w:marRight w:val="0"/>
          <w:marTop w:val="0"/>
          <w:marBottom w:val="0"/>
          <w:divBdr>
            <w:top w:val="none" w:sz="0" w:space="0" w:color="auto"/>
            <w:left w:val="none" w:sz="0" w:space="0" w:color="auto"/>
            <w:bottom w:val="none" w:sz="0" w:space="0" w:color="auto"/>
            <w:right w:val="none" w:sz="0" w:space="0" w:color="auto"/>
          </w:divBdr>
        </w:div>
        <w:div w:id="670640214">
          <w:marLeft w:val="640"/>
          <w:marRight w:val="0"/>
          <w:marTop w:val="0"/>
          <w:marBottom w:val="0"/>
          <w:divBdr>
            <w:top w:val="none" w:sz="0" w:space="0" w:color="auto"/>
            <w:left w:val="none" w:sz="0" w:space="0" w:color="auto"/>
            <w:bottom w:val="none" w:sz="0" w:space="0" w:color="auto"/>
            <w:right w:val="none" w:sz="0" w:space="0" w:color="auto"/>
          </w:divBdr>
        </w:div>
        <w:div w:id="1883707027">
          <w:marLeft w:val="640"/>
          <w:marRight w:val="0"/>
          <w:marTop w:val="0"/>
          <w:marBottom w:val="0"/>
          <w:divBdr>
            <w:top w:val="none" w:sz="0" w:space="0" w:color="auto"/>
            <w:left w:val="none" w:sz="0" w:space="0" w:color="auto"/>
            <w:bottom w:val="none" w:sz="0" w:space="0" w:color="auto"/>
            <w:right w:val="none" w:sz="0" w:space="0" w:color="auto"/>
          </w:divBdr>
        </w:div>
        <w:div w:id="245193791">
          <w:marLeft w:val="640"/>
          <w:marRight w:val="0"/>
          <w:marTop w:val="0"/>
          <w:marBottom w:val="0"/>
          <w:divBdr>
            <w:top w:val="none" w:sz="0" w:space="0" w:color="auto"/>
            <w:left w:val="none" w:sz="0" w:space="0" w:color="auto"/>
            <w:bottom w:val="none" w:sz="0" w:space="0" w:color="auto"/>
            <w:right w:val="none" w:sz="0" w:space="0" w:color="auto"/>
          </w:divBdr>
        </w:div>
        <w:div w:id="2080781358">
          <w:marLeft w:val="640"/>
          <w:marRight w:val="0"/>
          <w:marTop w:val="0"/>
          <w:marBottom w:val="0"/>
          <w:divBdr>
            <w:top w:val="none" w:sz="0" w:space="0" w:color="auto"/>
            <w:left w:val="none" w:sz="0" w:space="0" w:color="auto"/>
            <w:bottom w:val="none" w:sz="0" w:space="0" w:color="auto"/>
            <w:right w:val="none" w:sz="0" w:space="0" w:color="auto"/>
          </w:divBdr>
        </w:div>
        <w:div w:id="1493136087">
          <w:marLeft w:val="640"/>
          <w:marRight w:val="0"/>
          <w:marTop w:val="0"/>
          <w:marBottom w:val="0"/>
          <w:divBdr>
            <w:top w:val="none" w:sz="0" w:space="0" w:color="auto"/>
            <w:left w:val="none" w:sz="0" w:space="0" w:color="auto"/>
            <w:bottom w:val="none" w:sz="0" w:space="0" w:color="auto"/>
            <w:right w:val="none" w:sz="0" w:space="0" w:color="auto"/>
          </w:divBdr>
        </w:div>
        <w:div w:id="1415006375">
          <w:marLeft w:val="640"/>
          <w:marRight w:val="0"/>
          <w:marTop w:val="0"/>
          <w:marBottom w:val="0"/>
          <w:divBdr>
            <w:top w:val="none" w:sz="0" w:space="0" w:color="auto"/>
            <w:left w:val="none" w:sz="0" w:space="0" w:color="auto"/>
            <w:bottom w:val="none" w:sz="0" w:space="0" w:color="auto"/>
            <w:right w:val="none" w:sz="0" w:space="0" w:color="auto"/>
          </w:divBdr>
        </w:div>
        <w:div w:id="1327782183">
          <w:marLeft w:val="640"/>
          <w:marRight w:val="0"/>
          <w:marTop w:val="0"/>
          <w:marBottom w:val="0"/>
          <w:divBdr>
            <w:top w:val="none" w:sz="0" w:space="0" w:color="auto"/>
            <w:left w:val="none" w:sz="0" w:space="0" w:color="auto"/>
            <w:bottom w:val="none" w:sz="0" w:space="0" w:color="auto"/>
            <w:right w:val="none" w:sz="0" w:space="0" w:color="auto"/>
          </w:divBdr>
        </w:div>
        <w:div w:id="1273198052">
          <w:marLeft w:val="640"/>
          <w:marRight w:val="0"/>
          <w:marTop w:val="0"/>
          <w:marBottom w:val="0"/>
          <w:divBdr>
            <w:top w:val="none" w:sz="0" w:space="0" w:color="auto"/>
            <w:left w:val="none" w:sz="0" w:space="0" w:color="auto"/>
            <w:bottom w:val="none" w:sz="0" w:space="0" w:color="auto"/>
            <w:right w:val="none" w:sz="0" w:space="0" w:color="auto"/>
          </w:divBdr>
        </w:div>
        <w:div w:id="1495800837">
          <w:marLeft w:val="640"/>
          <w:marRight w:val="0"/>
          <w:marTop w:val="0"/>
          <w:marBottom w:val="0"/>
          <w:divBdr>
            <w:top w:val="none" w:sz="0" w:space="0" w:color="auto"/>
            <w:left w:val="none" w:sz="0" w:space="0" w:color="auto"/>
            <w:bottom w:val="none" w:sz="0" w:space="0" w:color="auto"/>
            <w:right w:val="none" w:sz="0" w:space="0" w:color="auto"/>
          </w:divBdr>
        </w:div>
        <w:div w:id="122620123">
          <w:marLeft w:val="640"/>
          <w:marRight w:val="0"/>
          <w:marTop w:val="0"/>
          <w:marBottom w:val="0"/>
          <w:divBdr>
            <w:top w:val="none" w:sz="0" w:space="0" w:color="auto"/>
            <w:left w:val="none" w:sz="0" w:space="0" w:color="auto"/>
            <w:bottom w:val="none" w:sz="0" w:space="0" w:color="auto"/>
            <w:right w:val="none" w:sz="0" w:space="0" w:color="auto"/>
          </w:divBdr>
        </w:div>
        <w:div w:id="876233159">
          <w:marLeft w:val="640"/>
          <w:marRight w:val="0"/>
          <w:marTop w:val="0"/>
          <w:marBottom w:val="0"/>
          <w:divBdr>
            <w:top w:val="none" w:sz="0" w:space="0" w:color="auto"/>
            <w:left w:val="none" w:sz="0" w:space="0" w:color="auto"/>
            <w:bottom w:val="none" w:sz="0" w:space="0" w:color="auto"/>
            <w:right w:val="none" w:sz="0" w:space="0" w:color="auto"/>
          </w:divBdr>
        </w:div>
        <w:div w:id="298806041">
          <w:marLeft w:val="640"/>
          <w:marRight w:val="0"/>
          <w:marTop w:val="0"/>
          <w:marBottom w:val="0"/>
          <w:divBdr>
            <w:top w:val="none" w:sz="0" w:space="0" w:color="auto"/>
            <w:left w:val="none" w:sz="0" w:space="0" w:color="auto"/>
            <w:bottom w:val="none" w:sz="0" w:space="0" w:color="auto"/>
            <w:right w:val="none" w:sz="0" w:space="0" w:color="auto"/>
          </w:divBdr>
        </w:div>
        <w:div w:id="1291786593">
          <w:marLeft w:val="640"/>
          <w:marRight w:val="0"/>
          <w:marTop w:val="0"/>
          <w:marBottom w:val="0"/>
          <w:divBdr>
            <w:top w:val="none" w:sz="0" w:space="0" w:color="auto"/>
            <w:left w:val="none" w:sz="0" w:space="0" w:color="auto"/>
            <w:bottom w:val="none" w:sz="0" w:space="0" w:color="auto"/>
            <w:right w:val="none" w:sz="0" w:space="0" w:color="auto"/>
          </w:divBdr>
        </w:div>
        <w:div w:id="533812834">
          <w:marLeft w:val="640"/>
          <w:marRight w:val="0"/>
          <w:marTop w:val="0"/>
          <w:marBottom w:val="0"/>
          <w:divBdr>
            <w:top w:val="none" w:sz="0" w:space="0" w:color="auto"/>
            <w:left w:val="none" w:sz="0" w:space="0" w:color="auto"/>
            <w:bottom w:val="none" w:sz="0" w:space="0" w:color="auto"/>
            <w:right w:val="none" w:sz="0" w:space="0" w:color="auto"/>
          </w:divBdr>
        </w:div>
        <w:div w:id="290209377">
          <w:marLeft w:val="640"/>
          <w:marRight w:val="0"/>
          <w:marTop w:val="0"/>
          <w:marBottom w:val="0"/>
          <w:divBdr>
            <w:top w:val="none" w:sz="0" w:space="0" w:color="auto"/>
            <w:left w:val="none" w:sz="0" w:space="0" w:color="auto"/>
            <w:bottom w:val="none" w:sz="0" w:space="0" w:color="auto"/>
            <w:right w:val="none" w:sz="0" w:space="0" w:color="auto"/>
          </w:divBdr>
        </w:div>
        <w:div w:id="721097144">
          <w:marLeft w:val="640"/>
          <w:marRight w:val="0"/>
          <w:marTop w:val="0"/>
          <w:marBottom w:val="0"/>
          <w:divBdr>
            <w:top w:val="none" w:sz="0" w:space="0" w:color="auto"/>
            <w:left w:val="none" w:sz="0" w:space="0" w:color="auto"/>
            <w:bottom w:val="none" w:sz="0" w:space="0" w:color="auto"/>
            <w:right w:val="none" w:sz="0" w:space="0" w:color="auto"/>
          </w:divBdr>
        </w:div>
      </w:divsChild>
    </w:div>
    <w:div w:id="1323925223">
      <w:bodyDiv w:val="1"/>
      <w:marLeft w:val="0"/>
      <w:marRight w:val="0"/>
      <w:marTop w:val="0"/>
      <w:marBottom w:val="0"/>
      <w:divBdr>
        <w:top w:val="none" w:sz="0" w:space="0" w:color="auto"/>
        <w:left w:val="none" w:sz="0" w:space="0" w:color="auto"/>
        <w:bottom w:val="none" w:sz="0" w:space="0" w:color="auto"/>
        <w:right w:val="none" w:sz="0" w:space="0" w:color="auto"/>
      </w:divBdr>
      <w:divsChild>
        <w:div w:id="1975062785">
          <w:marLeft w:val="640"/>
          <w:marRight w:val="0"/>
          <w:marTop w:val="0"/>
          <w:marBottom w:val="0"/>
          <w:divBdr>
            <w:top w:val="none" w:sz="0" w:space="0" w:color="auto"/>
            <w:left w:val="none" w:sz="0" w:space="0" w:color="auto"/>
            <w:bottom w:val="none" w:sz="0" w:space="0" w:color="auto"/>
            <w:right w:val="none" w:sz="0" w:space="0" w:color="auto"/>
          </w:divBdr>
        </w:div>
        <w:div w:id="1501852831">
          <w:marLeft w:val="640"/>
          <w:marRight w:val="0"/>
          <w:marTop w:val="0"/>
          <w:marBottom w:val="0"/>
          <w:divBdr>
            <w:top w:val="none" w:sz="0" w:space="0" w:color="auto"/>
            <w:left w:val="none" w:sz="0" w:space="0" w:color="auto"/>
            <w:bottom w:val="none" w:sz="0" w:space="0" w:color="auto"/>
            <w:right w:val="none" w:sz="0" w:space="0" w:color="auto"/>
          </w:divBdr>
        </w:div>
        <w:div w:id="290282992">
          <w:marLeft w:val="640"/>
          <w:marRight w:val="0"/>
          <w:marTop w:val="0"/>
          <w:marBottom w:val="0"/>
          <w:divBdr>
            <w:top w:val="none" w:sz="0" w:space="0" w:color="auto"/>
            <w:left w:val="none" w:sz="0" w:space="0" w:color="auto"/>
            <w:bottom w:val="none" w:sz="0" w:space="0" w:color="auto"/>
            <w:right w:val="none" w:sz="0" w:space="0" w:color="auto"/>
          </w:divBdr>
        </w:div>
        <w:div w:id="1393845641">
          <w:marLeft w:val="640"/>
          <w:marRight w:val="0"/>
          <w:marTop w:val="0"/>
          <w:marBottom w:val="0"/>
          <w:divBdr>
            <w:top w:val="none" w:sz="0" w:space="0" w:color="auto"/>
            <w:left w:val="none" w:sz="0" w:space="0" w:color="auto"/>
            <w:bottom w:val="none" w:sz="0" w:space="0" w:color="auto"/>
            <w:right w:val="none" w:sz="0" w:space="0" w:color="auto"/>
          </w:divBdr>
        </w:div>
        <w:div w:id="1703898924">
          <w:marLeft w:val="640"/>
          <w:marRight w:val="0"/>
          <w:marTop w:val="0"/>
          <w:marBottom w:val="0"/>
          <w:divBdr>
            <w:top w:val="none" w:sz="0" w:space="0" w:color="auto"/>
            <w:left w:val="none" w:sz="0" w:space="0" w:color="auto"/>
            <w:bottom w:val="none" w:sz="0" w:space="0" w:color="auto"/>
            <w:right w:val="none" w:sz="0" w:space="0" w:color="auto"/>
          </w:divBdr>
        </w:div>
        <w:div w:id="166142477">
          <w:marLeft w:val="640"/>
          <w:marRight w:val="0"/>
          <w:marTop w:val="0"/>
          <w:marBottom w:val="0"/>
          <w:divBdr>
            <w:top w:val="none" w:sz="0" w:space="0" w:color="auto"/>
            <w:left w:val="none" w:sz="0" w:space="0" w:color="auto"/>
            <w:bottom w:val="none" w:sz="0" w:space="0" w:color="auto"/>
            <w:right w:val="none" w:sz="0" w:space="0" w:color="auto"/>
          </w:divBdr>
        </w:div>
        <w:div w:id="1502349075">
          <w:marLeft w:val="640"/>
          <w:marRight w:val="0"/>
          <w:marTop w:val="0"/>
          <w:marBottom w:val="0"/>
          <w:divBdr>
            <w:top w:val="none" w:sz="0" w:space="0" w:color="auto"/>
            <w:left w:val="none" w:sz="0" w:space="0" w:color="auto"/>
            <w:bottom w:val="none" w:sz="0" w:space="0" w:color="auto"/>
            <w:right w:val="none" w:sz="0" w:space="0" w:color="auto"/>
          </w:divBdr>
        </w:div>
        <w:div w:id="1837528974">
          <w:marLeft w:val="640"/>
          <w:marRight w:val="0"/>
          <w:marTop w:val="0"/>
          <w:marBottom w:val="0"/>
          <w:divBdr>
            <w:top w:val="none" w:sz="0" w:space="0" w:color="auto"/>
            <w:left w:val="none" w:sz="0" w:space="0" w:color="auto"/>
            <w:bottom w:val="none" w:sz="0" w:space="0" w:color="auto"/>
            <w:right w:val="none" w:sz="0" w:space="0" w:color="auto"/>
          </w:divBdr>
        </w:div>
        <w:div w:id="994184126">
          <w:marLeft w:val="640"/>
          <w:marRight w:val="0"/>
          <w:marTop w:val="0"/>
          <w:marBottom w:val="0"/>
          <w:divBdr>
            <w:top w:val="none" w:sz="0" w:space="0" w:color="auto"/>
            <w:left w:val="none" w:sz="0" w:space="0" w:color="auto"/>
            <w:bottom w:val="none" w:sz="0" w:space="0" w:color="auto"/>
            <w:right w:val="none" w:sz="0" w:space="0" w:color="auto"/>
          </w:divBdr>
        </w:div>
        <w:div w:id="32852815">
          <w:marLeft w:val="640"/>
          <w:marRight w:val="0"/>
          <w:marTop w:val="0"/>
          <w:marBottom w:val="0"/>
          <w:divBdr>
            <w:top w:val="none" w:sz="0" w:space="0" w:color="auto"/>
            <w:left w:val="none" w:sz="0" w:space="0" w:color="auto"/>
            <w:bottom w:val="none" w:sz="0" w:space="0" w:color="auto"/>
            <w:right w:val="none" w:sz="0" w:space="0" w:color="auto"/>
          </w:divBdr>
        </w:div>
        <w:div w:id="996880391">
          <w:marLeft w:val="640"/>
          <w:marRight w:val="0"/>
          <w:marTop w:val="0"/>
          <w:marBottom w:val="0"/>
          <w:divBdr>
            <w:top w:val="none" w:sz="0" w:space="0" w:color="auto"/>
            <w:left w:val="none" w:sz="0" w:space="0" w:color="auto"/>
            <w:bottom w:val="none" w:sz="0" w:space="0" w:color="auto"/>
            <w:right w:val="none" w:sz="0" w:space="0" w:color="auto"/>
          </w:divBdr>
        </w:div>
        <w:div w:id="444151639">
          <w:marLeft w:val="640"/>
          <w:marRight w:val="0"/>
          <w:marTop w:val="0"/>
          <w:marBottom w:val="0"/>
          <w:divBdr>
            <w:top w:val="none" w:sz="0" w:space="0" w:color="auto"/>
            <w:left w:val="none" w:sz="0" w:space="0" w:color="auto"/>
            <w:bottom w:val="none" w:sz="0" w:space="0" w:color="auto"/>
            <w:right w:val="none" w:sz="0" w:space="0" w:color="auto"/>
          </w:divBdr>
        </w:div>
        <w:div w:id="807404714">
          <w:marLeft w:val="640"/>
          <w:marRight w:val="0"/>
          <w:marTop w:val="0"/>
          <w:marBottom w:val="0"/>
          <w:divBdr>
            <w:top w:val="none" w:sz="0" w:space="0" w:color="auto"/>
            <w:left w:val="none" w:sz="0" w:space="0" w:color="auto"/>
            <w:bottom w:val="none" w:sz="0" w:space="0" w:color="auto"/>
            <w:right w:val="none" w:sz="0" w:space="0" w:color="auto"/>
          </w:divBdr>
        </w:div>
        <w:div w:id="2132745736">
          <w:marLeft w:val="640"/>
          <w:marRight w:val="0"/>
          <w:marTop w:val="0"/>
          <w:marBottom w:val="0"/>
          <w:divBdr>
            <w:top w:val="none" w:sz="0" w:space="0" w:color="auto"/>
            <w:left w:val="none" w:sz="0" w:space="0" w:color="auto"/>
            <w:bottom w:val="none" w:sz="0" w:space="0" w:color="auto"/>
            <w:right w:val="none" w:sz="0" w:space="0" w:color="auto"/>
          </w:divBdr>
        </w:div>
        <w:div w:id="993601514">
          <w:marLeft w:val="640"/>
          <w:marRight w:val="0"/>
          <w:marTop w:val="0"/>
          <w:marBottom w:val="0"/>
          <w:divBdr>
            <w:top w:val="none" w:sz="0" w:space="0" w:color="auto"/>
            <w:left w:val="none" w:sz="0" w:space="0" w:color="auto"/>
            <w:bottom w:val="none" w:sz="0" w:space="0" w:color="auto"/>
            <w:right w:val="none" w:sz="0" w:space="0" w:color="auto"/>
          </w:divBdr>
        </w:div>
        <w:div w:id="1396011476">
          <w:marLeft w:val="640"/>
          <w:marRight w:val="0"/>
          <w:marTop w:val="0"/>
          <w:marBottom w:val="0"/>
          <w:divBdr>
            <w:top w:val="none" w:sz="0" w:space="0" w:color="auto"/>
            <w:left w:val="none" w:sz="0" w:space="0" w:color="auto"/>
            <w:bottom w:val="none" w:sz="0" w:space="0" w:color="auto"/>
            <w:right w:val="none" w:sz="0" w:space="0" w:color="auto"/>
          </w:divBdr>
        </w:div>
        <w:div w:id="249434117">
          <w:marLeft w:val="640"/>
          <w:marRight w:val="0"/>
          <w:marTop w:val="0"/>
          <w:marBottom w:val="0"/>
          <w:divBdr>
            <w:top w:val="none" w:sz="0" w:space="0" w:color="auto"/>
            <w:left w:val="none" w:sz="0" w:space="0" w:color="auto"/>
            <w:bottom w:val="none" w:sz="0" w:space="0" w:color="auto"/>
            <w:right w:val="none" w:sz="0" w:space="0" w:color="auto"/>
          </w:divBdr>
        </w:div>
        <w:div w:id="327634096">
          <w:marLeft w:val="640"/>
          <w:marRight w:val="0"/>
          <w:marTop w:val="0"/>
          <w:marBottom w:val="0"/>
          <w:divBdr>
            <w:top w:val="none" w:sz="0" w:space="0" w:color="auto"/>
            <w:left w:val="none" w:sz="0" w:space="0" w:color="auto"/>
            <w:bottom w:val="none" w:sz="0" w:space="0" w:color="auto"/>
            <w:right w:val="none" w:sz="0" w:space="0" w:color="auto"/>
          </w:divBdr>
        </w:div>
        <w:div w:id="294456604">
          <w:marLeft w:val="640"/>
          <w:marRight w:val="0"/>
          <w:marTop w:val="0"/>
          <w:marBottom w:val="0"/>
          <w:divBdr>
            <w:top w:val="none" w:sz="0" w:space="0" w:color="auto"/>
            <w:left w:val="none" w:sz="0" w:space="0" w:color="auto"/>
            <w:bottom w:val="none" w:sz="0" w:space="0" w:color="auto"/>
            <w:right w:val="none" w:sz="0" w:space="0" w:color="auto"/>
          </w:divBdr>
        </w:div>
        <w:div w:id="1905021778">
          <w:marLeft w:val="640"/>
          <w:marRight w:val="0"/>
          <w:marTop w:val="0"/>
          <w:marBottom w:val="0"/>
          <w:divBdr>
            <w:top w:val="none" w:sz="0" w:space="0" w:color="auto"/>
            <w:left w:val="none" w:sz="0" w:space="0" w:color="auto"/>
            <w:bottom w:val="none" w:sz="0" w:space="0" w:color="auto"/>
            <w:right w:val="none" w:sz="0" w:space="0" w:color="auto"/>
          </w:divBdr>
        </w:div>
        <w:div w:id="39747457">
          <w:marLeft w:val="640"/>
          <w:marRight w:val="0"/>
          <w:marTop w:val="0"/>
          <w:marBottom w:val="0"/>
          <w:divBdr>
            <w:top w:val="none" w:sz="0" w:space="0" w:color="auto"/>
            <w:left w:val="none" w:sz="0" w:space="0" w:color="auto"/>
            <w:bottom w:val="none" w:sz="0" w:space="0" w:color="auto"/>
            <w:right w:val="none" w:sz="0" w:space="0" w:color="auto"/>
          </w:divBdr>
        </w:div>
        <w:div w:id="631328746">
          <w:marLeft w:val="640"/>
          <w:marRight w:val="0"/>
          <w:marTop w:val="0"/>
          <w:marBottom w:val="0"/>
          <w:divBdr>
            <w:top w:val="none" w:sz="0" w:space="0" w:color="auto"/>
            <w:left w:val="none" w:sz="0" w:space="0" w:color="auto"/>
            <w:bottom w:val="none" w:sz="0" w:space="0" w:color="auto"/>
            <w:right w:val="none" w:sz="0" w:space="0" w:color="auto"/>
          </w:divBdr>
        </w:div>
        <w:div w:id="1509564304">
          <w:marLeft w:val="640"/>
          <w:marRight w:val="0"/>
          <w:marTop w:val="0"/>
          <w:marBottom w:val="0"/>
          <w:divBdr>
            <w:top w:val="none" w:sz="0" w:space="0" w:color="auto"/>
            <w:left w:val="none" w:sz="0" w:space="0" w:color="auto"/>
            <w:bottom w:val="none" w:sz="0" w:space="0" w:color="auto"/>
            <w:right w:val="none" w:sz="0" w:space="0" w:color="auto"/>
          </w:divBdr>
        </w:div>
        <w:div w:id="1569341295">
          <w:marLeft w:val="640"/>
          <w:marRight w:val="0"/>
          <w:marTop w:val="0"/>
          <w:marBottom w:val="0"/>
          <w:divBdr>
            <w:top w:val="none" w:sz="0" w:space="0" w:color="auto"/>
            <w:left w:val="none" w:sz="0" w:space="0" w:color="auto"/>
            <w:bottom w:val="none" w:sz="0" w:space="0" w:color="auto"/>
            <w:right w:val="none" w:sz="0" w:space="0" w:color="auto"/>
          </w:divBdr>
        </w:div>
        <w:div w:id="854030839">
          <w:marLeft w:val="640"/>
          <w:marRight w:val="0"/>
          <w:marTop w:val="0"/>
          <w:marBottom w:val="0"/>
          <w:divBdr>
            <w:top w:val="none" w:sz="0" w:space="0" w:color="auto"/>
            <w:left w:val="none" w:sz="0" w:space="0" w:color="auto"/>
            <w:bottom w:val="none" w:sz="0" w:space="0" w:color="auto"/>
            <w:right w:val="none" w:sz="0" w:space="0" w:color="auto"/>
          </w:divBdr>
        </w:div>
        <w:div w:id="690574236">
          <w:marLeft w:val="640"/>
          <w:marRight w:val="0"/>
          <w:marTop w:val="0"/>
          <w:marBottom w:val="0"/>
          <w:divBdr>
            <w:top w:val="none" w:sz="0" w:space="0" w:color="auto"/>
            <w:left w:val="none" w:sz="0" w:space="0" w:color="auto"/>
            <w:bottom w:val="none" w:sz="0" w:space="0" w:color="auto"/>
            <w:right w:val="none" w:sz="0" w:space="0" w:color="auto"/>
          </w:divBdr>
        </w:div>
        <w:div w:id="754127145">
          <w:marLeft w:val="640"/>
          <w:marRight w:val="0"/>
          <w:marTop w:val="0"/>
          <w:marBottom w:val="0"/>
          <w:divBdr>
            <w:top w:val="none" w:sz="0" w:space="0" w:color="auto"/>
            <w:left w:val="none" w:sz="0" w:space="0" w:color="auto"/>
            <w:bottom w:val="none" w:sz="0" w:space="0" w:color="auto"/>
            <w:right w:val="none" w:sz="0" w:space="0" w:color="auto"/>
          </w:divBdr>
        </w:div>
        <w:div w:id="1743985567">
          <w:marLeft w:val="640"/>
          <w:marRight w:val="0"/>
          <w:marTop w:val="0"/>
          <w:marBottom w:val="0"/>
          <w:divBdr>
            <w:top w:val="none" w:sz="0" w:space="0" w:color="auto"/>
            <w:left w:val="none" w:sz="0" w:space="0" w:color="auto"/>
            <w:bottom w:val="none" w:sz="0" w:space="0" w:color="auto"/>
            <w:right w:val="none" w:sz="0" w:space="0" w:color="auto"/>
          </w:divBdr>
        </w:div>
        <w:div w:id="771972053">
          <w:marLeft w:val="640"/>
          <w:marRight w:val="0"/>
          <w:marTop w:val="0"/>
          <w:marBottom w:val="0"/>
          <w:divBdr>
            <w:top w:val="none" w:sz="0" w:space="0" w:color="auto"/>
            <w:left w:val="none" w:sz="0" w:space="0" w:color="auto"/>
            <w:bottom w:val="none" w:sz="0" w:space="0" w:color="auto"/>
            <w:right w:val="none" w:sz="0" w:space="0" w:color="auto"/>
          </w:divBdr>
        </w:div>
        <w:div w:id="567350748">
          <w:marLeft w:val="640"/>
          <w:marRight w:val="0"/>
          <w:marTop w:val="0"/>
          <w:marBottom w:val="0"/>
          <w:divBdr>
            <w:top w:val="none" w:sz="0" w:space="0" w:color="auto"/>
            <w:left w:val="none" w:sz="0" w:space="0" w:color="auto"/>
            <w:bottom w:val="none" w:sz="0" w:space="0" w:color="auto"/>
            <w:right w:val="none" w:sz="0" w:space="0" w:color="auto"/>
          </w:divBdr>
        </w:div>
        <w:div w:id="474493366">
          <w:marLeft w:val="640"/>
          <w:marRight w:val="0"/>
          <w:marTop w:val="0"/>
          <w:marBottom w:val="0"/>
          <w:divBdr>
            <w:top w:val="none" w:sz="0" w:space="0" w:color="auto"/>
            <w:left w:val="none" w:sz="0" w:space="0" w:color="auto"/>
            <w:bottom w:val="none" w:sz="0" w:space="0" w:color="auto"/>
            <w:right w:val="none" w:sz="0" w:space="0" w:color="auto"/>
          </w:divBdr>
        </w:div>
        <w:div w:id="734083067">
          <w:marLeft w:val="640"/>
          <w:marRight w:val="0"/>
          <w:marTop w:val="0"/>
          <w:marBottom w:val="0"/>
          <w:divBdr>
            <w:top w:val="none" w:sz="0" w:space="0" w:color="auto"/>
            <w:left w:val="none" w:sz="0" w:space="0" w:color="auto"/>
            <w:bottom w:val="none" w:sz="0" w:space="0" w:color="auto"/>
            <w:right w:val="none" w:sz="0" w:space="0" w:color="auto"/>
          </w:divBdr>
        </w:div>
        <w:div w:id="763920341">
          <w:marLeft w:val="640"/>
          <w:marRight w:val="0"/>
          <w:marTop w:val="0"/>
          <w:marBottom w:val="0"/>
          <w:divBdr>
            <w:top w:val="none" w:sz="0" w:space="0" w:color="auto"/>
            <w:left w:val="none" w:sz="0" w:space="0" w:color="auto"/>
            <w:bottom w:val="none" w:sz="0" w:space="0" w:color="auto"/>
            <w:right w:val="none" w:sz="0" w:space="0" w:color="auto"/>
          </w:divBdr>
        </w:div>
        <w:div w:id="1199929176">
          <w:marLeft w:val="640"/>
          <w:marRight w:val="0"/>
          <w:marTop w:val="0"/>
          <w:marBottom w:val="0"/>
          <w:divBdr>
            <w:top w:val="none" w:sz="0" w:space="0" w:color="auto"/>
            <w:left w:val="none" w:sz="0" w:space="0" w:color="auto"/>
            <w:bottom w:val="none" w:sz="0" w:space="0" w:color="auto"/>
            <w:right w:val="none" w:sz="0" w:space="0" w:color="auto"/>
          </w:divBdr>
        </w:div>
        <w:div w:id="469253358">
          <w:marLeft w:val="640"/>
          <w:marRight w:val="0"/>
          <w:marTop w:val="0"/>
          <w:marBottom w:val="0"/>
          <w:divBdr>
            <w:top w:val="none" w:sz="0" w:space="0" w:color="auto"/>
            <w:left w:val="none" w:sz="0" w:space="0" w:color="auto"/>
            <w:bottom w:val="none" w:sz="0" w:space="0" w:color="auto"/>
            <w:right w:val="none" w:sz="0" w:space="0" w:color="auto"/>
          </w:divBdr>
        </w:div>
        <w:div w:id="316811003">
          <w:marLeft w:val="640"/>
          <w:marRight w:val="0"/>
          <w:marTop w:val="0"/>
          <w:marBottom w:val="0"/>
          <w:divBdr>
            <w:top w:val="none" w:sz="0" w:space="0" w:color="auto"/>
            <w:left w:val="none" w:sz="0" w:space="0" w:color="auto"/>
            <w:bottom w:val="none" w:sz="0" w:space="0" w:color="auto"/>
            <w:right w:val="none" w:sz="0" w:space="0" w:color="auto"/>
          </w:divBdr>
        </w:div>
        <w:div w:id="298652728">
          <w:marLeft w:val="640"/>
          <w:marRight w:val="0"/>
          <w:marTop w:val="0"/>
          <w:marBottom w:val="0"/>
          <w:divBdr>
            <w:top w:val="none" w:sz="0" w:space="0" w:color="auto"/>
            <w:left w:val="none" w:sz="0" w:space="0" w:color="auto"/>
            <w:bottom w:val="none" w:sz="0" w:space="0" w:color="auto"/>
            <w:right w:val="none" w:sz="0" w:space="0" w:color="auto"/>
          </w:divBdr>
        </w:div>
        <w:div w:id="1085346283">
          <w:marLeft w:val="640"/>
          <w:marRight w:val="0"/>
          <w:marTop w:val="0"/>
          <w:marBottom w:val="0"/>
          <w:divBdr>
            <w:top w:val="none" w:sz="0" w:space="0" w:color="auto"/>
            <w:left w:val="none" w:sz="0" w:space="0" w:color="auto"/>
            <w:bottom w:val="none" w:sz="0" w:space="0" w:color="auto"/>
            <w:right w:val="none" w:sz="0" w:space="0" w:color="auto"/>
          </w:divBdr>
        </w:div>
        <w:div w:id="1778402417">
          <w:marLeft w:val="640"/>
          <w:marRight w:val="0"/>
          <w:marTop w:val="0"/>
          <w:marBottom w:val="0"/>
          <w:divBdr>
            <w:top w:val="none" w:sz="0" w:space="0" w:color="auto"/>
            <w:left w:val="none" w:sz="0" w:space="0" w:color="auto"/>
            <w:bottom w:val="none" w:sz="0" w:space="0" w:color="auto"/>
            <w:right w:val="none" w:sz="0" w:space="0" w:color="auto"/>
          </w:divBdr>
        </w:div>
        <w:div w:id="767699325">
          <w:marLeft w:val="640"/>
          <w:marRight w:val="0"/>
          <w:marTop w:val="0"/>
          <w:marBottom w:val="0"/>
          <w:divBdr>
            <w:top w:val="none" w:sz="0" w:space="0" w:color="auto"/>
            <w:left w:val="none" w:sz="0" w:space="0" w:color="auto"/>
            <w:bottom w:val="none" w:sz="0" w:space="0" w:color="auto"/>
            <w:right w:val="none" w:sz="0" w:space="0" w:color="auto"/>
          </w:divBdr>
        </w:div>
        <w:div w:id="823394584">
          <w:marLeft w:val="640"/>
          <w:marRight w:val="0"/>
          <w:marTop w:val="0"/>
          <w:marBottom w:val="0"/>
          <w:divBdr>
            <w:top w:val="none" w:sz="0" w:space="0" w:color="auto"/>
            <w:left w:val="none" w:sz="0" w:space="0" w:color="auto"/>
            <w:bottom w:val="none" w:sz="0" w:space="0" w:color="auto"/>
            <w:right w:val="none" w:sz="0" w:space="0" w:color="auto"/>
          </w:divBdr>
        </w:div>
        <w:div w:id="1800492359">
          <w:marLeft w:val="640"/>
          <w:marRight w:val="0"/>
          <w:marTop w:val="0"/>
          <w:marBottom w:val="0"/>
          <w:divBdr>
            <w:top w:val="none" w:sz="0" w:space="0" w:color="auto"/>
            <w:left w:val="none" w:sz="0" w:space="0" w:color="auto"/>
            <w:bottom w:val="none" w:sz="0" w:space="0" w:color="auto"/>
            <w:right w:val="none" w:sz="0" w:space="0" w:color="auto"/>
          </w:divBdr>
        </w:div>
        <w:div w:id="901327753">
          <w:marLeft w:val="640"/>
          <w:marRight w:val="0"/>
          <w:marTop w:val="0"/>
          <w:marBottom w:val="0"/>
          <w:divBdr>
            <w:top w:val="none" w:sz="0" w:space="0" w:color="auto"/>
            <w:left w:val="none" w:sz="0" w:space="0" w:color="auto"/>
            <w:bottom w:val="none" w:sz="0" w:space="0" w:color="auto"/>
            <w:right w:val="none" w:sz="0" w:space="0" w:color="auto"/>
          </w:divBdr>
        </w:div>
        <w:div w:id="1304238722">
          <w:marLeft w:val="640"/>
          <w:marRight w:val="0"/>
          <w:marTop w:val="0"/>
          <w:marBottom w:val="0"/>
          <w:divBdr>
            <w:top w:val="none" w:sz="0" w:space="0" w:color="auto"/>
            <w:left w:val="none" w:sz="0" w:space="0" w:color="auto"/>
            <w:bottom w:val="none" w:sz="0" w:space="0" w:color="auto"/>
            <w:right w:val="none" w:sz="0" w:space="0" w:color="auto"/>
          </w:divBdr>
        </w:div>
        <w:div w:id="152257204">
          <w:marLeft w:val="640"/>
          <w:marRight w:val="0"/>
          <w:marTop w:val="0"/>
          <w:marBottom w:val="0"/>
          <w:divBdr>
            <w:top w:val="none" w:sz="0" w:space="0" w:color="auto"/>
            <w:left w:val="none" w:sz="0" w:space="0" w:color="auto"/>
            <w:bottom w:val="none" w:sz="0" w:space="0" w:color="auto"/>
            <w:right w:val="none" w:sz="0" w:space="0" w:color="auto"/>
          </w:divBdr>
        </w:div>
        <w:div w:id="2113741677">
          <w:marLeft w:val="640"/>
          <w:marRight w:val="0"/>
          <w:marTop w:val="0"/>
          <w:marBottom w:val="0"/>
          <w:divBdr>
            <w:top w:val="none" w:sz="0" w:space="0" w:color="auto"/>
            <w:left w:val="none" w:sz="0" w:space="0" w:color="auto"/>
            <w:bottom w:val="none" w:sz="0" w:space="0" w:color="auto"/>
            <w:right w:val="none" w:sz="0" w:space="0" w:color="auto"/>
          </w:divBdr>
        </w:div>
        <w:div w:id="246697327">
          <w:marLeft w:val="640"/>
          <w:marRight w:val="0"/>
          <w:marTop w:val="0"/>
          <w:marBottom w:val="0"/>
          <w:divBdr>
            <w:top w:val="none" w:sz="0" w:space="0" w:color="auto"/>
            <w:left w:val="none" w:sz="0" w:space="0" w:color="auto"/>
            <w:bottom w:val="none" w:sz="0" w:space="0" w:color="auto"/>
            <w:right w:val="none" w:sz="0" w:space="0" w:color="auto"/>
          </w:divBdr>
        </w:div>
        <w:div w:id="1069620721">
          <w:marLeft w:val="640"/>
          <w:marRight w:val="0"/>
          <w:marTop w:val="0"/>
          <w:marBottom w:val="0"/>
          <w:divBdr>
            <w:top w:val="none" w:sz="0" w:space="0" w:color="auto"/>
            <w:left w:val="none" w:sz="0" w:space="0" w:color="auto"/>
            <w:bottom w:val="none" w:sz="0" w:space="0" w:color="auto"/>
            <w:right w:val="none" w:sz="0" w:space="0" w:color="auto"/>
          </w:divBdr>
        </w:div>
        <w:div w:id="1048187405">
          <w:marLeft w:val="640"/>
          <w:marRight w:val="0"/>
          <w:marTop w:val="0"/>
          <w:marBottom w:val="0"/>
          <w:divBdr>
            <w:top w:val="none" w:sz="0" w:space="0" w:color="auto"/>
            <w:left w:val="none" w:sz="0" w:space="0" w:color="auto"/>
            <w:bottom w:val="none" w:sz="0" w:space="0" w:color="auto"/>
            <w:right w:val="none" w:sz="0" w:space="0" w:color="auto"/>
          </w:divBdr>
        </w:div>
        <w:div w:id="449595607">
          <w:marLeft w:val="640"/>
          <w:marRight w:val="0"/>
          <w:marTop w:val="0"/>
          <w:marBottom w:val="0"/>
          <w:divBdr>
            <w:top w:val="none" w:sz="0" w:space="0" w:color="auto"/>
            <w:left w:val="none" w:sz="0" w:space="0" w:color="auto"/>
            <w:bottom w:val="none" w:sz="0" w:space="0" w:color="auto"/>
            <w:right w:val="none" w:sz="0" w:space="0" w:color="auto"/>
          </w:divBdr>
        </w:div>
        <w:div w:id="2109494983">
          <w:marLeft w:val="640"/>
          <w:marRight w:val="0"/>
          <w:marTop w:val="0"/>
          <w:marBottom w:val="0"/>
          <w:divBdr>
            <w:top w:val="none" w:sz="0" w:space="0" w:color="auto"/>
            <w:left w:val="none" w:sz="0" w:space="0" w:color="auto"/>
            <w:bottom w:val="none" w:sz="0" w:space="0" w:color="auto"/>
            <w:right w:val="none" w:sz="0" w:space="0" w:color="auto"/>
          </w:divBdr>
        </w:div>
        <w:div w:id="551498795">
          <w:marLeft w:val="640"/>
          <w:marRight w:val="0"/>
          <w:marTop w:val="0"/>
          <w:marBottom w:val="0"/>
          <w:divBdr>
            <w:top w:val="none" w:sz="0" w:space="0" w:color="auto"/>
            <w:left w:val="none" w:sz="0" w:space="0" w:color="auto"/>
            <w:bottom w:val="none" w:sz="0" w:space="0" w:color="auto"/>
            <w:right w:val="none" w:sz="0" w:space="0" w:color="auto"/>
          </w:divBdr>
        </w:div>
        <w:div w:id="1807699653">
          <w:marLeft w:val="640"/>
          <w:marRight w:val="0"/>
          <w:marTop w:val="0"/>
          <w:marBottom w:val="0"/>
          <w:divBdr>
            <w:top w:val="none" w:sz="0" w:space="0" w:color="auto"/>
            <w:left w:val="none" w:sz="0" w:space="0" w:color="auto"/>
            <w:bottom w:val="none" w:sz="0" w:space="0" w:color="auto"/>
            <w:right w:val="none" w:sz="0" w:space="0" w:color="auto"/>
          </w:divBdr>
        </w:div>
        <w:div w:id="1953632447">
          <w:marLeft w:val="640"/>
          <w:marRight w:val="0"/>
          <w:marTop w:val="0"/>
          <w:marBottom w:val="0"/>
          <w:divBdr>
            <w:top w:val="none" w:sz="0" w:space="0" w:color="auto"/>
            <w:left w:val="none" w:sz="0" w:space="0" w:color="auto"/>
            <w:bottom w:val="none" w:sz="0" w:space="0" w:color="auto"/>
            <w:right w:val="none" w:sz="0" w:space="0" w:color="auto"/>
          </w:divBdr>
        </w:div>
        <w:div w:id="2035614844">
          <w:marLeft w:val="640"/>
          <w:marRight w:val="0"/>
          <w:marTop w:val="0"/>
          <w:marBottom w:val="0"/>
          <w:divBdr>
            <w:top w:val="none" w:sz="0" w:space="0" w:color="auto"/>
            <w:left w:val="none" w:sz="0" w:space="0" w:color="auto"/>
            <w:bottom w:val="none" w:sz="0" w:space="0" w:color="auto"/>
            <w:right w:val="none" w:sz="0" w:space="0" w:color="auto"/>
          </w:divBdr>
        </w:div>
        <w:div w:id="442698767">
          <w:marLeft w:val="640"/>
          <w:marRight w:val="0"/>
          <w:marTop w:val="0"/>
          <w:marBottom w:val="0"/>
          <w:divBdr>
            <w:top w:val="none" w:sz="0" w:space="0" w:color="auto"/>
            <w:left w:val="none" w:sz="0" w:space="0" w:color="auto"/>
            <w:bottom w:val="none" w:sz="0" w:space="0" w:color="auto"/>
            <w:right w:val="none" w:sz="0" w:space="0" w:color="auto"/>
          </w:divBdr>
        </w:div>
        <w:div w:id="650911265">
          <w:marLeft w:val="640"/>
          <w:marRight w:val="0"/>
          <w:marTop w:val="0"/>
          <w:marBottom w:val="0"/>
          <w:divBdr>
            <w:top w:val="none" w:sz="0" w:space="0" w:color="auto"/>
            <w:left w:val="none" w:sz="0" w:space="0" w:color="auto"/>
            <w:bottom w:val="none" w:sz="0" w:space="0" w:color="auto"/>
            <w:right w:val="none" w:sz="0" w:space="0" w:color="auto"/>
          </w:divBdr>
        </w:div>
        <w:div w:id="1473596338">
          <w:marLeft w:val="640"/>
          <w:marRight w:val="0"/>
          <w:marTop w:val="0"/>
          <w:marBottom w:val="0"/>
          <w:divBdr>
            <w:top w:val="none" w:sz="0" w:space="0" w:color="auto"/>
            <w:left w:val="none" w:sz="0" w:space="0" w:color="auto"/>
            <w:bottom w:val="none" w:sz="0" w:space="0" w:color="auto"/>
            <w:right w:val="none" w:sz="0" w:space="0" w:color="auto"/>
          </w:divBdr>
        </w:div>
        <w:div w:id="2111200626">
          <w:marLeft w:val="640"/>
          <w:marRight w:val="0"/>
          <w:marTop w:val="0"/>
          <w:marBottom w:val="0"/>
          <w:divBdr>
            <w:top w:val="none" w:sz="0" w:space="0" w:color="auto"/>
            <w:left w:val="none" w:sz="0" w:space="0" w:color="auto"/>
            <w:bottom w:val="none" w:sz="0" w:space="0" w:color="auto"/>
            <w:right w:val="none" w:sz="0" w:space="0" w:color="auto"/>
          </w:divBdr>
        </w:div>
        <w:div w:id="1926114062">
          <w:marLeft w:val="640"/>
          <w:marRight w:val="0"/>
          <w:marTop w:val="0"/>
          <w:marBottom w:val="0"/>
          <w:divBdr>
            <w:top w:val="none" w:sz="0" w:space="0" w:color="auto"/>
            <w:left w:val="none" w:sz="0" w:space="0" w:color="auto"/>
            <w:bottom w:val="none" w:sz="0" w:space="0" w:color="auto"/>
            <w:right w:val="none" w:sz="0" w:space="0" w:color="auto"/>
          </w:divBdr>
        </w:div>
        <w:div w:id="1544707374">
          <w:marLeft w:val="640"/>
          <w:marRight w:val="0"/>
          <w:marTop w:val="0"/>
          <w:marBottom w:val="0"/>
          <w:divBdr>
            <w:top w:val="none" w:sz="0" w:space="0" w:color="auto"/>
            <w:left w:val="none" w:sz="0" w:space="0" w:color="auto"/>
            <w:bottom w:val="none" w:sz="0" w:space="0" w:color="auto"/>
            <w:right w:val="none" w:sz="0" w:space="0" w:color="auto"/>
          </w:divBdr>
        </w:div>
      </w:divsChild>
    </w:div>
    <w:div w:id="1371607503">
      <w:bodyDiv w:val="1"/>
      <w:marLeft w:val="0"/>
      <w:marRight w:val="0"/>
      <w:marTop w:val="0"/>
      <w:marBottom w:val="0"/>
      <w:divBdr>
        <w:top w:val="none" w:sz="0" w:space="0" w:color="auto"/>
        <w:left w:val="none" w:sz="0" w:space="0" w:color="auto"/>
        <w:bottom w:val="none" w:sz="0" w:space="0" w:color="auto"/>
        <w:right w:val="none" w:sz="0" w:space="0" w:color="auto"/>
      </w:divBdr>
    </w:div>
    <w:div w:id="1385248949">
      <w:bodyDiv w:val="1"/>
      <w:marLeft w:val="0"/>
      <w:marRight w:val="0"/>
      <w:marTop w:val="0"/>
      <w:marBottom w:val="0"/>
      <w:divBdr>
        <w:top w:val="none" w:sz="0" w:space="0" w:color="auto"/>
        <w:left w:val="none" w:sz="0" w:space="0" w:color="auto"/>
        <w:bottom w:val="none" w:sz="0" w:space="0" w:color="auto"/>
        <w:right w:val="none" w:sz="0" w:space="0" w:color="auto"/>
      </w:divBdr>
    </w:div>
    <w:div w:id="1397700487">
      <w:bodyDiv w:val="1"/>
      <w:marLeft w:val="0"/>
      <w:marRight w:val="0"/>
      <w:marTop w:val="0"/>
      <w:marBottom w:val="0"/>
      <w:divBdr>
        <w:top w:val="none" w:sz="0" w:space="0" w:color="auto"/>
        <w:left w:val="none" w:sz="0" w:space="0" w:color="auto"/>
        <w:bottom w:val="none" w:sz="0" w:space="0" w:color="auto"/>
        <w:right w:val="none" w:sz="0" w:space="0" w:color="auto"/>
      </w:divBdr>
    </w:div>
    <w:div w:id="1420368106">
      <w:bodyDiv w:val="1"/>
      <w:marLeft w:val="0"/>
      <w:marRight w:val="0"/>
      <w:marTop w:val="0"/>
      <w:marBottom w:val="0"/>
      <w:divBdr>
        <w:top w:val="none" w:sz="0" w:space="0" w:color="auto"/>
        <w:left w:val="none" w:sz="0" w:space="0" w:color="auto"/>
        <w:bottom w:val="none" w:sz="0" w:space="0" w:color="auto"/>
        <w:right w:val="none" w:sz="0" w:space="0" w:color="auto"/>
      </w:divBdr>
    </w:div>
    <w:div w:id="1432555522">
      <w:bodyDiv w:val="1"/>
      <w:marLeft w:val="0"/>
      <w:marRight w:val="0"/>
      <w:marTop w:val="0"/>
      <w:marBottom w:val="0"/>
      <w:divBdr>
        <w:top w:val="none" w:sz="0" w:space="0" w:color="auto"/>
        <w:left w:val="none" w:sz="0" w:space="0" w:color="auto"/>
        <w:bottom w:val="none" w:sz="0" w:space="0" w:color="auto"/>
        <w:right w:val="none" w:sz="0" w:space="0" w:color="auto"/>
      </w:divBdr>
    </w:div>
    <w:div w:id="1447193119">
      <w:bodyDiv w:val="1"/>
      <w:marLeft w:val="0"/>
      <w:marRight w:val="0"/>
      <w:marTop w:val="0"/>
      <w:marBottom w:val="0"/>
      <w:divBdr>
        <w:top w:val="none" w:sz="0" w:space="0" w:color="auto"/>
        <w:left w:val="none" w:sz="0" w:space="0" w:color="auto"/>
        <w:bottom w:val="none" w:sz="0" w:space="0" w:color="auto"/>
        <w:right w:val="none" w:sz="0" w:space="0" w:color="auto"/>
      </w:divBdr>
    </w:div>
    <w:div w:id="1459445201">
      <w:bodyDiv w:val="1"/>
      <w:marLeft w:val="0"/>
      <w:marRight w:val="0"/>
      <w:marTop w:val="0"/>
      <w:marBottom w:val="0"/>
      <w:divBdr>
        <w:top w:val="none" w:sz="0" w:space="0" w:color="auto"/>
        <w:left w:val="none" w:sz="0" w:space="0" w:color="auto"/>
        <w:bottom w:val="none" w:sz="0" w:space="0" w:color="auto"/>
        <w:right w:val="none" w:sz="0" w:space="0" w:color="auto"/>
      </w:divBdr>
    </w:div>
    <w:div w:id="1467506793">
      <w:bodyDiv w:val="1"/>
      <w:marLeft w:val="0"/>
      <w:marRight w:val="0"/>
      <w:marTop w:val="0"/>
      <w:marBottom w:val="0"/>
      <w:divBdr>
        <w:top w:val="none" w:sz="0" w:space="0" w:color="auto"/>
        <w:left w:val="none" w:sz="0" w:space="0" w:color="auto"/>
        <w:bottom w:val="none" w:sz="0" w:space="0" w:color="auto"/>
        <w:right w:val="none" w:sz="0" w:space="0" w:color="auto"/>
      </w:divBdr>
    </w:div>
    <w:div w:id="1479565531">
      <w:bodyDiv w:val="1"/>
      <w:marLeft w:val="0"/>
      <w:marRight w:val="0"/>
      <w:marTop w:val="0"/>
      <w:marBottom w:val="0"/>
      <w:divBdr>
        <w:top w:val="none" w:sz="0" w:space="0" w:color="auto"/>
        <w:left w:val="none" w:sz="0" w:space="0" w:color="auto"/>
        <w:bottom w:val="none" w:sz="0" w:space="0" w:color="auto"/>
        <w:right w:val="none" w:sz="0" w:space="0" w:color="auto"/>
      </w:divBdr>
    </w:div>
    <w:div w:id="1486240264">
      <w:bodyDiv w:val="1"/>
      <w:marLeft w:val="0"/>
      <w:marRight w:val="0"/>
      <w:marTop w:val="0"/>
      <w:marBottom w:val="0"/>
      <w:divBdr>
        <w:top w:val="none" w:sz="0" w:space="0" w:color="auto"/>
        <w:left w:val="none" w:sz="0" w:space="0" w:color="auto"/>
        <w:bottom w:val="none" w:sz="0" w:space="0" w:color="auto"/>
        <w:right w:val="none" w:sz="0" w:space="0" w:color="auto"/>
      </w:divBdr>
    </w:div>
    <w:div w:id="1487554591">
      <w:bodyDiv w:val="1"/>
      <w:marLeft w:val="0"/>
      <w:marRight w:val="0"/>
      <w:marTop w:val="0"/>
      <w:marBottom w:val="0"/>
      <w:divBdr>
        <w:top w:val="none" w:sz="0" w:space="0" w:color="auto"/>
        <w:left w:val="none" w:sz="0" w:space="0" w:color="auto"/>
        <w:bottom w:val="none" w:sz="0" w:space="0" w:color="auto"/>
        <w:right w:val="none" w:sz="0" w:space="0" w:color="auto"/>
      </w:divBdr>
    </w:div>
    <w:div w:id="1511337966">
      <w:bodyDiv w:val="1"/>
      <w:marLeft w:val="0"/>
      <w:marRight w:val="0"/>
      <w:marTop w:val="0"/>
      <w:marBottom w:val="0"/>
      <w:divBdr>
        <w:top w:val="none" w:sz="0" w:space="0" w:color="auto"/>
        <w:left w:val="none" w:sz="0" w:space="0" w:color="auto"/>
        <w:bottom w:val="none" w:sz="0" w:space="0" w:color="auto"/>
        <w:right w:val="none" w:sz="0" w:space="0" w:color="auto"/>
      </w:divBdr>
    </w:div>
    <w:div w:id="1533112954">
      <w:bodyDiv w:val="1"/>
      <w:marLeft w:val="0"/>
      <w:marRight w:val="0"/>
      <w:marTop w:val="0"/>
      <w:marBottom w:val="0"/>
      <w:divBdr>
        <w:top w:val="none" w:sz="0" w:space="0" w:color="auto"/>
        <w:left w:val="none" w:sz="0" w:space="0" w:color="auto"/>
        <w:bottom w:val="none" w:sz="0" w:space="0" w:color="auto"/>
        <w:right w:val="none" w:sz="0" w:space="0" w:color="auto"/>
      </w:divBdr>
    </w:div>
    <w:div w:id="1539047945">
      <w:bodyDiv w:val="1"/>
      <w:marLeft w:val="0"/>
      <w:marRight w:val="0"/>
      <w:marTop w:val="0"/>
      <w:marBottom w:val="0"/>
      <w:divBdr>
        <w:top w:val="none" w:sz="0" w:space="0" w:color="auto"/>
        <w:left w:val="none" w:sz="0" w:space="0" w:color="auto"/>
        <w:bottom w:val="none" w:sz="0" w:space="0" w:color="auto"/>
        <w:right w:val="none" w:sz="0" w:space="0" w:color="auto"/>
      </w:divBdr>
    </w:div>
    <w:div w:id="1539203005">
      <w:bodyDiv w:val="1"/>
      <w:marLeft w:val="0"/>
      <w:marRight w:val="0"/>
      <w:marTop w:val="0"/>
      <w:marBottom w:val="0"/>
      <w:divBdr>
        <w:top w:val="none" w:sz="0" w:space="0" w:color="auto"/>
        <w:left w:val="none" w:sz="0" w:space="0" w:color="auto"/>
        <w:bottom w:val="none" w:sz="0" w:space="0" w:color="auto"/>
        <w:right w:val="none" w:sz="0" w:space="0" w:color="auto"/>
      </w:divBdr>
    </w:div>
    <w:div w:id="1548443708">
      <w:bodyDiv w:val="1"/>
      <w:marLeft w:val="0"/>
      <w:marRight w:val="0"/>
      <w:marTop w:val="0"/>
      <w:marBottom w:val="0"/>
      <w:divBdr>
        <w:top w:val="none" w:sz="0" w:space="0" w:color="auto"/>
        <w:left w:val="none" w:sz="0" w:space="0" w:color="auto"/>
        <w:bottom w:val="none" w:sz="0" w:space="0" w:color="auto"/>
        <w:right w:val="none" w:sz="0" w:space="0" w:color="auto"/>
      </w:divBdr>
    </w:div>
    <w:div w:id="1566796558">
      <w:bodyDiv w:val="1"/>
      <w:marLeft w:val="0"/>
      <w:marRight w:val="0"/>
      <w:marTop w:val="0"/>
      <w:marBottom w:val="0"/>
      <w:divBdr>
        <w:top w:val="none" w:sz="0" w:space="0" w:color="auto"/>
        <w:left w:val="none" w:sz="0" w:space="0" w:color="auto"/>
        <w:bottom w:val="none" w:sz="0" w:space="0" w:color="auto"/>
        <w:right w:val="none" w:sz="0" w:space="0" w:color="auto"/>
      </w:divBdr>
    </w:div>
    <w:div w:id="1576471167">
      <w:bodyDiv w:val="1"/>
      <w:marLeft w:val="0"/>
      <w:marRight w:val="0"/>
      <w:marTop w:val="0"/>
      <w:marBottom w:val="0"/>
      <w:divBdr>
        <w:top w:val="none" w:sz="0" w:space="0" w:color="auto"/>
        <w:left w:val="none" w:sz="0" w:space="0" w:color="auto"/>
        <w:bottom w:val="none" w:sz="0" w:space="0" w:color="auto"/>
        <w:right w:val="none" w:sz="0" w:space="0" w:color="auto"/>
      </w:divBdr>
    </w:div>
    <w:div w:id="1579248812">
      <w:bodyDiv w:val="1"/>
      <w:marLeft w:val="0"/>
      <w:marRight w:val="0"/>
      <w:marTop w:val="0"/>
      <w:marBottom w:val="0"/>
      <w:divBdr>
        <w:top w:val="none" w:sz="0" w:space="0" w:color="auto"/>
        <w:left w:val="none" w:sz="0" w:space="0" w:color="auto"/>
        <w:bottom w:val="none" w:sz="0" w:space="0" w:color="auto"/>
        <w:right w:val="none" w:sz="0" w:space="0" w:color="auto"/>
      </w:divBdr>
    </w:div>
    <w:div w:id="1597715099">
      <w:bodyDiv w:val="1"/>
      <w:marLeft w:val="0"/>
      <w:marRight w:val="0"/>
      <w:marTop w:val="0"/>
      <w:marBottom w:val="0"/>
      <w:divBdr>
        <w:top w:val="none" w:sz="0" w:space="0" w:color="auto"/>
        <w:left w:val="none" w:sz="0" w:space="0" w:color="auto"/>
        <w:bottom w:val="none" w:sz="0" w:space="0" w:color="auto"/>
        <w:right w:val="none" w:sz="0" w:space="0" w:color="auto"/>
      </w:divBdr>
    </w:div>
    <w:div w:id="1615475542">
      <w:bodyDiv w:val="1"/>
      <w:marLeft w:val="0"/>
      <w:marRight w:val="0"/>
      <w:marTop w:val="0"/>
      <w:marBottom w:val="0"/>
      <w:divBdr>
        <w:top w:val="none" w:sz="0" w:space="0" w:color="auto"/>
        <w:left w:val="none" w:sz="0" w:space="0" w:color="auto"/>
        <w:bottom w:val="none" w:sz="0" w:space="0" w:color="auto"/>
        <w:right w:val="none" w:sz="0" w:space="0" w:color="auto"/>
      </w:divBdr>
    </w:div>
    <w:div w:id="1626350802">
      <w:bodyDiv w:val="1"/>
      <w:marLeft w:val="0"/>
      <w:marRight w:val="0"/>
      <w:marTop w:val="0"/>
      <w:marBottom w:val="0"/>
      <w:divBdr>
        <w:top w:val="none" w:sz="0" w:space="0" w:color="auto"/>
        <w:left w:val="none" w:sz="0" w:space="0" w:color="auto"/>
        <w:bottom w:val="none" w:sz="0" w:space="0" w:color="auto"/>
        <w:right w:val="none" w:sz="0" w:space="0" w:color="auto"/>
      </w:divBdr>
    </w:div>
    <w:div w:id="1631933541">
      <w:bodyDiv w:val="1"/>
      <w:marLeft w:val="0"/>
      <w:marRight w:val="0"/>
      <w:marTop w:val="0"/>
      <w:marBottom w:val="0"/>
      <w:divBdr>
        <w:top w:val="none" w:sz="0" w:space="0" w:color="auto"/>
        <w:left w:val="none" w:sz="0" w:space="0" w:color="auto"/>
        <w:bottom w:val="none" w:sz="0" w:space="0" w:color="auto"/>
        <w:right w:val="none" w:sz="0" w:space="0" w:color="auto"/>
      </w:divBdr>
    </w:div>
    <w:div w:id="1657609505">
      <w:bodyDiv w:val="1"/>
      <w:marLeft w:val="0"/>
      <w:marRight w:val="0"/>
      <w:marTop w:val="0"/>
      <w:marBottom w:val="0"/>
      <w:divBdr>
        <w:top w:val="none" w:sz="0" w:space="0" w:color="auto"/>
        <w:left w:val="none" w:sz="0" w:space="0" w:color="auto"/>
        <w:bottom w:val="none" w:sz="0" w:space="0" w:color="auto"/>
        <w:right w:val="none" w:sz="0" w:space="0" w:color="auto"/>
      </w:divBdr>
    </w:div>
    <w:div w:id="1665233499">
      <w:bodyDiv w:val="1"/>
      <w:marLeft w:val="0"/>
      <w:marRight w:val="0"/>
      <w:marTop w:val="0"/>
      <w:marBottom w:val="0"/>
      <w:divBdr>
        <w:top w:val="none" w:sz="0" w:space="0" w:color="auto"/>
        <w:left w:val="none" w:sz="0" w:space="0" w:color="auto"/>
        <w:bottom w:val="none" w:sz="0" w:space="0" w:color="auto"/>
        <w:right w:val="none" w:sz="0" w:space="0" w:color="auto"/>
      </w:divBdr>
      <w:divsChild>
        <w:div w:id="775247143">
          <w:marLeft w:val="640"/>
          <w:marRight w:val="0"/>
          <w:marTop w:val="0"/>
          <w:marBottom w:val="0"/>
          <w:divBdr>
            <w:top w:val="none" w:sz="0" w:space="0" w:color="auto"/>
            <w:left w:val="none" w:sz="0" w:space="0" w:color="auto"/>
            <w:bottom w:val="none" w:sz="0" w:space="0" w:color="auto"/>
            <w:right w:val="none" w:sz="0" w:space="0" w:color="auto"/>
          </w:divBdr>
        </w:div>
        <w:div w:id="1527057307">
          <w:marLeft w:val="640"/>
          <w:marRight w:val="0"/>
          <w:marTop w:val="0"/>
          <w:marBottom w:val="0"/>
          <w:divBdr>
            <w:top w:val="none" w:sz="0" w:space="0" w:color="auto"/>
            <w:left w:val="none" w:sz="0" w:space="0" w:color="auto"/>
            <w:bottom w:val="none" w:sz="0" w:space="0" w:color="auto"/>
            <w:right w:val="none" w:sz="0" w:space="0" w:color="auto"/>
          </w:divBdr>
        </w:div>
        <w:div w:id="940451726">
          <w:marLeft w:val="640"/>
          <w:marRight w:val="0"/>
          <w:marTop w:val="0"/>
          <w:marBottom w:val="0"/>
          <w:divBdr>
            <w:top w:val="none" w:sz="0" w:space="0" w:color="auto"/>
            <w:left w:val="none" w:sz="0" w:space="0" w:color="auto"/>
            <w:bottom w:val="none" w:sz="0" w:space="0" w:color="auto"/>
            <w:right w:val="none" w:sz="0" w:space="0" w:color="auto"/>
          </w:divBdr>
        </w:div>
        <w:div w:id="110630589">
          <w:marLeft w:val="640"/>
          <w:marRight w:val="0"/>
          <w:marTop w:val="0"/>
          <w:marBottom w:val="0"/>
          <w:divBdr>
            <w:top w:val="none" w:sz="0" w:space="0" w:color="auto"/>
            <w:left w:val="none" w:sz="0" w:space="0" w:color="auto"/>
            <w:bottom w:val="none" w:sz="0" w:space="0" w:color="auto"/>
            <w:right w:val="none" w:sz="0" w:space="0" w:color="auto"/>
          </w:divBdr>
        </w:div>
        <w:div w:id="1753235929">
          <w:marLeft w:val="640"/>
          <w:marRight w:val="0"/>
          <w:marTop w:val="0"/>
          <w:marBottom w:val="0"/>
          <w:divBdr>
            <w:top w:val="none" w:sz="0" w:space="0" w:color="auto"/>
            <w:left w:val="none" w:sz="0" w:space="0" w:color="auto"/>
            <w:bottom w:val="none" w:sz="0" w:space="0" w:color="auto"/>
            <w:right w:val="none" w:sz="0" w:space="0" w:color="auto"/>
          </w:divBdr>
        </w:div>
        <w:div w:id="753162727">
          <w:marLeft w:val="640"/>
          <w:marRight w:val="0"/>
          <w:marTop w:val="0"/>
          <w:marBottom w:val="0"/>
          <w:divBdr>
            <w:top w:val="none" w:sz="0" w:space="0" w:color="auto"/>
            <w:left w:val="none" w:sz="0" w:space="0" w:color="auto"/>
            <w:bottom w:val="none" w:sz="0" w:space="0" w:color="auto"/>
            <w:right w:val="none" w:sz="0" w:space="0" w:color="auto"/>
          </w:divBdr>
        </w:div>
        <w:div w:id="158347325">
          <w:marLeft w:val="640"/>
          <w:marRight w:val="0"/>
          <w:marTop w:val="0"/>
          <w:marBottom w:val="0"/>
          <w:divBdr>
            <w:top w:val="none" w:sz="0" w:space="0" w:color="auto"/>
            <w:left w:val="none" w:sz="0" w:space="0" w:color="auto"/>
            <w:bottom w:val="none" w:sz="0" w:space="0" w:color="auto"/>
            <w:right w:val="none" w:sz="0" w:space="0" w:color="auto"/>
          </w:divBdr>
        </w:div>
        <w:div w:id="988290670">
          <w:marLeft w:val="640"/>
          <w:marRight w:val="0"/>
          <w:marTop w:val="0"/>
          <w:marBottom w:val="0"/>
          <w:divBdr>
            <w:top w:val="none" w:sz="0" w:space="0" w:color="auto"/>
            <w:left w:val="none" w:sz="0" w:space="0" w:color="auto"/>
            <w:bottom w:val="none" w:sz="0" w:space="0" w:color="auto"/>
            <w:right w:val="none" w:sz="0" w:space="0" w:color="auto"/>
          </w:divBdr>
        </w:div>
        <w:div w:id="1826316580">
          <w:marLeft w:val="640"/>
          <w:marRight w:val="0"/>
          <w:marTop w:val="0"/>
          <w:marBottom w:val="0"/>
          <w:divBdr>
            <w:top w:val="none" w:sz="0" w:space="0" w:color="auto"/>
            <w:left w:val="none" w:sz="0" w:space="0" w:color="auto"/>
            <w:bottom w:val="none" w:sz="0" w:space="0" w:color="auto"/>
            <w:right w:val="none" w:sz="0" w:space="0" w:color="auto"/>
          </w:divBdr>
        </w:div>
        <w:div w:id="1129206172">
          <w:marLeft w:val="640"/>
          <w:marRight w:val="0"/>
          <w:marTop w:val="0"/>
          <w:marBottom w:val="0"/>
          <w:divBdr>
            <w:top w:val="none" w:sz="0" w:space="0" w:color="auto"/>
            <w:left w:val="none" w:sz="0" w:space="0" w:color="auto"/>
            <w:bottom w:val="none" w:sz="0" w:space="0" w:color="auto"/>
            <w:right w:val="none" w:sz="0" w:space="0" w:color="auto"/>
          </w:divBdr>
        </w:div>
        <w:div w:id="1557202849">
          <w:marLeft w:val="640"/>
          <w:marRight w:val="0"/>
          <w:marTop w:val="0"/>
          <w:marBottom w:val="0"/>
          <w:divBdr>
            <w:top w:val="none" w:sz="0" w:space="0" w:color="auto"/>
            <w:left w:val="none" w:sz="0" w:space="0" w:color="auto"/>
            <w:bottom w:val="none" w:sz="0" w:space="0" w:color="auto"/>
            <w:right w:val="none" w:sz="0" w:space="0" w:color="auto"/>
          </w:divBdr>
        </w:div>
        <w:div w:id="602766299">
          <w:marLeft w:val="640"/>
          <w:marRight w:val="0"/>
          <w:marTop w:val="0"/>
          <w:marBottom w:val="0"/>
          <w:divBdr>
            <w:top w:val="none" w:sz="0" w:space="0" w:color="auto"/>
            <w:left w:val="none" w:sz="0" w:space="0" w:color="auto"/>
            <w:bottom w:val="none" w:sz="0" w:space="0" w:color="auto"/>
            <w:right w:val="none" w:sz="0" w:space="0" w:color="auto"/>
          </w:divBdr>
        </w:div>
        <w:div w:id="759760761">
          <w:marLeft w:val="640"/>
          <w:marRight w:val="0"/>
          <w:marTop w:val="0"/>
          <w:marBottom w:val="0"/>
          <w:divBdr>
            <w:top w:val="none" w:sz="0" w:space="0" w:color="auto"/>
            <w:left w:val="none" w:sz="0" w:space="0" w:color="auto"/>
            <w:bottom w:val="none" w:sz="0" w:space="0" w:color="auto"/>
            <w:right w:val="none" w:sz="0" w:space="0" w:color="auto"/>
          </w:divBdr>
        </w:div>
        <w:div w:id="670108517">
          <w:marLeft w:val="640"/>
          <w:marRight w:val="0"/>
          <w:marTop w:val="0"/>
          <w:marBottom w:val="0"/>
          <w:divBdr>
            <w:top w:val="none" w:sz="0" w:space="0" w:color="auto"/>
            <w:left w:val="none" w:sz="0" w:space="0" w:color="auto"/>
            <w:bottom w:val="none" w:sz="0" w:space="0" w:color="auto"/>
            <w:right w:val="none" w:sz="0" w:space="0" w:color="auto"/>
          </w:divBdr>
        </w:div>
        <w:div w:id="950279423">
          <w:marLeft w:val="640"/>
          <w:marRight w:val="0"/>
          <w:marTop w:val="0"/>
          <w:marBottom w:val="0"/>
          <w:divBdr>
            <w:top w:val="none" w:sz="0" w:space="0" w:color="auto"/>
            <w:left w:val="none" w:sz="0" w:space="0" w:color="auto"/>
            <w:bottom w:val="none" w:sz="0" w:space="0" w:color="auto"/>
            <w:right w:val="none" w:sz="0" w:space="0" w:color="auto"/>
          </w:divBdr>
        </w:div>
        <w:div w:id="2125733442">
          <w:marLeft w:val="640"/>
          <w:marRight w:val="0"/>
          <w:marTop w:val="0"/>
          <w:marBottom w:val="0"/>
          <w:divBdr>
            <w:top w:val="none" w:sz="0" w:space="0" w:color="auto"/>
            <w:left w:val="none" w:sz="0" w:space="0" w:color="auto"/>
            <w:bottom w:val="none" w:sz="0" w:space="0" w:color="auto"/>
            <w:right w:val="none" w:sz="0" w:space="0" w:color="auto"/>
          </w:divBdr>
        </w:div>
        <w:div w:id="1487668787">
          <w:marLeft w:val="640"/>
          <w:marRight w:val="0"/>
          <w:marTop w:val="0"/>
          <w:marBottom w:val="0"/>
          <w:divBdr>
            <w:top w:val="none" w:sz="0" w:space="0" w:color="auto"/>
            <w:left w:val="none" w:sz="0" w:space="0" w:color="auto"/>
            <w:bottom w:val="none" w:sz="0" w:space="0" w:color="auto"/>
            <w:right w:val="none" w:sz="0" w:space="0" w:color="auto"/>
          </w:divBdr>
        </w:div>
        <w:div w:id="1469392107">
          <w:marLeft w:val="640"/>
          <w:marRight w:val="0"/>
          <w:marTop w:val="0"/>
          <w:marBottom w:val="0"/>
          <w:divBdr>
            <w:top w:val="none" w:sz="0" w:space="0" w:color="auto"/>
            <w:left w:val="none" w:sz="0" w:space="0" w:color="auto"/>
            <w:bottom w:val="none" w:sz="0" w:space="0" w:color="auto"/>
            <w:right w:val="none" w:sz="0" w:space="0" w:color="auto"/>
          </w:divBdr>
        </w:div>
        <w:div w:id="1550652972">
          <w:marLeft w:val="640"/>
          <w:marRight w:val="0"/>
          <w:marTop w:val="0"/>
          <w:marBottom w:val="0"/>
          <w:divBdr>
            <w:top w:val="none" w:sz="0" w:space="0" w:color="auto"/>
            <w:left w:val="none" w:sz="0" w:space="0" w:color="auto"/>
            <w:bottom w:val="none" w:sz="0" w:space="0" w:color="auto"/>
            <w:right w:val="none" w:sz="0" w:space="0" w:color="auto"/>
          </w:divBdr>
        </w:div>
        <w:div w:id="724136432">
          <w:marLeft w:val="640"/>
          <w:marRight w:val="0"/>
          <w:marTop w:val="0"/>
          <w:marBottom w:val="0"/>
          <w:divBdr>
            <w:top w:val="none" w:sz="0" w:space="0" w:color="auto"/>
            <w:left w:val="none" w:sz="0" w:space="0" w:color="auto"/>
            <w:bottom w:val="none" w:sz="0" w:space="0" w:color="auto"/>
            <w:right w:val="none" w:sz="0" w:space="0" w:color="auto"/>
          </w:divBdr>
        </w:div>
        <w:div w:id="784925496">
          <w:marLeft w:val="640"/>
          <w:marRight w:val="0"/>
          <w:marTop w:val="0"/>
          <w:marBottom w:val="0"/>
          <w:divBdr>
            <w:top w:val="none" w:sz="0" w:space="0" w:color="auto"/>
            <w:left w:val="none" w:sz="0" w:space="0" w:color="auto"/>
            <w:bottom w:val="none" w:sz="0" w:space="0" w:color="auto"/>
            <w:right w:val="none" w:sz="0" w:space="0" w:color="auto"/>
          </w:divBdr>
        </w:div>
        <w:div w:id="240792406">
          <w:marLeft w:val="640"/>
          <w:marRight w:val="0"/>
          <w:marTop w:val="0"/>
          <w:marBottom w:val="0"/>
          <w:divBdr>
            <w:top w:val="none" w:sz="0" w:space="0" w:color="auto"/>
            <w:left w:val="none" w:sz="0" w:space="0" w:color="auto"/>
            <w:bottom w:val="none" w:sz="0" w:space="0" w:color="auto"/>
            <w:right w:val="none" w:sz="0" w:space="0" w:color="auto"/>
          </w:divBdr>
        </w:div>
        <w:div w:id="2114401720">
          <w:marLeft w:val="640"/>
          <w:marRight w:val="0"/>
          <w:marTop w:val="0"/>
          <w:marBottom w:val="0"/>
          <w:divBdr>
            <w:top w:val="none" w:sz="0" w:space="0" w:color="auto"/>
            <w:left w:val="none" w:sz="0" w:space="0" w:color="auto"/>
            <w:bottom w:val="none" w:sz="0" w:space="0" w:color="auto"/>
            <w:right w:val="none" w:sz="0" w:space="0" w:color="auto"/>
          </w:divBdr>
        </w:div>
        <w:div w:id="1679767702">
          <w:marLeft w:val="640"/>
          <w:marRight w:val="0"/>
          <w:marTop w:val="0"/>
          <w:marBottom w:val="0"/>
          <w:divBdr>
            <w:top w:val="none" w:sz="0" w:space="0" w:color="auto"/>
            <w:left w:val="none" w:sz="0" w:space="0" w:color="auto"/>
            <w:bottom w:val="none" w:sz="0" w:space="0" w:color="auto"/>
            <w:right w:val="none" w:sz="0" w:space="0" w:color="auto"/>
          </w:divBdr>
        </w:div>
        <w:div w:id="1693609404">
          <w:marLeft w:val="640"/>
          <w:marRight w:val="0"/>
          <w:marTop w:val="0"/>
          <w:marBottom w:val="0"/>
          <w:divBdr>
            <w:top w:val="none" w:sz="0" w:space="0" w:color="auto"/>
            <w:left w:val="none" w:sz="0" w:space="0" w:color="auto"/>
            <w:bottom w:val="none" w:sz="0" w:space="0" w:color="auto"/>
            <w:right w:val="none" w:sz="0" w:space="0" w:color="auto"/>
          </w:divBdr>
        </w:div>
        <w:div w:id="1702902295">
          <w:marLeft w:val="640"/>
          <w:marRight w:val="0"/>
          <w:marTop w:val="0"/>
          <w:marBottom w:val="0"/>
          <w:divBdr>
            <w:top w:val="none" w:sz="0" w:space="0" w:color="auto"/>
            <w:left w:val="none" w:sz="0" w:space="0" w:color="auto"/>
            <w:bottom w:val="none" w:sz="0" w:space="0" w:color="auto"/>
            <w:right w:val="none" w:sz="0" w:space="0" w:color="auto"/>
          </w:divBdr>
        </w:div>
        <w:div w:id="634141771">
          <w:marLeft w:val="640"/>
          <w:marRight w:val="0"/>
          <w:marTop w:val="0"/>
          <w:marBottom w:val="0"/>
          <w:divBdr>
            <w:top w:val="none" w:sz="0" w:space="0" w:color="auto"/>
            <w:left w:val="none" w:sz="0" w:space="0" w:color="auto"/>
            <w:bottom w:val="none" w:sz="0" w:space="0" w:color="auto"/>
            <w:right w:val="none" w:sz="0" w:space="0" w:color="auto"/>
          </w:divBdr>
        </w:div>
        <w:div w:id="386153202">
          <w:marLeft w:val="640"/>
          <w:marRight w:val="0"/>
          <w:marTop w:val="0"/>
          <w:marBottom w:val="0"/>
          <w:divBdr>
            <w:top w:val="none" w:sz="0" w:space="0" w:color="auto"/>
            <w:left w:val="none" w:sz="0" w:space="0" w:color="auto"/>
            <w:bottom w:val="none" w:sz="0" w:space="0" w:color="auto"/>
            <w:right w:val="none" w:sz="0" w:space="0" w:color="auto"/>
          </w:divBdr>
        </w:div>
        <w:div w:id="1842113290">
          <w:marLeft w:val="640"/>
          <w:marRight w:val="0"/>
          <w:marTop w:val="0"/>
          <w:marBottom w:val="0"/>
          <w:divBdr>
            <w:top w:val="none" w:sz="0" w:space="0" w:color="auto"/>
            <w:left w:val="none" w:sz="0" w:space="0" w:color="auto"/>
            <w:bottom w:val="none" w:sz="0" w:space="0" w:color="auto"/>
            <w:right w:val="none" w:sz="0" w:space="0" w:color="auto"/>
          </w:divBdr>
        </w:div>
        <w:div w:id="126243446">
          <w:marLeft w:val="640"/>
          <w:marRight w:val="0"/>
          <w:marTop w:val="0"/>
          <w:marBottom w:val="0"/>
          <w:divBdr>
            <w:top w:val="none" w:sz="0" w:space="0" w:color="auto"/>
            <w:left w:val="none" w:sz="0" w:space="0" w:color="auto"/>
            <w:bottom w:val="none" w:sz="0" w:space="0" w:color="auto"/>
            <w:right w:val="none" w:sz="0" w:space="0" w:color="auto"/>
          </w:divBdr>
        </w:div>
        <w:div w:id="716470677">
          <w:marLeft w:val="640"/>
          <w:marRight w:val="0"/>
          <w:marTop w:val="0"/>
          <w:marBottom w:val="0"/>
          <w:divBdr>
            <w:top w:val="none" w:sz="0" w:space="0" w:color="auto"/>
            <w:left w:val="none" w:sz="0" w:space="0" w:color="auto"/>
            <w:bottom w:val="none" w:sz="0" w:space="0" w:color="auto"/>
            <w:right w:val="none" w:sz="0" w:space="0" w:color="auto"/>
          </w:divBdr>
        </w:div>
        <w:div w:id="2115787727">
          <w:marLeft w:val="640"/>
          <w:marRight w:val="0"/>
          <w:marTop w:val="0"/>
          <w:marBottom w:val="0"/>
          <w:divBdr>
            <w:top w:val="none" w:sz="0" w:space="0" w:color="auto"/>
            <w:left w:val="none" w:sz="0" w:space="0" w:color="auto"/>
            <w:bottom w:val="none" w:sz="0" w:space="0" w:color="auto"/>
            <w:right w:val="none" w:sz="0" w:space="0" w:color="auto"/>
          </w:divBdr>
        </w:div>
        <w:div w:id="995955134">
          <w:marLeft w:val="640"/>
          <w:marRight w:val="0"/>
          <w:marTop w:val="0"/>
          <w:marBottom w:val="0"/>
          <w:divBdr>
            <w:top w:val="none" w:sz="0" w:space="0" w:color="auto"/>
            <w:left w:val="none" w:sz="0" w:space="0" w:color="auto"/>
            <w:bottom w:val="none" w:sz="0" w:space="0" w:color="auto"/>
            <w:right w:val="none" w:sz="0" w:space="0" w:color="auto"/>
          </w:divBdr>
        </w:div>
        <w:div w:id="915286935">
          <w:marLeft w:val="640"/>
          <w:marRight w:val="0"/>
          <w:marTop w:val="0"/>
          <w:marBottom w:val="0"/>
          <w:divBdr>
            <w:top w:val="none" w:sz="0" w:space="0" w:color="auto"/>
            <w:left w:val="none" w:sz="0" w:space="0" w:color="auto"/>
            <w:bottom w:val="none" w:sz="0" w:space="0" w:color="auto"/>
            <w:right w:val="none" w:sz="0" w:space="0" w:color="auto"/>
          </w:divBdr>
        </w:div>
        <w:div w:id="1548106108">
          <w:marLeft w:val="640"/>
          <w:marRight w:val="0"/>
          <w:marTop w:val="0"/>
          <w:marBottom w:val="0"/>
          <w:divBdr>
            <w:top w:val="none" w:sz="0" w:space="0" w:color="auto"/>
            <w:left w:val="none" w:sz="0" w:space="0" w:color="auto"/>
            <w:bottom w:val="none" w:sz="0" w:space="0" w:color="auto"/>
            <w:right w:val="none" w:sz="0" w:space="0" w:color="auto"/>
          </w:divBdr>
        </w:div>
        <w:div w:id="1779637166">
          <w:marLeft w:val="640"/>
          <w:marRight w:val="0"/>
          <w:marTop w:val="0"/>
          <w:marBottom w:val="0"/>
          <w:divBdr>
            <w:top w:val="none" w:sz="0" w:space="0" w:color="auto"/>
            <w:left w:val="none" w:sz="0" w:space="0" w:color="auto"/>
            <w:bottom w:val="none" w:sz="0" w:space="0" w:color="auto"/>
            <w:right w:val="none" w:sz="0" w:space="0" w:color="auto"/>
          </w:divBdr>
        </w:div>
        <w:div w:id="1938949797">
          <w:marLeft w:val="640"/>
          <w:marRight w:val="0"/>
          <w:marTop w:val="0"/>
          <w:marBottom w:val="0"/>
          <w:divBdr>
            <w:top w:val="none" w:sz="0" w:space="0" w:color="auto"/>
            <w:left w:val="none" w:sz="0" w:space="0" w:color="auto"/>
            <w:bottom w:val="none" w:sz="0" w:space="0" w:color="auto"/>
            <w:right w:val="none" w:sz="0" w:space="0" w:color="auto"/>
          </w:divBdr>
        </w:div>
        <w:div w:id="1726491700">
          <w:marLeft w:val="640"/>
          <w:marRight w:val="0"/>
          <w:marTop w:val="0"/>
          <w:marBottom w:val="0"/>
          <w:divBdr>
            <w:top w:val="none" w:sz="0" w:space="0" w:color="auto"/>
            <w:left w:val="none" w:sz="0" w:space="0" w:color="auto"/>
            <w:bottom w:val="none" w:sz="0" w:space="0" w:color="auto"/>
            <w:right w:val="none" w:sz="0" w:space="0" w:color="auto"/>
          </w:divBdr>
        </w:div>
        <w:div w:id="1444031806">
          <w:marLeft w:val="640"/>
          <w:marRight w:val="0"/>
          <w:marTop w:val="0"/>
          <w:marBottom w:val="0"/>
          <w:divBdr>
            <w:top w:val="none" w:sz="0" w:space="0" w:color="auto"/>
            <w:left w:val="none" w:sz="0" w:space="0" w:color="auto"/>
            <w:bottom w:val="none" w:sz="0" w:space="0" w:color="auto"/>
            <w:right w:val="none" w:sz="0" w:space="0" w:color="auto"/>
          </w:divBdr>
        </w:div>
        <w:div w:id="1145395018">
          <w:marLeft w:val="640"/>
          <w:marRight w:val="0"/>
          <w:marTop w:val="0"/>
          <w:marBottom w:val="0"/>
          <w:divBdr>
            <w:top w:val="none" w:sz="0" w:space="0" w:color="auto"/>
            <w:left w:val="none" w:sz="0" w:space="0" w:color="auto"/>
            <w:bottom w:val="none" w:sz="0" w:space="0" w:color="auto"/>
            <w:right w:val="none" w:sz="0" w:space="0" w:color="auto"/>
          </w:divBdr>
        </w:div>
        <w:div w:id="1547717910">
          <w:marLeft w:val="640"/>
          <w:marRight w:val="0"/>
          <w:marTop w:val="0"/>
          <w:marBottom w:val="0"/>
          <w:divBdr>
            <w:top w:val="none" w:sz="0" w:space="0" w:color="auto"/>
            <w:left w:val="none" w:sz="0" w:space="0" w:color="auto"/>
            <w:bottom w:val="none" w:sz="0" w:space="0" w:color="auto"/>
            <w:right w:val="none" w:sz="0" w:space="0" w:color="auto"/>
          </w:divBdr>
        </w:div>
        <w:div w:id="1695183539">
          <w:marLeft w:val="640"/>
          <w:marRight w:val="0"/>
          <w:marTop w:val="0"/>
          <w:marBottom w:val="0"/>
          <w:divBdr>
            <w:top w:val="none" w:sz="0" w:space="0" w:color="auto"/>
            <w:left w:val="none" w:sz="0" w:space="0" w:color="auto"/>
            <w:bottom w:val="none" w:sz="0" w:space="0" w:color="auto"/>
            <w:right w:val="none" w:sz="0" w:space="0" w:color="auto"/>
          </w:divBdr>
        </w:div>
        <w:div w:id="1676807699">
          <w:marLeft w:val="640"/>
          <w:marRight w:val="0"/>
          <w:marTop w:val="0"/>
          <w:marBottom w:val="0"/>
          <w:divBdr>
            <w:top w:val="none" w:sz="0" w:space="0" w:color="auto"/>
            <w:left w:val="none" w:sz="0" w:space="0" w:color="auto"/>
            <w:bottom w:val="none" w:sz="0" w:space="0" w:color="auto"/>
            <w:right w:val="none" w:sz="0" w:space="0" w:color="auto"/>
          </w:divBdr>
        </w:div>
        <w:div w:id="1841457761">
          <w:marLeft w:val="640"/>
          <w:marRight w:val="0"/>
          <w:marTop w:val="0"/>
          <w:marBottom w:val="0"/>
          <w:divBdr>
            <w:top w:val="none" w:sz="0" w:space="0" w:color="auto"/>
            <w:left w:val="none" w:sz="0" w:space="0" w:color="auto"/>
            <w:bottom w:val="none" w:sz="0" w:space="0" w:color="auto"/>
            <w:right w:val="none" w:sz="0" w:space="0" w:color="auto"/>
          </w:divBdr>
        </w:div>
        <w:div w:id="712509495">
          <w:marLeft w:val="640"/>
          <w:marRight w:val="0"/>
          <w:marTop w:val="0"/>
          <w:marBottom w:val="0"/>
          <w:divBdr>
            <w:top w:val="none" w:sz="0" w:space="0" w:color="auto"/>
            <w:left w:val="none" w:sz="0" w:space="0" w:color="auto"/>
            <w:bottom w:val="none" w:sz="0" w:space="0" w:color="auto"/>
            <w:right w:val="none" w:sz="0" w:space="0" w:color="auto"/>
          </w:divBdr>
        </w:div>
        <w:div w:id="548959499">
          <w:marLeft w:val="640"/>
          <w:marRight w:val="0"/>
          <w:marTop w:val="0"/>
          <w:marBottom w:val="0"/>
          <w:divBdr>
            <w:top w:val="none" w:sz="0" w:space="0" w:color="auto"/>
            <w:left w:val="none" w:sz="0" w:space="0" w:color="auto"/>
            <w:bottom w:val="none" w:sz="0" w:space="0" w:color="auto"/>
            <w:right w:val="none" w:sz="0" w:space="0" w:color="auto"/>
          </w:divBdr>
        </w:div>
        <w:div w:id="1452171148">
          <w:marLeft w:val="640"/>
          <w:marRight w:val="0"/>
          <w:marTop w:val="0"/>
          <w:marBottom w:val="0"/>
          <w:divBdr>
            <w:top w:val="none" w:sz="0" w:space="0" w:color="auto"/>
            <w:left w:val="none" w:sz="0" w:space="0" w:color="auto"/>
            <w:bottom w:val="none" w:sz="0" w:space="0" w:color="auto"/>
            <w:right w:val="none" w:sz="0" w:space="0" w:color="auto"/>
          </w:divBdr>
        </w:div>
        <w:div w:id="615715454">
          <w:marLeft w:val="640"/>
          <w:marRight w:val="0"/>
          <w:marTop w:val="0"/>
          <w:marBottom w:val="0"/>
          <w:divBdr>
            <w:top w:val="none" w:sz="0" w:space="0" w:color="auto"/>
            <w:left w:val="none" w:sz="0" w:space="0" w:color="auto"/>
            <w:bottom w:val="none" w:sz="0" w:space="0" w:color="auto"/>
            <w:right w:val="none" w:sz="0" w:space="0" w:color="auto"/>
          </w:divBdr>
        </w:div>
        <w:div w:id="79448012">
          <w:marLeft w:val="640"/>
          <w:marRight w:val="0"/>
          <w:marTop w:val="0"/>
          <w:marBottom w:val="0"/>
          <w:divBdr>
            <w:top w:val="none" w:sz="0" w:space="0" w:color="auto"/>
            <w:left w:val="none" w:sz="0" w:space="0" w:color="auto"/>
            <w:bottom w:val="none" w:sz="0" w:space="0" w:color="auto"/>
            <w:right w:val="none" w:sz="0" w:space="0" w:color="auto"/>
          </w:divBdr>
        </w:div>
        <w:div w:id="84227811">
          <w:marLeft w:val="640"/>
          <w:marRight w:val="0"/>
          <w:marTop w:val="0"/>
          <w:marBottom w:val="0"/>
          <w:divBdr>
            <w:top w:val="none" w:sz="0" w:space="0" w:color="auto"/>
            <w:left w:val="none" w:sz="0" w:space="0" w:color="auto"/>
            <w:bottom w:val="none" w:sz="0" w:space="0" w:color="auto"/>
            <w:right w:val="none" w:sz="0" w:space="0" w:color="auto"/>
          </w:divBdr>
        </w:div>
        <w:div w:id="881133966">
          <w:marLeft w:val="640"/>
          <w:marRight w:val="0"/>
          <w:marTop w:val="0"/>
          <w:marBottom w:val="0"/>
          <w:divBdr>
            <w:top w:val="none" w:sz="0" w:space="0" w:color="auto"/>
            <w:left w:val="none" w:sz="0" w:space="0" w:color="auto"/>
            <w:bottom w:val="none" w:sz="0" w:space="0" w:color="auto"/>
            <w:right w:val="none" w:sz="0" w:space="0" w:color="auto"/>
          </w:divBdr>
        </w:div>
        <w:div w:id="463472023">
          <w:marLeft w:val="640"/>
          <w:marRight w:val="0"/>
          <w:marTop w:val="0"/>
          <w:marBottom w:val="0"/>
          <w:divBdr>
            <w:top w:val="none" w:sz="0" w:space="0" w:color="auto"/>
            <w:left w:val="none" w:sz="0" w:space="0" w:color="auto"/>
            <w:bottom w:val="none" w:sz="0" w:space="0" w:color="auto"/>
            <w:right w:val="none" w:sz="0" w:space="0" w:color="auto"/>
          </w:divBdr>
        </w:div>
        <w:div w:id="4285171">
          <w:marLeft w:val="640"/>
          <w:marRight w:val="0"/>
          <w:marTop w:val="0"/>
          <w:marBottom w:val="0"/>
          <w:divBdr>
            <w:top w:val="none" w:sz="0" w:space="0" w:color="auto"/>
            <w:left w:val="none" w:sz="0" w:space="0" w:color="auto"/>
            <w:bottom w:val="none" w:sz="0" w:space="0" w:color="auto"/>
            <w:right w:val="none" w:sz="0" w:space="0" w:color="auto"/>
          </w:divBdr>
        </w:div>
        <w:div w:id="862748134">
          <w:marLeft w:val="640"/>
          <w:marRight w:val="0"/>
          <w:marTop w:val="0"/>
          <w:marBottom w:val="0"/>
          <w:divBdr>
            <w:top w:val="none" w:sz="0" w:space="0" w:color="auto"/>
            <w:left w:val="none" w:sz="0" w:space="0" w:color="auto"/>
            <w:bottom w:val="none" w:sz="0" w:space="0" w:color="auto"/>
            <w:right w:val="none" w:sz="0" w:space="0" w:color="auto"/>
          </w:divBdr>
        </w:div>
        <w:div w:id="419833695">
          <w:marLeft w:val="640"/>
          <w:marRight w:val="0"/>
          <w:marTop w:val="0"/>
          <w:marBottom w:val="0"/>
          <w:divBdr>
            <w:top w:val="none" w:sz="0" w:space="0" w:color="auto"/>
            <w:left w:val="none" w:sz="0" w:space="0" w:color="auto"/>
            <w:bottom w:val="none" w:sz="0" w:space="0" w:color="auto"/>
            <w:right w:val="none" w:sz="0" w:space="0" w:color="auto"/>
          </w:divBdr>
        </w:div>
        <w:div w:id="2026907362">
          <w:marLeft w:val="640"/>
          <w:marRight w:val="0"/>
          <w:marTop w:val="0"/>
          <w:marBottom w:val="0"/>
          <w:divBdr>
            <w:top w:val="none" w:sz="0" w:space="0" w:color="auto"/>
            <w:left w:val="none" w:sz="0" w:space="0" w:color="auto"/>
            <w:bottom w:val="none" w:sz="0" w:space="0" w:color="auto"/>
            <w:right w:val="none" w:sz="0" w:space="0" w:color="auto"/>
          </w:divBdr>
        </w:div>
        <w:div w:id="917444514">
          <w:marLeft w:val="640"/>
          <w:marRight w:val="0"/>
          <w:marTop w:val="0"/>
          <w:marBottom w:val="0"/>
          <w:divBdr>
            <w:top w:val="none" w:sz="0" w:space="0" w:color="auto"/>
            <w:left w:val="none" w:sz="0" w:space="0" w:color="auto"/>
            <w:bottom w:val="none" w:sz="0" w:space="0" w:color="auto"/>
            <w:right w:val="none" w:sz="0" w:space="0" w:color="auto"/>
          </w:divBdr>
        </w:div>
        <w:div w:id="696198697">
          <w:marLeft w:val="640"/>
          <w:marRight w:val="0"/>
          <w:marTop w:val="0"/>
          <w:marBottom w:val="0"/>
          <w:divBdr>
            <w:top w:val="none" w:sz="0" w:space="0" w:color="auto"/>
            <w:left w:val="none" w:sz="0" w:space="0" w:color="auto"/>
            <w:bottom w:val="none" w:sz="0" w:space="0" w:color="auto"/>
            <w:right w:val="none" w:sz="0" w:space="0" w:color="auto"/>
          </w:divBdr>
        </w:div>
        <w:div w:id="2065517012">
          <w:marLeft w:val="640"/>
          <w:marRight w:val="0"/>
          <w:marTop w:val="0"/>
          <w:marBottom w:val="0"/>
          <w:divBdr>
            <w:top w:val="none" w:sz="0" w:space="0" w:color="auto"/>
            <w:left w:val="none" w:sz="0" w:space="0" w:color="auto"/>
            <w:bottom w:val="none" w:sz="0" w:space="0" w:color="auto"/>
            <w:right w:val="none" w:sz="0" w:space="0" w:color="auto"/>
          </w:divBdr>
        </w:div>
        <w:div w:id="1773277290">
          <w:marLeft w:val="640"/>
          <w:marRight w:val="0"/>
          <w:marTop w:val="0"/>
          <w:marBottom w:val="0"/>
          <w:divBdr>
            <w:top w:val="none" w:sz="0" w:space="0" w:color="auto"/>
            <w:left w:val="none" w:sz="0" w:space="0" w:color="auto"/>
            <w:bottom w:val="none" w:sz="0" w:space="0" w:color="auto"/>
            <w:right w:val="none" w:sz="0" w:space="0" w:color="auto"/>
          </w:divBdr>
        </w:div>
        <w:div w:id="1109620106">
          <w:marLeft w:val="640"/>
          <w:marRight w:val="0"/>
          <w:marTop w:val="0"/>
          <w:marBottom w:val="0"/>
          <w:divBdr>
            <w:top w:val="none" w:sz="0" w:space="0" w:color="auto"/>
            <w:left w:val="none" w:sz="0" w:space="0" w:color="auto"/>
            <w:bottom w:val="none" w:sz="0" w:space="0" w:color="auto"/>
            <w:right w:val="none" w:sz="0" w:space="0" w:color="auto"/>
          </w:divBdr>
        </w:div>
      </w:divsChild>
    </w:div>
    <w:div w:id="1689258658">
      <w:bodyDiv w:val="1"/>
      <w:marLeft w:val="0"/>
      <w:marRight w:val="0"/>
      <w:marTop w:val="0"/>
      <w:marBottom w:val="0"/>
      <w:divBdr>
        <w:top w:val="none" w:sz="0" w:space="0" w:color="auto"/>
        <w:left w:val="none" w:sz="0" w:space="0" w:color="auto"/>
        <w:bottom w:val="none" w:sz="0" w:space="0" w:color="auto"/>
        <w:right w:val="none" w:sz="0" w:space="0" w:color="auto"/>
      </w:divBdr>
      <w:divsChild>
        <w:div w:id="827743841">
          <w:marLeft w:val="640"/>
          <w:marRight w:val="0"/>
          <w:marTop w:val="0"/>
          <w:marBottom w:val="0"/>
          <w:divBdr>
            <w:top w:val="none" w:sz="0" w:space="0" w:color="auto"/>
            <w:left w:val="none" w:sz="0" w:space="0" w:color="auto"/>
            <w:bottom w:val="none" w:sz="0" w:space="0" w:color="auto"/>
            <w:right w:val="none" w:sz="0" w:space="0" w:color="auto"/>
          </w:divBdr>
        </w:div>
        <w:div w:id="1266185759">
          <w:marLeft w:val="640"/>
          <w:marRight w:val="0"/>
          <w:marTop w:val="0"/>
          <w:marBottom w:val="0"/>
          <w:divBdr>
            <w:top w:val="none" w:sz="0" w:space="0" w:color="auto"/>
            <w:left w:val="none" w:sz="0" w:space="0" w:color="auto"/>
            <w:bottom w:val="none" w:sz="0" w:space="0" w:color="auto"/>
            <w:right w:val="none" w:sz="0" w:space="0" w:color="auto"/>
          </w:divBdr>
        </w:div>
        <w:div w:id="525368668">
          <w:marLeft w:val="640"/>
          <w:marRight w:val="0"/>
          <w:marTop w:val="0"/>
          <w:marBottom w:val="0"/>
          <w:divBdr>
            <w:top w:val="none" w:sz="0" w:space="0" w:color="auto"/>
            <w:left w:val="none" w:sz="0" w:space="0" w:color="auto"/>
            <w:bottom w:val="none" w:sz="0" w:space="0" w:color="auto"/>
            <w:right w:val="none" w:sz="0" w:space="0" w:color="auto"/>
          </w:divBdr>
        </w:div>
        <w:div w:id="1359156270">
          <w:marLeft w:val="640"/>
          <w:marRight w:val="0"/>
          <w:marTop w:val="0"/>
          <w:marBottom w:val="0"/>
          <w:divBdr>
            <w:top w:val="none" w:sz="0" w:space="0" w:color="auto"/>
            <w:left w:val="none" w:sz="0" w:space="0" w:color="auto"/>
            <w:bottom w:val="none" w:sz="0" w:space="0" w:color="auto"/>
            <w:right w:val="none" w:sz="0" w:space="0" w:color="auto"/>
          </w:divBdr>
        </w:div>
        <w:div w:id="725103850">
          <w:marLeft w:val="640"/>
          <w:marRight w:val="0"/>
          <w:marTop w:val="0"/>
          <w:marBottom w:val="0"/>
          <w:divBdr>
            <w:top w:val="none" w:sz="0" w:space="0" w:color="auto"/>
            <w:left w:val="none" w:sz="0" w:space="0" w:color="auto"/>
            <w:bottom w:val="none" w:sz="0" w:space="0" w:color="auto"/>
            <w:right w:val="none" w:sz="0" w:space="0" w:color="auto"/>
          </w:divBdr>
        </w:div>
        <w:div w:id="368065604">
          <w:marLeft w:val="640"/>
          <w:marRight w:val="0"/>
          <w:marTop w:val="0"/>
          <w:marBottom w:val="0"/>
          <w:divBdr>
            <w:top w:val="none" w:sz="0" w:space="0" w:color="auto"/>
            <w:left w:val="none" w:sz="0" w:space="0" w:color="auto"/>
            <w:bottom w:val="none" w:sz="0" w:space="0" w:color="auto"/>
            <w:right w:val="none" w:sz="0" w:space="0" w:color="auto"/>
          </w:divBdr>
        </w:div>
        <w:div w:id="693730946">
          <w:marLeft w:val="640"/>
          <w:marRight w:val="0"/>
          <w:marTop w:val="0"/>
          <w:marBottom w:val="0"/>
          <w:divBdr>
            <w:top w:val="none" w:sz="0" w:space="0" w:color="auto"/>
            <w:left w:val="none" w:sz="0" w:space="0" w:color="auto"/>
            <w:bottom w:val="none" w:sz="0" w:space="0" w:color="auto"/>
            <w:right w:val="none" w:sz="0" w:space="0" w:color="auto"/>
          </w:divBdr>
        </w:div>
        <w:div w:id="1901860727">
          <w:marLeft w:val="640"/>
          <w:marRight w:val="0"/>
          <w:marTop w:val="0"/>
          <w:marBottom w:val="0"/>
          <w:divBdr>
            <w:top w:val="none" w:sz="0" w:space="0" w:color="auto"/>
            <w:left w:val="none" w:sz="0" w:space="0" w:color="auto"/>
            <w:bottom w:val="none" w:sz="0" w:space="0" w:color="auto"/>
            <w:right w:val="none" w:sz="0" w:space="0" w:color="auto"/>
          </w:divBdr>
        </w:div>
        <w:div w:id="1315642890">
          <w:marLeft w:val="640"/>
          <w:marRight w:val="0"/>
          <w:marTop w:val="0"/>
          <w:marBottom w:val="0"/>
          <w:divBdr>
            <w:top w:val="none" w:sz="0" w:space="0" w:color="auto"/>
            <w:left w:val="none" w:sz="0" w:space="0" w:color="auto"/>
            <w:bottom w:val="none" w:sz="0" w:space="0" w:color="auto"/>
            <w:right w:val="none" w:sz="0" w:space="0" w:color="auto"/>
          </w:divBdr>
        </w:div>
        <w:div w:id="20251311">
          <w:marLeft w:val="640"/>
          <w:marRight w:val="0"/>
          <w:marTop w:val="0"/>
          <w:marBottom w:val="0"/>
          <w:divBdr>
            <w:top w:val="none" w:sz="0" w:space="0" w:color="auto"/>
            <w:left w:val="none" w:sz="0" w:space="0" w:color="auto"/>
            <w:bottom w:val="none" w:sz="0" w:space="0" w:color="auto"/>
            <w:right w:val="none" w:sz="0" w:space="0" w:color="auto"/>
          </w:divBdr>
        </w:div>
        <w:div w:id="205258881">
          <w:marLeft w:val="640"/>
          <w:marRight w:val="0"/>
          <w:marTop w:val="0"/>
          <w:marBottom w:val="0"/>
          <w:divBdr>
            <w:top w:val="none" w:sz="0" w:space="0" w:color="auto"/>
            <w:left w:val="none" w:sz="0" w:space="0" w:color="auto"/>
            <w:bottom w:val="none" w:sz="0" w:space="0" w:color="auto"/>
            <w:right w:val="none" w:sz="0" w:space="0" w:color="auto"/>
          </w:divBdr>
        </w:div>
        <w:div w:id="1840541251">
          <w:marLeft w:val="640"/>
          <w:marRight w:val="0"/>
          <w:marTop w:val="0"/>
          <w:marBottom w:val="0"/>
          <w:divBdr>
            <w:top w:val="none" w:sz="0" w:space="0" w:color="auto"/>
            <w:left w:val="none" w:sz="0" w:space="0" w:color="auto"/>
            <w:bottom w:val="none" w:sz="0" w:space="0" w:color="auto"/>
            <w:right w:val="none" w:sz="0" w:space="0" w:color="auto"/>
          </w:divBdr>
        </w:div>
        <w:div w:id="882139220">
          <w:marLeft w:val="640"/>
          <w:marRight w:val="0"/>
          <w:marTop w:val="0"/>
          <w:marBottom w:val="0"/>
          <w:divBdr>
            <w:top w:val="none" w:sz="0" w:space="0" w:color="auto"/>
            <w:left w:val="none" w:sz="0" w:space="0" w:color="auto"/>
            <w:bottom w:val="none" w:sz="0" w:space="0" w:color="auto"/>
            <w:right w:val="none" w:sz="0" w:space="0" w:color="auto"/>
          </w:divBdr>
        </w:div>
        <w:div w:id="344787700">
          <w:marLeft w:val="640"/>
          <w:marRight w:val="0"/>
          <w:marTop w:val="0"/>
          <w:marBottom w:val="0"/>
          <w:divBdr>
            <w:top w:val="none" w:sz="0" w:space="0" w:color="auto"/>
            <w:left w:val="none" w:sz="0" w:space="0" w:color="auto"/>
            <w:bottom w:val="none" w:sz="0" w:space="0" w:color="auto"/>
            <w:right w:val="none" w:sz="0" w:space="0" w:color="auto"/>
          </w:divBdr>
        </w:div>
        <w:div w:id="1044058841">
          <w:marLeft w:val="640"/>
          <w:marRight w:val="0"/>
          <w:marTop w:val="0"/>
          <w:marBottom w:val="0"/>
          <w:divBdr>
            <w:top w:val="none" w:sz="0" w:space="0" w:color="auto"/>
            <w:left w:val="none" w:sz="0" w:space="0" w:color="auto"/>
            <w:bottom w:val="none" w:sz="0" w:space="0" w:color="auto"/>
            <w:right w:val="none" w:sz="0" w:space="0" w:color="auto"/>
          </w:divBdr>
        </w:div>
        <w:div w:id="568275527">
          <w:marLeft w:val="640"/>
          <w:marRight w:val="0"/>
          <w:marTop w:val="0"/>
          <w:marBottom w:val="0"/>
          <w:divBdr>
            <w:top w:val="none" w:sz="0" w:space="0" w:color="auto"/>
            <w:left w:val="none" w:sz="0" w:space="0" w:color="auto"/>
            <w:bottom w:val="none" w:sz="0" w:space="0" w:color="auto"/>
            <w:right w:val="none" w:sz="0" w:space="0" w:color="auto"/>
          </w:divBdr>
        </w:div>
        <w:div w:id="1842618547">
          <w:marLeft w:val="640"/>
          <w:marRight w:val="0"/>
          <w:marTop w:val="0"/>
          <w:marBottom w:val="0"/>
          <w:divBdr>
            <w:top w:val="none" w:sz="0" w:space="0" w:color="auto"/>
            <w:left w:val="none" w:sz="0" w:space="0" w:color="auto"/>
            <w:bottom w:val="none" w:sz="0" w:space="0" w:color="auto"/>
            <w:right w:val="none" w:sz="0" w:space="0" w:color="auto"/>
          </w:divBdr>
        </w:div>
        <w:div w:id="129829369">
          <w:marLeft w:val="640"/>
          <w:marRight w:val="0"/>
          <w:marTop w:val="0"/>
          <w:marBottom w:val="0"/>
          <w:divBdr>
            <w:top w:val="none" w:sz="0" w:space="0" w:color="auto"/>
            <w:left w:val="none" w:sz="0" w:space="0" w:color="auto"/>
            <w:bottom w:val="none" w:sz="0" w:space="0" w:color="auto"/>
            <w:right w:val="none" w:sz="0" w:space="0" w:color="auto"/>
          </w:divBdr>
        </w:div>
        <w:div w:id="251818165">
          <w:marLeft w:val="640"/>
          <w:marRight w:val="0"/>
          <w:marTop w:val="0"/>
          <w:marBottom w:val="0"/>
          <w:divBdr>
            <w:top w:val="none" w:sz="0" w:space="0" w:color="auto"/>
            <w:left w:val="none" w:sz="0" w:space="0" w:color="auto"/>
            <w:bottom w:val="none" w:sz="0" w:space="0" w:color="auto"/>
            <w:right w:val="none" w:sz="0" w:space="0" w:color="auto"/>
          </w:divBdr>
        </w:div>
        <w:div w:id="2121335943">
          <w:marLeft w:val="640"/>
          <w:marRight w:val="0"/>
          <w:marTop w:val="0"/>
          <w:marBottom w:val="0"/>
          <w:divBdr>
            <w:top w:val="none" w:sz="0" w:space="0" w:color="auto"/>
            <w:left w:val="none" w:sz="0" w:space="0" w:color="auto"/>
            <w:bottom w:val="none" w:sz="0" w:space="0" w:color="auto"/>
            <w:right w:val="none" w:sz="0" w:space="0" w:color="auto"/>
          </w:divBdr>
        </w:div>
        <w:div w:id="712845773">
          <w:marLeft w:val="640"/>
          <w:marRight w:val="0"/>
          <w:marTop w:val="0"/>
          <w:marBottom w:val="0"/>
          <w:divBdr>
            <w:top w:val="none" w:sz="0" w:space="0" w:color="auto"/>
            <w:left w:val="none" w:sz="0" w:space="0" w:color="auto"/>
            <w:bottom w:val="none" w:sz="0" w:space="0" w:color="auto"/>
            <w:right w:val="none" w:sz="0" w:space="0" w:color="auto"/>
          </w:divBdr>
        </w:div>
        <w:div w:id="536939889">
          <w:marLeft w:val="640"/>
          <w:marRight w:val="0"/>
          <w:marTop w:val="0"/>
          <w:marBottom w:val="0"/>
          <w:divBdr>
            <w:top w:val="none" w:sz="0" w:space="0" w:color="auto"/>
            <w:left w:val="none" w:sz="0" w:space="0" w:color="auto"/>
            <w:bottom w:val="none" w:sz="0" w:space="0" w:color="auto"/>
            <w:right w:val="none" w:sz="0" w:space="0" w:color="auto"/>
          </w:divBdr>
        </w:div>
        <w:div w:id="1096557302">
          <w:marLeft w:val="640"/>
          <w:marRight w:val="0"/>
          <w:marTop w:val="0"/>
          <w:marBottom w:val="0"/>
          <w:divBdr>
            <w:top w:val="none" w:sz="0" w:space="0" w:color="auto"/>
            <w:left w:val="none" w:sz="0" w:space="0" w:color="auto"/>
            <w:bottom w:val="none" w:sz="0" w:space="0" w:color="auto"/>
            <w:right w:val="none" w:sz="0" w:space="0" w:color="auto"/>
          </w:divBdr>
        </w:div>
        <w:div w:id="1318419685">
          <w:marLeft w:val="640"/>
          <w:marRight w:val="0"/>
          <w:marTop w:val="0"/>
          <w:marBottom w:val="0"/>
          <w:divBdr>
            <w:top w:val="none" w:sz="0" w:space="0" w:color="auto"/>
            <w:left w:val="none" w:sz="0" w:space="0" w:color="auto"/>
            <w:bottom w:val="none" w:sz="0" w:space="0" w:color="auto"/>
            <w:right w:val="none" w:sz="0" w:space="0" w:color="auto"/>
          </w:divBdr>
        </w:div>
        <w:div w:id="374086140">
          <w:marLeft w:val="640"/>
          <w:marRight w:val="0"/>
          <w:marTop w:val="0"/>
          <w:marBottom w:val="0"/>
          <w:divBdr>
            <w:top w:val="none" w:sz="0" w:space="0" w:color="auto"/>
            <w:left w:val="none" w:sz="0" w:space="0" w:color="auto"/>
            <w:bottom w:val="none" w:sz="0" w:space="0" w:color="auto"/>
            <w:right w:val="none" w:sz="0" w:space="0" w:color="auto"/>
          </w:divBdr>
        </w:div>
        <w:div w:id="1930236361">
          <w:marLeft w:val="640"/>
          <w:marRight w:val="0"/>
          <w:marTop w:val="0"/>
          <w:marBottom w:val="0"/>
          <w:divBdr>
            <w:top w:val="none" w:sz="0" w:space="0" w:color="auto"/>
            <w:left w:val="none" w:sz="0" w:space="0" w:color="auto"/>
            <w:bottom w:val="none" w:sz="0" w:space="0" w:color="auto"/>
            <w:right w:val="none" w:sz="0" w:space="0" w:color="auto"/>
          </w:divBdr>
        </w:div>
        <w:div w:id="1814256476">
          <w:marLeft w:val="640"/>
          <w:marRight w:val="0"/>
          <w:marTop w:val="0"/>
          <w:marBottom w:val="0"/>
          <w:divBdr>
            <w:top w:val="none" w:sz="0" w:space="0" w:color="auto"/>
            <w:left w:val="none" w:sz="0" w:space="0" w:color="auto"/>
            <w:bottom w:val="none" w:sz="0" w:space="0" w:color="auto"/>
            <w:right w:val="none" w:sz="0" w:space="0" w:color="auto"/>
          </w:divBdr>
        </w:div>
        <w:div w:id="2011827126">
          <w:marLeft w:val="640"/>
          <w:marRight w:val="0"/>
          <w:marTop w:val="0"/>
          <w:marBottom w:val="0"/>
          <w:divBdr>
            <w:top w:val="none" w:sz="0" w:space="0" w:color="auto"/>
            <w:left w:val="none" w:sz="0" w:space="0" w:color="auto"/>
            <w:bottom w:val="none" w:sz="0" w:space="0" w:color="auto"/>
            <w:right w:val="none" w:sz="0" w:space="0" w:color="auto"/>
          </w:divBdr>
        </w:div>
        <w:div w:id="1296254880">
          <w:marLeft w:val="640"/>
          <w:marRight w:val="0"/>
          <w:marTop w:val="0"/>
          <w:marBottom w:val="0"/>
          <w:divBdr>
            <w:top w:val="none" w:sz="0" w:space="0" w:color="auto"/>
            <w:left w:val="none" w:sz="0" w:space="0" w:color="auto"/>
            <w:bottom w:val="none" w:sz="0" w:space="0" w:color="auto"/>
            <w:right w:val="none" w:sz="0" w:space="0" w:color="auto"/>
          </w:divBdr>
        </w:div>
        <w:div w:id="1661807413">
          <w:marLeft w:val="640"/>
          <w:marRight w:val="0"/>
          <w:marTop w:val="0"/>
          <w:marBottom w:val="0"/>
          <w:divBdr>
            <w:top w:val="none" w:sz="0" w:space="0" w:color="auto"/>
            <w:left w:val="none" w:sz="0" w:space="0" w:color="auto"/>
            <w:bottom w:val="none" w:sz="0" w:space="0" w:color="auto"/>
            <w:right w:val="none" w:sz="0" w:space="0" w:color="auto"/>
          </w:divBdr>
        </w:div>
        <w:div w:id="598563884">
          <w:marLeft w:val="640"/>
          <w:marRight w:val="0"/>
          <w:marTop w:val="0"/>
          <w:marBottom w:val="0"/>
          <w:divBdr>
            <w:top w:val="none" w:sz="0" w:space="0" w:color="auto"/>
            <w:left w:val="none" w:sz="0" w:space="0" w:color="auto"/>
            <w:bottom w:val="none" w:sz="0" w:space="0" w:color="auto"/>
            <w:right w:val="none" w:sz="0" w:space="0" w:color="auto"/>
          </w:divBdr>
        </w:div>
        <w:div w:id="626660857">
          <w:marLeft w:val="640"/>
          <w:marRight w:val="0"/>
          <w:marTop w:val="0"/>
          <w:marBottom w:val="0"/>
          <w:divBdr>
            <w:top w:val="none" w:sz="0" w:space="0" w:color="auto"/>
            <w:left w:val="none" w:sz="0" w:space="0" w:color="auto"/>
            <w:bottom w:val="none" w:sz="0" w:space="0" w:color="auto"/>
            <w:right w:val="none" w:sz="0" w:space="0" w:color="auto"/>
          </w:divBdr>
        </w:div>
        <w:div w:id="102648338">
          <w:marLeft w:val="640"/>
          <w:marRight w:val="0"/>
          <w:marTop w:val="0"/>
          <w:marBottom w:val="0"/>
          <w:divBdr>
            <w:top w:val="none" w:sz="0" w:space="0" w:color="auto"/>
            <w:left w:val="none" w:sz="0" w:space="0" w:color="auto"/>
            <w:bottom w:val="none" w:sz="0" w:space="0" w:color="auto"/>
            <w:right w:val="none" w:sz="0" w:space="0" w:color="auto"/>
          </w:divBdr>
        </w:div>
        <w:div w:id="634798762">
          <w:marLeft w:val="640"/>
          <w:marRight w:val="0"/>
          <w:marTop w:val="0"/>
          <w:marBottom w:val="0"/>
          <w:divBdr>
            <w:top w:val="none" w:sz="0" w:space="0" w:color="auto"/>
            <w:left w:val="none" w:sz="0" w:space="0" w:color="auto"/>
            <w:bottom w:val="none" w:sz="0" w:space="0" w:color="auto"/>
            <w:right w:val="none" w:sz="0" w:space="0" w:color="auto"/>
          </w:divBdr>
        </w:div>
        <w:div w:id="257642379">
          <w:marLeft w:val="640"/>
          <w:marRight w:val="0"/>
          <w:marTop w:val="0"/>
          <w:marBottom w:val="0"/>
          <w:divBdr>
            <w:top w:val="none" w:sz="0" w:space="0" w:color="auto"/>
            <w:left w:val="none" w:sz="0" w:space="0" w:color="auto"/>
            <w:bottom w:val="none" w:sz="0" w:space="0" w:color="auto"/>
            <w:right w:val="none" w:sz="0" w:space="0" w:color="auto"/>
          </w:divBdr>
        </w:div>
        <w:div w:id="968437325">
          <w:marLeft w:val="640"/>
          <w:marRight w:val="0"/>
          <w:marTop w:val="0"/>
          <w:marBottom w:val="0"/>
          <w:divBdr>
            <w:top w:val="none" w:sz="0" w:space="0" w:color="auto"/>
            <w:left w:val="none" w:sz="0" w:space="0" w:color="auto"/>
            <w:bottom w:val="none" w:sz="0" w:space="0" w:color="auto"/>
            <w:right w:val="none" w:sz="0" w:space="0" w:color="auto"/>
          </w:divBdr>
        </w:div>
        <w:div w:id="1119110853">
          <w:marLeft w:val="640"/>
          <w:marRight w:val="0"/>
          <w:marTop w:val="0"/>
          <w:marBottom w:val="0"/>
          <w:divBdr>
            <w:top w:val="none" w:sz="0" w:space="0" w:color="auto"/>
            <w:left w:val="none" w:sz="0" w:space="0" w:color="auto"/>
            <w:bottom w:val="none" w:sz="0" w:space="0" w:color="auto"/>
            <w:right w:val="none" w:sz="0" w:space="0" w:color="auto"/>
          </w:divBdr>
        </w:div>
        <w:div w:id="4212403">
          <w:marLeft w:val="640"/>
          <w:marRight w:val="0"/>
          <w:marTop w:val="0"/>
          <w:marBottom w:val="0"/>
          <w:divBdr>
            <w:top w:val="none" w:sz="0" w:space="0" w:color="auto"/>
            <w:left w:val="none" w:sz="0" w:space="0" w:color="auto"/>
            <w:bottom w:val="none" w:sz="0" w:space="0" w:color="auto"/>
            <w:right w:val="none" w:sz="0" w:space="0" w:color="auto"/>
          </w:divBdr>
        </w:div>
        <w:div w:id="1645115196">
          <w:marLeft w:val="640"/>
          <w:marRight w:val="0"/>
          <w:marTop w:val="0"/>
          <w:marBottom w:val="0"/>
          <w:divBdr>
            <w:top w:val="none" w:sz="0" w:space="0" w:color="auto"/>
            <w:left w:val="none" w:sz="0" w:space="0" w:color="auto"/>
            <w:bottom w:val="none" w:sz="0" w:space="0" w:color="auto"/>
            <w:right w:val="none" w:sz="0" w:space="0" w:color="auto"/>
          </w:divBdr>
        </w:div>
        <w:div w:id="1437093349">
          <w:marLeft w:val="640"/>
          <w:marRight w:val="0"/>
          <w:marTop w:val="0"/>
          <w:marBottom w:val="0"/>
          <w:divBdr>
            <w:top w:val="none" w:sz="0" w:space="0" w:color="auto"/>
            <w:left w:val="none" w:sz="0" w:space="0" w:color="auto"/>
            <w:bottom w:val="none" w:sz="0" w:space="0" w:color="auto"/>
            <w:right w:val="none" w:sz="0" w:space="0" w:color="auto"/>
          </w:divBdr>
        </w:div>
        <w:div w:id="2066055063">
          <w:marLeft w:val="640"/>
          <w:marRight w:val="0"/>
          <w:marTop w:val="0"/>
          <w:marBottom w:val="0"/>
          <w:divBdr>
            <w:top w:val="none" w:sz="0" w:space="0" w:color="auto"/>
            <w:left w:val="none" w:sz="0" w:space="0" w:color="auto"/>
            <w:bottom w:val="none" w:sz="0" w:space="0" w:color="auto"/>
            <w:right w:val="none" w:sz="0" w:space="0" w:color="auto"/>
          </w:divBdr>
        </w:div>
        <w:div w:id="48463278">
          <w:marLeft w:val="640"/>
          <w:marRight w:val="0"/>
          <w:marTop w:val="0"/>
          <w:marBottom w:val="0"/>
          <w:divBdr>
            <w:top w:val="none" w:sz="0" w:space="0" w:color="auto"/>
            <w:left w:val="none" w:sz="0" w:space="0" w:color="auto"/>
            <w:bottom w:val="none" w:sz="0" w:space="0" w:color="auto"/>
            <w:right w:val="none" w:sz="0" w:space="0" w:color="auto"/>
          </w:divBdr>
        </w:div>
        <w:div w:id="611131814">
          <w:marLeft w:val="640"/>
          <w:marRight w:val="0"/>
          <w:marTop w:val="0"/>
          <w:marBottom w:val="0"/>
          <w:divBdr>
            <w:top w:val="none" w:sz="0" w:space="0" w:color="auto"/>
            <w:left w:val="none" w:sz="0" w:space="0" w:color="auto"/>
            <w:bottom w:val="none" w:sz="0" w:space="0" w:color="auto"/>
            <w:right w:val="none" w:sz="0" w:space="0" w:color="auto"/>
          </w:divBdr>
        </w:div>
        <w:div w:id="1645351136">
          <w:marLeft w:val="640"/>
          <w:marRight w:val="0"/>
          <w:marTop w:val="0"/>
          <w:marBottom w:val="0"/>
          <w:divBdr>
            <w:top w:val="none" w:sz="0" w:space="0" w:color="auto"/>
            <w:left w:val="none" w:sz="0" w:space="0" w:color="auto"/>
            <w:bottom w:val="none" w:sz="0" w:space="0" w:color="auto"/>
            <w:right w:val="none" w:sz="0" w:space="0" w:color="auto"/>
          </w:divBdr>
        </w:div>
        <w:div w:id="1723021152">
          <w:marLeft w:val="640"/>
          <w:marRight w:val="0"/>
          <w:marTop w:val="0"/>
          <w:marBottom w:val="0"/>
          <w:divBdr>
            <w:top w:val="none" w:sz="0" w:space="0" w:color="auto"/>
            <w:left w:val="none" w:sz="0" w:space="0" w:color="auto"/>
            <w:bottom w:val="none" w:sz="0" w:space="0" w:color="auto"/>
            <w:right w:val="none" w:sz="0" w:space="0" w:color="auto"/>
          </w:divBdr>
        </w:div>
        <w:div w:id="1743022898">
          <w:marLeft w:val="640"/>
          <w:marRight w:val="0"/>
          <w:marTop w:val="0"/>
          <w:marBottom w:val="0"/>
          <w:divBdr>
            <w:top w:val="none" w:sz="0" w:space="0" w:color="auto"/>
            <w:left w:val="none" w:sz="0" w:space="0" w:color="auto"/>
            <w:bottom w:val="none" w:sz="0" w:space="0" w:color="auto"/>
            <w:right w:val="none" w:sz="0" w:space="0" w:color="auto"/>
          </w:divBdr>
        </w:div>
        <w:div w:id="145905046">
          <w:marLeft w:val="640"/>
          <w:marRight w:val="0"/>
          <w:marTop w:val="0"/>
          <w:marBottom w:val="0"/>
          <w:divBdr>
            <w:top w:val="none" w:sz="0" w:space="0" w:color="auto"/>
            <w:left w:val="none" w:sz="0" w:space="0" w:color="auto"/>
            <w:bottom w:val="none" w:sz="0" w:space="0" w:color="auto"/>
            <w:right w:val="none" w:sz="0" w:space="0" w:color="auto"/>
          </w:divBdr>
        </w:div>
        <w:div w:id="2027629149">
          <w:marLeft w:val="640"/>
          <w:marRight w:val="0"/>
          <w:marTop w:val="0"/>
          <w:marBottom w:val="0"/>
          <w:divBdr>
            <w:top w:val="none" w:sz="0" w:space="0" w:color="auto"/>
            <w:left w:val="none" w:sz="0" w:space="0" w:color="auto"/>
            <w:bottom w:val="none" w:sz="0" w:space="0" w:color="auto"/>
            <w:right w:val="none" w:sz="0" w:space="0" w:color="auto"/>
          </w:divBdr>
        </w:div>
        <w:div w:id="1128205110">
          <w:marLeft w:val="640"/>
          <w:marRight w:val="0"/>
          <w:marTop w:val="0"/>
          <w:marBottom w:val="0"/>
          <w:divBdr>
            <w:top w:val="none" w:sz="0" w:space="0" w:color="auto"/>
            <w:left w:val="none" w:sz="0" w:space="0" w:color="auto"/>
            <w:bottom w:val="none" w:sz="0" w:space="0" w:color="auto"/>
            <w:right w:val="none" w:sz="0" w:space="0" w:color="auto"/>
          </w:divBdr>
        </w:div>
        <w:div w:id="427504738">
          <w:marLeft w:val="640"/>
          <w:marRight w:val="0"/>
          <w:marTop w:val="0"/>
          <w:marBottom w:val="0"/>
          <w:divBdr>
            <w:top w:val="none" w:sz="0" w:space="0" w:color="auto"/>
            <w:left w:val="none" w:sz="0" w:space="0" w:color="auto"/>
            <w:bottom w:val="none" w:sz="0" w:space="0" w:color="auto"/>
            <w:right w:val="none" w:sz="0" w:space="0" w:color="auto"/>
          </w:divBdr>
        </w:div>
        <w:div w:id="783886270">
          <w:marLeft w:val="640"/>
          <w:marRight w:val="0"/>
          <w:marTop w:val="0"/>
          <w:marBottom w:val="0"/>
          <w:divBdr>
            <w:top w:val="none" w:sz="0" w:space="0" w:color="auto"/>
            <w:left w:val="none" w:sz="0" w:space="0" w:color="auto"/>
            <w:bottom w:val="none" w:sz="0" w:space="0" w:color="auto"/>
            <w:right w:val="none" w:sz="0" w:space="0" w:color="auto"/>
          </w:divBdr>
        </w:div>
        <w:div w:id="1037855525">
          <w:marLeft w:val="640"/>
          <w:marRight w:val="0"/>
          <w:marTop w:val="0"/>
          <w:marBottom w:val="0"/>
          <w:divBdr>
            <w:top w:val="none" w:sz="0" w:space="0" w:color="auto"/>
            <w:left w:val="none" w:sz="0" w:space="0" w:color="auto"/>
            <w:bottom w:val="none" w:sz="0" w:space="0" w:color="auto"/>
            <w:right w:val="none" w:sz="0" w:space="0" w:color="auto"/>
          </w:divBdr>
        </w:div>
        <w:div w:id="590964616">
          <w:marLeft w:val="640"/>
          <w:marRight w:val="0"/>
          <w:marTop w:val="0"/>
          <w:marBottom w:val="0"/>
          <w:divBdr>
            <w:top w:val="none" w:sz="0" w:space="0" w:color="auto"/>
            <w:left w:val="none" w:sz="0" w:space="0" w:color="auto"/>
            <w:bottom w:val="none" w:sz="0" w:space="0" w:color="auto"/>
            <w:right w:val="none" w:sz="0" w:space="0" w:color="auto"/>
          </w:divBdr>
        </w:div>
        <w:div w:id="1625040721">
          <w:marLeft w:val="640"/>
          <w:marRight w:val="0"/>
          <w:marTop w:val="0"/>
          <w:marBottom w:val="0"/>
          <w:divBdr>
            <w:top w:val="none" w:sz="0" w:space="0" w:color="auto"/>
            <w:left w:val="none" w:sz="0" w:space="0" w:color="auto"/>
            <w:bottom w:val="none" w:sz="0" w:space="0" w:color="auto"/>
            <w:right w:val="none" w:sz="0" w:space="0" w:color="auto"/>
          </w:divBdr>
        </w:div>
        <w:div w:id="1665932820">
          <w:marLeft w:val="640"/>
          <w:marRight w:val="0"/>
          <w:marTop w:val="0"/>
          <w:marBottom w:val="0"/>
          <w:divBdr>
            <w:top w:val="none" w:sz="0" w:space="0" w:color="auto"/>
            <w:left w:val="none" w:sz="0" w:space="0" w:color="auto"/>
            <w:bottom w:val="none" w:sz="0" w:space="0" w:color="auto"/>
            <w:right w:val="none" w:sz="0" w:space="0" w:color="auto"/>
          </w:divBdr>
        </w:div>
        <w:div w:id="1794976604">
          <w:marLeft w:val="640"/>
          <w:marRight w:val="0"/>
          <w:marTop w:val="0"/>
          <w:marBottom w:val="0"/>
          <w:divBdr>
            <w:top w:val="none" w:sz="0" w:space="0" w:color="auto"/>
            <w:left w:val="none" w:sz="0" w:space="0" w:color="auto"/>
            <w:bottom w:val="none" w:sz="0" w:space="0" w:color="auto"/>
            <w:right w:val="none" w:sz="0" w:space="0" w:color="auto"/>
          </w:divBdr>
        </w:div>
        <w:div w:id="2067140143">
          <w:marLeft w:val="640"/>
          <w:marRight w:val="0"/>
          <w:marTop w:val="0"/>
          <w:marBottom w:val="0"/>
          <w:divBdr>
            <w:top w:val="none" w:sz="0" w:space="0" w:color="auto"/>
            <w:left w:val="none" w:sz="0" w:space="0" w:color="auto"/>
            <w:bottom w:val="none" w:sz="0" w:space="0" w:color="auto"/>
            <w:right w:val="none" w:sz="0" w:space="0" w:color="auto"/>
          </w:divBdr>
        </w:div>
        <w:div w:id="744959219">
          <w:marLeft w:val="640"/>
          <w:marRight w:val="0"/>
          <w:marTop w:val="0"/>
          <w:marBottom w:val="0"/>
          <w:divBdr>
            <w:top w:val="none" w:sz="0" w:space="0" w:color="auto"/>
            <w:left w:val="none" w:sz="0" w:space="0" w:color="auto"/>
            <w:bottom w:val="none" w:sz="0" w:space="0" w:color="auto"/>
            <w:right w:val="none" w:sz="0" w:space="0" w:color="auto"/>
          </w:divBdr>
        </w:div>
        <w:div w:id="30497460">
          <w:marLeft w:val="640"/>
          <w:marRight w:val="0"/>
          <w:marTop w:val="0"/>
          <w:marBottom w:val="0"/>
          <w:divBdr>
            <w:top w:val="none" w:sz="0" w:space="0" w:color="auto"/>
            <w:left w:val="none" w:sz="0" w:space="0" w:color="auto"/>
            <w:bottom w:val="none" w:sz="0" w:space="0" w:color="auto"/>
            <w:right w:val="none" w:sz="0" w:space="0" w:color="auto"/>
          </w:divBdr>
        </w:div>
        <w:div w:id="1092310951">
          <w:marLeft w:val="640"/>
          <w:marRight w:val="0"/>
          <w:marTop w:val="0"/>
          <w:marBottom w:val="0"/>
          <w:divBdr>
            <w:top w:val="none" w:sz="0" w:space="0" w:color="auto"/>
            <w:left w:val="none" w:sz="0" w:space="0" w:color="auto"/>
            <w:bottom w:val="none" w:sz="0" w:space="0" w:color="auto"/>
            <w:right w:val="none" w:sz="0" w:space="0" w:color="auto"/>
          </w:divBdr>
        </w:div>
        <w:div w:id="1032726210">
          <w:marLeft w:val="640"/>
          <w:marRight w:val="0"/>
          <w:marTop w:val="0"/>
          <w:marBottom w:val="0"/>
          <w:divBdr>
            <w:top w:val="none" w:sz="0" w:space="0" w:color="auto"/>
            <w:left w:val="none" w:sz="0" w:space="0" w:color="auto"/>
            <w:bottom w:val="none" w:sz="0" w:space="0" w:color="auto"/>
            <w:right w:val="none" w:sz="0" w:space="0" w:color="auto"/>
          </w:divBdr>
        </w:div>
      </w:divsChild>
    </w:div>
    <w:div w:id="1693267666">
      <w:bodyDiv w:val="1"/>
      <w:marLeft w:val="0"/>
      <w:marRight w:val="0"/>
      <w:marTop w:val="0"/>
      <w:marBottom w:val="0"/>
      <w:divBdr>
        <w:top w:val="none" w:sz="0" w:space="0" w:color="auto"/>
        <w:left w:val="none" w:sz="0" w:space="0" w:color="auto"/>
        <w:bottom w:val="none" w:sz="0" w:space="0" w:color="auto"/>
        <w:right w:val="none" w:sz="0" w:space="0" w:color="auto"/>
      </w:divBdr>
    </w:div>
    <w:div w:id="1721515844">
      <w:bodyDiv w:val="1"/>
      <w:marLeft w:val="0"/>
      <w:marRight w:val="0"/>
      <w:marTop w:val="0"/>
      <w:marBottom w:val="0"/>
      <w:divBdr>
        <w:top w:val="none" w:sz="0" w:space="0" w:color="auto"/>
        <w:left w:val="none" w:sz="0" w:space="0" w:color="auto"/>
        <w:bottom w:val="none" w:sz="0" w:space="0" w:color="auto"/>
        <w:right w:val="none" w:sz="0" w:space="0" w:color="auto"/>
      </w:divBdr>
    </w:div>
    <w:div w:id="1731265451">
      <w:bodyDiv w:val="1"/>
      <w:marLeft w:val="0"/>
      <w:marRight w:val="0"/>
      <w:marTop w:val="0"/>
      <w:marBottom w:val="0"/>
      <w:divBdr>
        <w:top w:val="none" w:sz="0" w:space="0" w:color="auto"/>
        <w:left w:val="none" w:sz="0" w:space="0" w:color="auto"/>
        <w:bottom w:val="none" w:sz="0" w:space="0" w:color="auto"/>
        <w:right w:val="none" w:sz="0" w:space="0" w:color="auto"/>
      </w:divBdr>
    </w:div>
    <w:div w:id="1758596347">
      <w:bodyDiv w:val="1"/>
      <w:marLeft w:val="0"/>
      <w:marRight w:val="0"/>
      <w:marTop w:val="0"/>
      <w:marBottom w:val="0"/>
      <w:divBdr>
        <w:top w:val="none" w:sz="0" w:space="0" w:color="auto"/>
        <w:left w:val="none" w:sz="0" w:space="0" w:color="auto"/>
        <w:bottom w:val="none" w:sz="0" w:space="0" w:color="auto"/>
        <w:right w:val="none" w:sz="0" w:space="0" w:color="auto"/>
      </w:divBdr>
      <w:divsChild>
        <w:div w:id="1077478532">
          <w:marLeft w:val="640"/>
          <w:marRight w:val="0"/>
          <w:marTop w:val="0"/>
          <w:marBottom w:val="0"/>
          <w:divBdr>
            <w:top w:val="none" w:sz="0" w:space="0" w:color="auto"/>
            <w:left w:val="none" w:sz="0" w:space="0" w:color="auto"/>
            <w:bottom w:val="none" w:sz="0" w:space="0" w:color="auto"/>
            <w:right w:val="none" w:sz="0" w:space="0" w:color="auto"/>
          </w:divBdr>
        </w:div>
        <w:div w:id="946740994">
          <w:marLeft w:val="640"/>
          <w:marRight w:val="0"/>
          <w:marTop w:val="0"/>
          <w:marBottom w:val="0"/>
          <w:divBdr>
            <w:top w:val="none" w:sz="0" w:space="0" w:color="auto"/>
            <w:left w:val="none" w:sz="0" w:space="0" w:color="auto"/>
            <w:bottom w:val="none" w:sz="0" w:space="0" w:color="auto"/>
            <w:right w:val="none" w:sz="0" w:space="0" w:color="auto"/>
          </w:divBdr>
        </w:div>
        <w:div w:id="842428121">
          <w:marLeft w:val="640"/>
          <w:marRight w:val="0"/>
          <w:marTop w:val="0"/>
          <w:marBottom w:val="0"/>
          <w:divBdr>
            <w:top w:val="none" w:sz="0" w:space="0" w:color="auto"/>
            <w:left w:val="none" w:sz="0" w:space="0" w:color="auto"/>
            <w:bottom w:val="none" w:sz="0" w:space="0" w:color="auto"/>
            <w:right w:val="none" w:sz="0" w:space="0" w:color="auto"/>
          </w:divBdr>
        </w:div>
        <w:div w:id="592932322">
          <w:marLeft w:val="640"/>
          <w:marRight w:val="0"/>
          <w:marTop w:val="0"/>
          <w:marBottom w:val="0"/>
          <w:divBdr>
            <w:top w:val="none" w:sz="0" w:space="0" w:color="auto"/>
            <w:left w:val="none" w:sz="0" w:space="0" w:color="auto"/>
            <w:bottom w:val="none" w:sz="0" w:space="0" w:color="auto"/>
            <w:right w:val="none" w:sz="0" w:space="0" w:color="auto"/>
          </w:divBdr>
        </w:div>
        <w:div w:id="699628470">
          <w:marLeft w:val="640"/>
          <w:marRight w:val="0"/>
          <w:marTop w:val="0"/>
          <w:marBottom w:val="0"/>
          <w:divBdr>
            <w:top w:val="none" w:sz="0" w:space="0" w:color="auto"/>
            <w:left w:val="none" w:sz="0" w:space="0" w:color="auto"/>
            <w:bottom w:val="none" w:sz="0" w:space="0" w:color="auto"/>
            <w:right w:val="none" w:sz="0" w:space="0" w:color="auto"/>
          </w:divBdr>
        </w:div>
        <w:div w:id="342368192">
          <w:marLeft w:val="640"/>
          <w:marRight w:val="0"/>
          <w:marTop w:val="0"/>
          <w:marBottom w:val="0"/>
          <w:divBdr>
            <w:top w:val="none" w:sz="0" w:space="0" w:color="auto"/>
            <w:left w:val="none" w:sz="0" w:space="0" w:color="auto"/>
            <w:bottom w:val="none" w:sz="0" w:space="0" w:color="auto"/>
            <w:right w:val="none" w:sz="0" w:space="0" w:color="auto"/>
          </w:divBdr>
        </w:div>
        <w:div w:id="666637784">
          <w:marLeft w:val="640"/>
          <w:marRight w:val="0"/>
          <w:marTop w:val="0"/>
          <w:marBottom w:val="0"/>
          <w:divBdr>
            <w:top w:val="none" w:sz="0" w:space="0" w:color="auto"/>
            <w:left w:val="none" w:sz="0" w:space="0" w:color="auto"/>
            <w:bottom w:val="none" w:sz="0" w:space="0" w:color="auto"/>
            <w:right w:val="none" w:sz="0" w:space="0" w:color="auto"/>
          </w:divBdr>
        </w:div>
        <w:div w:id="164059283">
          <w:marLeft w:val="640"/>
          <w:marRight w:val="0"/>
          <w:marTop w:val="0"/>
          <w:marBottom w:val="0"/>
          <w:divBdr>
            <w:top w:val="none" w:sz="0" w:space="0" w:color="auto"/>
            <w:left w:val="none" w:sz="0" w:space="0" w:color="auto"/>
            <w:bottom w:val="none" w:sz="0" w:space="0" w:color="auto"/>
            <w:right w:val="none" w:sz="0" w:space="0" w:color="auto"/>
          </w:divBdr>
        </w:div>
        <w:div w:id="368997013">
          <w:marLeft w:val="640"/>
          <w:marRight w:val="0"/>
          <w:marTop w:val="0"/>
          <w:marBottom w:val="0"/>
          <w:divBdr>
            <w:top w:val="none" w:sz="0" w:space="0" w:color="auto"/>
            <w:left w:val="none" w:sz="0" w:space="0" w:color="auto"/>
            <w:bottom w:val="none" w:sz="0" w:space="0" w:color="auto"/>
            <w:right w:val="none" w:sz="0" w:space="0" w:color="auto"/>
          </w:divBdr>
        </w:div>
        <w:div w:id="1562596383">
          <w:marLeft w:val="640"/>
          <w:marRight w:val="0"/>
          <w:marTop w:val="0"/>
          <w:marBottom w:val="0"/>
          <w:divBdr>
            <w:top w:val="none" w:sz="0" w:space="0" w:color="auto"/>
            <w:left w:val="none" w:sz="0" w:space="0" w:color="auto"/>
            <w:bottom w:val="none" w:sz="0" w:space="0" w:color="auto"/>
            <w:right w:val="none" w:sz="0" w:space="0" w:color="auto"/>
          </w:divBdr>
        </w:div>
        <w:div w:id="1039281241">
          <w:marLeft w:val="640"/>
          <w:marRight w:val="0"/>
          <w:marTop w:val="0"/>
          <w:marBottom w:val="0"/>
          <w:divBdr>
            <w:top w:val="none" w:sz="0" w:space="0" w:color="auto"/>
            <w:left w:val="none" w:sz="0" w:space="0" w:color="auto"/>
            <w:bottom w:val="none" w:sz="0" w:space="0" w:color="auto"/>
            <w:right w:val="none" w:sz="0" w:space="0" w:color="auto"/>
          </w:divBdr>
        </w:div>
        <w:div w:id="1817916214">
          <w:marLeft w:val="640"/>
          <w:marRight w:val="0"/>
          <w:marTop w:val="0"/>
          <w:marBottom w:val="0"/>
          <w:divBdr>
            <w:top w:val="none" w:sz="0" w:space="0" w:color="auto"/>
            <w:left w:val="none" w:sz="0" w:space="0" w:color="auto"/>
            <w:bottom w:val="none" w:sz="0" w:space="0" w:color="auto"/>
            <w:right w:val="none" w:sz="0" w:space="0" w:color="auto"/>
          </w:divBdr>
        </w:div>
        <w:div w:id="1196308714">
          <w:marLeft w:val="640"/>
          <w:marRight w:val="0"/>
          <w:marTop w:val="0"/>
          <w:marBottom w:val="0"/>
          <w:divBdr>
            <w:top w:val="none" w:sz="0" w:space="0" w:color="auto"/>
            <w:left w:val="none" w:sz="0" w:space="0" w:color="auto"/>
            <w:bottom w:val="none" w:sz="0" w:space="0" w:color="auto"/>
            <w:right w:val="none" w:sz="0" w:space="0" w:color="auto"/>
          </w:divBdr>
        </w:div>
        <w:div w:id="1964387988">
          <w:marLeft w:val="640"/>
          <w:marRight w:val="0"/>
          <w:marTop w:val="0"/>
          <w:marBottom w:val="0"/>
          <w:divBdr>
            <w:top w:val="none" w:sz="0" w:space="0" w:color="auto"/>
            <w:left w:val="none" w:sz="0" w:space="0" w:color="auto"/>
            <w:bottom w:val="none" w:sz="0" w:space="0" w:color="auto"/>
            <w:right w:val="none" w:sz="0" w:space="0" w:color="auto"/>
          </w:divBdr>
        </w:div>
        <w:div w:id="2082175072">
          <w:marLeft w:val="640"/>
          <w:marRight w:val="0"/>
          <w:marTop w:val="0"/>
          <w:marBottom w:val="0"/>
          <w:divBdr>
            <w:top w:val="none" w:sz="0" w:space="0" w:color="auto"/>
            <w:left w:val="none" w:sz="0" w:space="0" w:color="auto"/>
            <w:bottom w:val="none" w:sz="0" w:space="0" w:color="auto"/>
            <w:right w:val="none" w:sz="0" w:space="0" w:color="auto"/>
          </w:divBdr>
        </w:div>
        <w:div w:id="899436522">
          <w:marLeft w:val="640"/>
          <w:marRight w:val="0"/>
          <w:marTop w:val="0"/>
          <w:marBottom w:val="0"/>
          <w:divBdr>
            <w:top w:val="none" w:sz="0" w:space="0" w:color="auto"/>
            <w:left w:val="none" w:sz="0" w:space="0" w:color="auto"/>
            <w:bottom w:val="none" w:sz="0" w:space="0" w:color="auto"/>
            <w:right w:val="none" w:sz="0" w:space="0" w:color="auto"/>
          </w:divBdr>
        </w:div>
        <w:div w:id="1724594492">
          <w:marLeft w:val="640"/>
          <w:marRight w:val="0"/>
          <w:marTop w:val="0"/>
          <w:marBottom w:val="0"/>
          <w:divBdr>
            <w:top w:val="none" w:sz="0" w:space="0" w:color="auto"/>
            <w:left w:val="none" w:sz="0" w:space="0" w:color="auto"/>
            <w:bottom w:val="none" w:sz="0" w:space="0" w:color="auto"/>
            <w:right w:val="none" w:sz="0" w:space="0" w:color="auto"/>
          </w:divBdr>
        </w:div>
        <w:div w:id="1066495804">
          <w:marLeft w:val="640"/>
          <w:marRight w:val="0"/>
          <w:marTop w:val="0"/>
          <w:marBottom w:val="0"/>
          <w:divBdr>
            <w:top w:val="none" w:sz="0" w:space="0" w:color="auto"/>
            <w:left w:val="none" w:sz="0" w:space="0" w:color="auto"/>
            <w:bottom w:val="none" w:sz="0" w:space="0" w:color="auto"/>
            <w:right w:val="none" w:sz="0" w:space="0" w:color="auto"/>
          </w:divBdr>
        </w:div>
        <w:div w:id="1985891483">
          <w:marLeft w:val="640"/>
          <w:marRight w:val="0"/>
          <w:marTop w:val="0"/>
          <w:marBottom w:val="0"/>
          <w:divBdr>
            <w:top w:val="none" w:sz="0" w:space="0" w:color="auto"/>
            <w:left w:val="none" w:sz="0" w:space="0" w:color="auto"/>
            <w:bottom w:val="none" w:sz="0" w:space="0" w:color="auto"/>
            <w:right w:val="none" w:sz="0" w:space="0" w:color="auto"/>
          </w:divBdr>
        </w:div>
        <w:div w:id="2140107293">
          <w:marLeft w:val="640"/>
          <w:marRight w:val="0"/>
          <w:marTop w:val="0"/>
          <w:marBottom w:val="0"/>
          <w:divBdr>
            <w:top w:val="none" w:sz="0" w:space="0" w:color="auto"/>
            <w:left w:val="none" w:sz="0" w:space="0" w:color="auto"/>
            <w:bottom w:val="none" w:sz="0" w:space="0" w:color="auto"/>
            <w:right w:val="none" w:sz="0" w:space="0" w:color="auto"/>
          </w:divBdr>
        </w:div>
        <w:div w:id="1869564840">
          <w:marLeft w:val="640"/>
          <w:marRight w:val="0"/>
          <w:marTop w:val="0"/>
          <w:marBottom w:val="0"/>
          <w:divBdr>
            <w:top w:val="none" w:sz="0" w:space="0" w:color="auto"/>
            <w:left w:val="none" w:sz="0" w:space="0" w:color="auto"/>
            <w:bottom w:val="none" w:sz="0" w:space="0" w:color="auto"/>
            <w:right w:val="none" w:sz="0" w:space="0" w:color="auto"/>
          </w:divBdr>
        </w:div>
        <w:div w:id="359160819">
          <w:marLeft w:val="640"/>
          <w:marRight w:val="0"/>
          <w:marTop w:val="0"/>
          <w:marBottom w:val="0"/>
          <w:divBdr>
            <w:top w:val="none" w:sz="0" w:space="0" w:color="auto"/>
            <w:left w:val="none" w:sz="0" w:space="0" w:color="auto"/>
            <w:bottom w:val="none" w:sz="0" w:space="0" w:color="auto"/>
            <w:right w:val="none" w:sz="0" w:space="0" w:color="auto"/>
          </w:divBdr>
        </w:div>
        <w:div w:id="619606770">
          <w:marLeft w:val="640"/>
          <w:marRight w:val="0"/>
          <w:marTop w:val="0"/>
          <w:marBottom w:val="0"/>
          <w:divBdr>
            <w:top w:val="none" w:sz="0" w:space="0" w:color="auto"/>
            <w:left w:val="none" w:sz="0" w:space="0" w:color="auto"/>
            <w:bottom w:val="none" w:sz="0" w:space="0" w:color="auto"/>
            <w:right w:val="none" w:sz="0" w:space="0" w:color="auto"/>
          </w:divBdr>
        </w:div>
        <w:div w:id="1377583672">
          <w:marLeft w:val="640"/>
          <w:marRight w:val="0"/>
          <w:marTop w:val="0"/>
          <w:marBottom w:val="0"/>
          <w:divBdr>
            <w:top w:val="none" w:sz="0" w:space="0" w:color="auto"/>
            <w:left w:val="none" w:sz="0" w:space="0" w:color="auto"/>
            <w:bottom w:val="none" w:sz="0" w:space="0" w:color="auto"/>
            <w:right w:val="none" w:sz="0" w:space="0" w:color="auto"/>
          </w:divBdr>
        </w:div>
        <w:div w:id="2116174106">
          <w:marLeft w:val="640"/>
          <w:marRight w:val="0"/>
          <w:marTop w:val="0"/>
          <w:marBottom w:val="0"/>
          <w:divBdr>
            <w:top w:val="none" w:sz="0" w:space="0" w:color="auto"/>
            <w:left w:val="none" w:sz="0" w:space="0" w:color="auto"/>
            <w:bottom w:val="none" w:sz="0" w:space="0" w:color="auto"/>
            <w:right w:val="none" w:sz="0" w:space="0" w:color="auto"/>
          </w:divBdr>
        </w:div>
        <w:div w:id="417481093">
          <w:marLeft w:val="640"/>
          <w:marRight w:val="0"/>
          <w:marTop w:val="0"/>
          <w:marBottom w:val="0"/>
          <w:divBdr>
            <w:top w:val="none" w:sz="0" w:space="0" w:color="auto"/>
            <w:left w:val="none" w:sz="0" w:space="0" w:color="auto"/>
            <w:bottom w:val="none" w:sz="0" w:space="0" w:color="auto"/>
            <w:right w:val="none" w:sz="0" w:space="0" w:color="auto"/>
          </w:divBdr>
        </w:div>
        <w:div w:id="661009990">
          <w:marLeft w:val="640"/>
          <w:marRight w:val="0"/>
          <w:marTop w:val="0"/>
          <w:marBottom w:val="0"/>
          <w:divBdr>
            <w:top w:val="none" w:sz="0" w:space="0" w:color="auto"/>
            <w:left w:val="none" w:sz="0" w:space="0" w:color="auto"/>
            <w:bottom w:val="none" w:sz="0" w:space="0" w:color="auto"/>
            <w:right w:val="none" w:sz="0" w:space="0" w:color="auto"/>
          </w:divBdr>
        </w:div>
        <w:div w:id="713192435">
          <w:marLeft w:val="640"/>
          <w:marRight w:val="0"/>
          <w:marTop w:val="0"/>
          <w:marBottom w:val="0"/>
          <w:divBdr>
            <w:top w:val="none" w:sz="0" w:space="0" w:color="auto"/>
            <w:left w:val="none" w:sz="0" w:space="0" w:color="auto"/>
            <w:bottom w:val="none" w:sz="0" w:space="0" w:color="auto"/>
            <w:right w:val="none" w:sz="0" w:space="0" w:color="auto"/>
          </w:divBdr>
        </w:div>
        <w:div w:id="1791165104">
          <w:marLeft w:val="640"/>
          <w:marRight w:val="0"/>
          <w:marTop w:val="0"/>
          <w:marBottom w:val="0"/>
          <w:divBdr>
            <w:top w:val="none" w:sz="0" w:space="0" w:color="auto"/>
            <w:left w:val="none" w:sz="0" w:space="0" w:color="auto"/>
            <w:bottom w:val="none" w:sz="0" w:space="0" w:color="auto"/>
            <w:right w:val="none" w:sz="0" w:space="0" w:color="auto"/>
          </w:divBdr>
        </w:div>
        <w:div w:id="482428398">
          <w:marLeft w:val="640"/>
          <w:marRight w:val="0"/>
          <w:marTop w:val="0"/>
          <w:marBottom w:val="0"/>
          <w:divBdr>
            <w:top w:val="none" w:sz="0" w:space="0" w:color="auto"/>
            <w:left w:val="none" w:sz="0" w:space="0" w:color="auto"/>
            <w:bottom w:val="none" w:sz="0" w:space="0" w:color="auto"/>
            <w:right w:val="none" w:sz="0" w:space="0" w:color="auto"/>
          </w:divBdr>
        </w:div>
        <w:div w:id="1350715757">
          <w:marLeft w:val="640"/>
          <w:marRight w:val="0"/>
          <w:marTop w:val="0"/>
          <w:marBottom w:val="0"/>
          <w:divBdr>
            <w:top w:val="none" w:sz="0" w:space="0" w:color="auto"/>
            <w:left w:val="none" w:sz="0" w:space="0" w:color="auto"/>
            <w:bottom w:val="none" w:sz="0" w:space="0" w:color="auto"/>
            <w:right w:val="none" w:sz="0" w:space="0" w:color="auto"/>
          </w:divBdr>
        </w:div>
        <w:div w:id="2141915782">
          <w:marLeft w:val="640"/>
          <w:marRight w:val="0"/>
          <w:marTop w:val="0"/>
          <w:marBottom w:val="0"/>
          <w:divBdr>
            <w:top w:val="none" w:sz="0" w:space="0" w:color="auto"/>
            <w:left w:val="none" w:sz="0" w:space="0" w:color="auto"/>
            <w:bottom w:val="none" w:sz="0" w:space="0" w:color="auto"/>
            <w:right w:val="none" w:sz="0" w:space="0" w:color="auto"/>
          </w:divBdr>
        </w:div>
        <w:div w:id="1090926515">
          <w:marLeft w:val="640"/>
          <w:marRight w:val="0"/>
          <w:marTop w:val="0"/>
          <w:marBottom w:val="0"/>
          <w:divBdr>
            <w:top w:val="none" w:sz="0" w:space="0" w:color="auto"/>
            <w:left w:val="none" w:sz="0" w:space="0" w:color="auto"/>
            <w:bottom w:val="none" w:sz="0" w:space="0" w:color="auto"/>
            <w:right w:val="none" w:sz="0" w:space="0" w:color="auto"/>
          </w:divBdr>
        </w:div>
        <w:div w:id="1955281213">
          <w:marLeft w:val="640"/>
          <w:marRight w:val="0"/>
          <w:marTop w:val="0"/>
          <w:marBottom w:val="0"/>
          <w:divBdr>
            <w:top w:val="none" w:sz="0" w:space="0" w:color="auto"/>
            <w:left w:val="none" w:sz="0" w:space="0" w:color="auto"/>
            <w:bottom w:val="none" w:sz="0" w:space="0" w:color="auto"/>
            <w:right w:val="none" w:sz="0" w:space="0" w:color="auto"/>
          </w:divBdr>
        </w:div>
        <w:div w:id="1705670220">
          <w:marLeft w:val="640"/>
          <w:marRight w:val="0"/>
          <w:marTop w:val="0"/>
          <w:marBottom w:val="0"/>
          <w:divBdr>
            <w:top w:val="none" w:sz="0" w:space="0" w:color="auto"/>
            <w:left w:val="none" w:sz="0" w:space="0" w:color="auto"/>
            <w:bottom w:val="none" w:sz="0" w:space="0" w:color="auto"/>
            <w:right w:val="none" w:sz="0" w:space="0" w:color="auto"/>
          </w:divBdr>
        </w:div>
        <w:div w:id="1578903718">
          <w:marLeft w:val="640"/>
          <w:marRight w:val="0"/>
          <w:marTop w:val="0"/>
          <w:marBottom w:val="0"/>
          <w:divBdr>
            <w:top w:val="none" w:sz="0" w:space="0" w:color="auto"/>
            <w:left w:val="none" w:sz="0" w:space="0" w:color="auto"/>
            <w:bottom w:val="none" w:sz="0" w:space="0" w:color="auto"/>
            <w:right w:val="none" w:sz="0" w:space="0" w:color="auto"/>
          </w:divBdr>
        </w:div>
        <w:div w:id="1956130827">
          <w:marLeft w:val="640"/>
          <w:marRight w:val="0"/>
          <w:marTop w:val="0"/>
          <w:marBottom w:val="0"/>
          <w:divBdr>
            <w:top w:val="none" w:sz="0" w:space="0" w:color="auto"/>
            <w:left w:val="none" w:sz="0" w:space="0" w:color="auto"/>
            <w:bottom w:val="none" w:sz="0" w:space="0" w:color="auto"/>
            <w:right w:val="none" w:sz="0" w:space="0" w:color="auto"/>
          </w:divBdr>
        </w:div>
        <w:div w:id="916012155">
          <w:marLeft w:val="640"/>
          <w:marRight w:val="0"/>
          <w:marTop w:val="0"/>
          <w:marBottom w:val="0"/>
          <w:divBdr>
            <w:top w:val="none" w:sz="0" w:space="0" w:color="auto"/>
            <w:left w:val="none" w:sz="0" w:space="0" w:color="auto"/>
            <w:bottom w:val="none" w:sz="0" w:space="0" w:color="auto"/>
            <w:right w:val="none" w:sz="0" w:space="0" w:color="auto"/>
          </w:divBdr>
        </w:div>
        <w:div w:id="1110513668">
          <w:marLeft w:val="640"/>
          <w:marRight w:val="0"/>
          <w:marTop w:val="0"/>
          <w:marBottom w:val="0"/>
          <w:divBdr>
            <w:top w:val="none" w:sz="0" w:space="0" w:color="auto"/>
            <w:left w:val="none" w:sz="0" w:space="0" w:color="auto"/>
            <w:bottom w:val="none" w:sz="0" w:space="0" w:color="auto"/>
            <w:right w:val="none" w:sz="0" w:space="0" w:color="auto"/>
          </w:divBdr>
        </w:div>
        <w:div w:id="1868905293">
          <w:marLeft w:val="640"/>
          <w:marRight w:val="0"/>
          <w:marTop w:val="0"/>
          <w:marBottom w:val="0"/>
          <w:divBdr>
            <w:top w:val="none" w:sz="0" w:space="0" w:color="auto"/>
            <w:left w:val="none" w:sz="0" w:space="0" w:color="auto"/>
            <w:bottom w:val="none" w:sz="0" w:space="0" w:color="auto"/>
            <w:right w:val="none" w:sz="0" w:space="0" w:color="auto"/>
          </w:divBdr>
        </w:div>
        <w:div w:id="632948571">
          <w:marLeft w:val="640"/>
          <w:marRight w:val="0"/>
          <w:marTop w:val="0"/>
          <w:marBottom w:val="0"/>
          <w:divBdr>
            <w:top w:val="none" w:sz="0" w:space="0" w:color="auto"/>
            <w:left w:val="none" w:sz="0" w:space="0" w:color="auto"/>
            <w:bottom w:val="none" w:sz="0" w:space="0" w:color="auto"/>
            <w:right w:val="none" w:sz="0" w:space="0" w:color="auto"/>
          </w:divBdr>
        </w:div>
        <w:div w:id="1004088405">
          <w:marLeft w:val="640"/>
          <w:marRight w:val="0"/>
          <w:marTop w:val="0"/>
          <w:marBottom w:val="0"/>
          <w:divBdr>
            <w:top w:val="none" w:sz="0" w:space="0" w:color="auto"/>
            <w:left w:val="none" w:sz="0" w:space="0" w:color="auto"/>
            <w:bottom w:val="none" w:sz="0" w:space="0" w:color="auto"/>
            <w:right w:val="none" w:sz="0" w:space="0" w:color="auto"/>
          </w:divBdr>
        </w:div>
        <w:div w:id="1595943704">
          <w:marLeft w:val="640"/>
          <w:marRight w:val="0"/>
          <w:marTop w:val="0"/>
          <w:marBottom w:val="0"/>
          <w:divBdr>
            <w:top w:val="none" w:sz="0" w:space="0" w:color="auto"/>
            <w:left w:val="none" w:sz="0" w:space="0" w:color="auto"/>
            <w:bottom w:val="none" w:sz="0" w:space="0" w:color="auto"/>
            <w:right w:val="none" w:sz="0" w:space="0" w:color="auto"/>
          </w:divBdr>
        </w:div>
        <w:div w:id="1367409981">
          <w:marLeft w:val="640"/>
          <w:marRight w:val="0"/>
          <w:marTop w:val="0"/>
          <w:marBottom w:val="0"/>
          <w:divBdr>
            <w:top w:val="none" w:sz="0" w:space="0" w:color="auto"/>
            <w:left w:val="none" w:sz="0" w:space="0" w:color="auto"/>
            <w:bottom w:val="none" w:sz="0" w:space="0" w:color="auto"/>
            <w:right w:val="none" w:sz="0" w:space="0" w:color="auto"/>
          </w:divBdr>
        </w:div>
        <w:div w:id="124667343">
          <w:marLeft w:val="640"/>
          <w:marRight w:val="0"/>
          <w:marTop w:val="0"/>
          <w:marBottom w:val="0"/>
          <w:divBdr>
            <w:top w:val="none" w:sz="0" w:space="0" w:color="auto"/>
            <w:left w:val="none" w:sz="0" w:space="0" w:color="auto"/>
            <w:bottom w:val="none" w:sz="0" w:space="0" w:color="auto"/>
            <w:right w:val="none" w:sz="0" w:space="0" w:color="auto"/>
          </w:divBdr>
        </w:div>
        <w:div w:id="1173641937">
          <w:marLeft w:val="640"/>
          <w:marRight w:val="0"/>
          <w:marTop w:val="0"/>
          <w:marBottom w:val="0"/>
          <w:divBdr>
            <w:top w:val="none" w:sz="0" w:space="0" w:color="auto"/>
            <w:left w:val="none" w:sz="0" w:space="0" w:color="auto"/>
            <w:bottom w:val="none" w:sz="0" w:space="0" w:color="auto"/>
            <w:right w:val="none" w:sz="0" w:space="0" w:color="auto"/>
          </w:divBdr>
        </w:div>
        <w:div w:id="347416577">
          <w:marLeft w:val="640"/>
          <w:marRight w:val="0"/>
          <w:marTop w:val="0"/>
          <w:marBottom w:val="0"/>
          <w:divBdr>
            <w:top w:val="none" w:sz="0" w:space="0" w:color="auto"/>
            <w:left w:val="none" w:sz="0" w:space="0" w:color="auto"/>
            <w:bottom w:val="none" w:sz="0" w:space="0" w:color="auto"/>
            <w:right w:val="none" w:sz="0" w:space="0" w:color="auto"/>
          </w:divBdr>
        </w:div>
        <w:div w:id="846140768">
          <w:marLeft w:val="640"/>
          <w:marRight w:val="0"/>
          <w:marTop w:val="0"/>
          <w:marBottom w:val="0"/>
          <w:divBdr>
            <w:top w:val="none" w:sz="0" w:space="0" w:color="auto"/>
            <w:left w:val="none" w:sz="0" w:space="0" w:color="auto"/>
            <w:bottom w:val="none" w:sz="0" w:space="0" w:color="auto"/>
            <w:right w:val="none" w:sz="0" w:space="0" w:color="auto"/>
          </w:divBdr>
        </w:div>
        <w:div w:id="83653272">
          <w:marLeft w:val="640"/>
          <w:marRight w:val="0"/>
          <w:marTop w:val="0"/>
          <w:marBottom w:val="0"/>
          <w:divBdr>
            <w:top w:val="none" w:sz="0" w:space="0" w:color="auto"/>
            <w:left w:val="none" w:sz="0" w:space="0" w:color="auto"/>
            <w:bottom w:val="none" w:sz="0" w:space="0" w:color="auto"/>
            <w:right w:val="none" w:sz="0" w:space="0" w:color="auto"/>
          </w:divBdr>
        </w:div>
        <w:div w:id="1284846906">
          <w:marLeft w:val="640"/>
          <w:marRight w:val="0"/>
          <w:marTop w:val="0"/>
          <w:marBottom w:val="0"/>
          <w:divBdr>
            <w:top w:val="none" w:sz="0" w:space="0" w:color="auto"/>
            <w:left w:val="none" w:sz="0" w:space="0" w:color="auto"/>
            <w:bottom w:val="none" w:sz="0" w:space="0" w:color="auto"/>
            <w:right w:val="none" w:sz="0" w:space="0" w:color="auto"/>
          </w:divBdr>
        </w:div>
        <w:div w:id="150491405">
          <w:marLeft w:val="640"/>
          <w:marRight w:val="0"/>
          <w:marTop w:val="0"/>
          <w:marBottom w:val="0"/>
          <w:divBdr>
            <w:top w:val="none" w:sz="0" w:space="0" w:color="auto"/>
            <w:left w:val="none" w:sz="0" w:space="0" w:color="auto"/>
            <w:bottom w:val="none" w:sz="0" w:space="0" w:color="auto"/>
            <w:right w:val="none" w:sz="0" w:space="0" w:color="auto"/>
          </w:divBdr>
        </w:div>
        <w:div w:id="2127579469">
          <w:marLeft w:val="640"/>
          <w:marRight w:val="0"/>
          <w:marTop w:val="0"/>
          <w:marBottom w:val="0"/>
          <w:divBdr>
            <w:top w:val="none" w:sz="0" w:space="0" w:color="auto"/>
            <w:left w:val="none" w:sz="0" w:space="0" w:color="auto"/>
            <w:bottom w:val="none" w:sz="0" w:space="0" w:color="auto"/>
            <w:right w:val="none" w:sz="0" w:space="0" w:color="auto"/>
          </w:divBdr>
        </w:div>
        <w:div w:id="916287334">
          <w:marLeft w:val="640"/>
          <w:marRight w:val="0"/>
          <w:marTop w:val="0"/>
          <w:marBottom w:val="0"/>
          <w:divBdr>
            <w:top w:val="none" w:sz="0" w:space="0" w:color="auto"/>
            <w:left w:val="none" w:sz="0" w:space="0" w:color="auto"/>
            <w:bottom w:val="none" w:sz="0" w:space="0" w:color="auto"/>
            <w:right w:val="none" w:sz="0" w:space="0" w:color="auto"/>
          </w:divBdr>
        </w:div>
        <w:div w:id="1150560262">
          <w:marLeft w:val="640"/>
          <w:marRight w:val="0"/>
          <w:marTop w:val="0"/>
          <w:marBottom w:val="0"/>
          <w:divBdr>
            <w:top w:val="none" w:sz="0" w:space="0" w:color="auto"/>
            <w:left w:val="none" w:sz="0" w:space="0" w:color="auto"/>
            <w:bottom w:val="none" w:sz="0" w:space="0" w:color="auto"/>
            <w:right w:val="none" w:sz="0" w:space="0" w:color="auto"/>
          </w:divBdr>
        </w:div>
        <w:div w:id="290869808">
          <w:marLeft w:val="640"/>
          <w:marRight w:val="0"/>
          <w:marTop w:val="0"/>
          <w:marBottom w:val="0"/>
          <w:divBdr>
            <w:top w:val="none" w:sz="0" w:space="0" w:color="auto"/>
            <w:left w:val="none" w:sz="0" w:space="0" w:color="auto"/>
            <w:bottom w:val="none" w:sz="0" w:space="0" w:color="auto"/>
            <w:right w:val="none" w:sz="0" w:space="0" w:color="auto"/>
          </w:divBdr>
        </w:div>
        <w:div w:id="407964517">
          <w:marLeft w:val="640"/>
          <w:marRight w:val="0"/>
          <w:marTop w:val="0"/>
          <w:marBottom w:val="0"/>
          <w:divBdr>
            <w:top w:val="none" w:sz="0" w:space="0" w:color="auto"/>
            <w:left w:val="none" w:sz="0" w:space="0" w:color="auto"/>
            <w:bottom w:val="none" w:sz="0" w:space="0" w:color="auto"/>
            <w:right w:val="none" w:sz="0" w:space="0" w:color="auto"/>
          </w:divBdr>
        </w:div>
        <w:div w:id="556357078">
          <w:marLeft w:val="640"/>
          <w:marRight w:val="0"/>
          <w:marTop w:val="0"/>
          <w:marBottom w:val="0"/>
          <w:divBdr>
            <w:top w:val="none" w:sz="0" w:space="0" w:color="auto"/>
            <w:left w:val="none" w:sz="0" w:space="0" w:color="auto"/>
            <w:bottom w:val="none" w:sz="0" w:space="0" w:color="auto"/>
            <w:right w:val="none" w:sz="0" w:space="0" w:color="auto"/>
          </w:divBdr>
        </w:div>
        <w:div w:id="148333359">
          <w:marLeft w:val="640"/>
          <w:marRight w:val="0"/>
          <w:marTop w:val="0"/>
          <w:marBottom w:val="0"/>
          <w:divBdr>
            <w:top w:val="none" w:sz="0" w:space="0" w:color="auto"/>
            <w:left w:val="none" w:sz="0" w:space="0" w:color="auto"/>
            <w:bottom w:val="none" w:sz="0" w:space="0" w:color="auto"/>
            <w:right w:val="none" w:sz="0" w:space="0" w:color="auto"/>
          </w:divBdr>
        </w:div>
        <w:div w:id="648902853">
          <w:marLeft w:val="640"/>
          <w:marRight w:val="0"/>
          <w:marTop w:val="0"/>
          <w:marBottom w:val="0"/>
          <w:divBdr>
            <w:top w:val="none" w:sz="0" w:space="0" w:color="auto"/>
            <w:left w:val="none" w:sz="0" w:space="0" w:color="auto"/>
            <w:bottom w:val="none" w:sz="0" w:space="0" w:color="auto"/>
            <w:right w:val="none" w:sz="0" w:space="0" w:color="auto"/>
          </w:divBdr>
        </w:div>
        <w:div w:id="1342663514">
          <w:marLeft w:val="640"/>
          <w:marRight w:val="0"/>
          <w:marTop w:val="0"/>
          <w:marBottom w:val="0"/>
          <w:divBdr>
            <w:top w:val="none" w:sz="0" w:space="0" w:color="auto"/>
            <w:left w:val="none" w:sz="0" w:space="0" w:color="auto"/>
            <w:bottom w:val="none" w:sz="0" w:space="0" w:color="auto"/>
            <w:right w:val="none" w:sz="0" w:space="0" w:color="auto"/>
          </w:divBdr>
        </w:div>
        <w:div w:id="339814909">
          <w:marLeft w:val="640"/>
          <w:marRight w:val="0"/>
          <w:marTop w:val="0"/>
          <w:marBottom w:val="0"/>
          <w:divBdr>
            <w:top w:val="none" w:sz="0" w:space="0" w:color="auto"/>
            <w:left w:val="none" w:sz="0" w:space="0" w:color="auto"/>
            <w:bottom w:val="none" w:sz="0" w:space="0" w:color="auto"/>
            <w:right w:val="none" w:sz="0" w:space="0" w:color="auto"/>
          </w:divBdr>
        </w:div>
      </w:divsChild>
    </w:div>
    <w:div w:id="1760708533">
      <w:bodyDiv w:val="1"/>
      <w:marLeft w:val="0"/>
      <w:marRight w:val="0"/>
      <w:marTop w:val="0"/>
      <w:marBottom w:val="0"/>
      <w:divBdr>
        <w:top w:val="none" w:sz="0" w:space="0" w:color="auto"/>
        <w:left w:val="none" w:sz="0" w:space="0" w:color="auto"/>
        <w:bottom w:val="none" w:sz="0" w:space="0" w:color="auto"/>
        <w:right w:val="none" w:sz="0" w:space="0" w:color="auto"/>
      </w:divBdr>
    </w:div>
    <w:div w:id="1775635328">
      <w:bodyDiv w:val="1"/>
      <w:marLeft w:val="0"/>
      <w:marRight w:val="0"/>
      <w:marTop w:val="0"/>
      <w:marBottom w:val="0"/>
      <w:divBdr>
        <w:top w:val="none" w:sz="0" w:space="0" w:color="auto"/>
        <w:left w:val="none" w:sz="0" w:space="0" w:color="auto"/>
        <w:bottom w:val="none" w:sz="0" w:space="0" w:color="auto"/>
        <w:right w:val="none" w:sz="0" w:space="0" w:color="auto"/>
      </w:divBdr>
    </w:div>
    <w:div w:id="1803570535">
      <w:bodyDiv w:val="1"/>
      <w:marLeft w:val="0"/>
      <w:marRight w:val="0"/>
      <w:marTop w:val="0"/>
      <w:marBottom w:val="0"/>
      <w:divBdr>
        <w:top w:val="none" w:sz="0" w:space="0" w:color="auto"/>
        <w:left w:val="none" w:sz="0" w:space="0" w:color="auto"/>
        <w:bottom w:val="none" w:sz="0" w:space="0" w:color="auto"/>
        <w:right w:val="none" w:sz="0" w:space="0" w:color="auto"/>
      </w:divBdr>
    </w:div>
    <w:div w:id="1811245570">
      <w:bodyDiv w:val="1"/>
      <w:marLeft w:val="0"/>
      <w:marRight w:val="0"/>
      <w:marTop w:val="0"/>
      <w:marBottom w:val="0"/>
      <w:divBdr>
        <w:top w:val="none" w:sz="0" w:space="0" w:color="auto"/>
        <w:left w:val="none" w:sz="0" w:space="0" w:color="auto"/>
        <w:bottom w:val="none" w:sz="0" w:space="0" w:color="auto"/>
        <w:right w:val="none" w:sz="0" w:space="0" w:color="auto"/>
      </w:divBdr>
    </w:div>
    <w:div w:id="1819953061">
      <w:bodyDiv w:val="1"/>
      <w:marLeft w:val="0"/>
      <w:marRight w:val="0"/>
      <w:marTop w:val="0"/>
      <w:marBottom w:val="0"/>
      <w:divBdr>
        <w:top w:val="none" w:sz="0" w:space="0" w:color="auto"/>
        <w:left w:val="none" w:sz="0" w:space="0" w:color="auto"/>
        <w:bottom w:val="none" w:sz="0" w:space="0" w:color="auto"/>
        <w:right w:val="none" w:sz="0" w:space="0" w:color="auto"/>
      </w:divBdr>
    </w:div>
    <w:div w:id="1829783892">
      <w:bodyDiv w:val="1"/>
      <w:marLeft w:val="0"/>
      <w:marRight w:val="0"/>
      <w:marTop w:val="0"/>
      <w:marBottom w:val="0"/>
      <w:divBdr>
        <w:top w:val="none" w:sz="0" w:space="0" w:color="auto"/>
        <w:left w:val="none" w:sz="0" w:space="0" w:color="auto"/>
        <w:bottom w:val="none" w:sz="0" w:space="0" w:color="auto"/>
        <w:right w:val="none" w:sz="0" w:space="0" w:color="auto"/>
      </w:divBdr>
    </w:div>
    <w:div w:id="1835026500">
      <w:bodyDiv w:val="1"/>
      <w:marLeft w:val="0"/>
      <w:marRight w:val="0"/>
      <w:marTop w:val="0"/>
      <w:marBottom w:val="0"/>
      <w:divBdr>
        <w:top w:val="none" w:sz="0" w:space="0" w:color="auto"/>
        <w:left w:val="none" w:sz="0" w:space="0" w:color="auto"/>
        <w:bottom w:val="none" w:sz="0" w:space="0" w:color="auto"/>
        <w:right w:val="none" w:sz="0" w:space="0" w:color="auto"/>
      </w:divBdr>
    </w:div>
    <w:div w:id="1930851218">
      <w:bodyDiv w:val="1"/>
      <w:marLeft w:val="0"/>
      <w:marRight w:val="0"/>
      <w:marTop w:val="0"/>
      <w:marBottom w:val="0"/>
      <w:divBdr>
        <w:top w:val="none" w:sz="0" w:space="0" w:color="auto"/>
        <w:left w:val="none" w:sz="0" w:space="0" w:color="auto"/>
        <w:bottom w:val="none" w:sz="0" w:space="0" w:color="auto"/>
        <w:right w:val="none" w:sz="0" w:space="0" w:color="auto"/>
      </w:divBdr>
      <w:divsChild>
        <w:div w:id="1675457621">
          <w:marLeft w:val="640"/>
          <w:marRight w:val="0"/>
          <w:marTop w:val="0"/>
          <w:marBottom w:val="0"/>
          <w:divBdr>
            <w:top w:val="none" w:sz="0" w:space="0" w:color="auto"/>
            <w:left w:val="none" w:sz="0" w:space="0" w:color="auto"/>
            <w:bottom w:val="none" w:sz="0" w:space="0" w:color="auto"/>
            <w:right w:val="none" w:sz="0" w:space="0" w:color="auto"/>
          </w:divBdr>
        </w:div>
        <w:div w:id="206066558">
          <w:marLeft w:val="640"/>
          <w:marRight w:val="0"/>
          <w:marTop w:val="0"/>
          <w:marBottom w:val="0"/>
          <w:divBdr>
            <w:top w:val="none" w:sz="0" w:space="0" w:color="auto"/>
            <w:left w:val="none" w:sz="0" w:space="0" w:color="auto"/>
            <w:bottom w:val="none" w:sz="0" w:space="0" w:color="auto"/>
            <w:right w:val="none" w:sz="0" w:space="0" w:color="auto"/>
          </w:divBdr>
        </w:div>
        <w:div w:id="858009346">
          <w:marLeft w:val="640"/>
          <w:marRight w:val="0"/>
          <w:marTop w:val="0"/>
          <w:marBottom w:val="0"/>
          <w:divBdr>
            <w:top w:val="none" w:sz="0" w:space="0" w:color="auto"/>
            <w:left w:val="none" w:sz="0" w:space="0" w:color="auto"/>
            <w:bottom w:val="none" w:sz="0" w:space="0" w:color="auto"/>
            <w:right w:val="none" w:sz="0" w:space="0" w:color="auto"/>
          </w:divBdr>
        </w:div>
        <w:div w:id="115759314">
          <w:marLeft w:val="640"/>
          <w:marRight w:val="0"/>
          <w:marTop w:val="0"/>
          <w:marBottom w:val="0"/>
          <w:divBdr>
            <w:top w:val="none" w:sz="0" w:space="0" w:color="auto"/>
            <w:left w:val="none" w:sz="0" w:space="0" w:color="auto"/>
            <w:bottom w:val="none" w:sz="0" w:space="0" w:color="auto"/>
            <w:right w:val="none" w:sz="0" w:space="0" w:color="auto"/>
          </w:divBdr>
        </w:div>
        <w:div w:id="598802812">
          <w:marLeft w:val="640"/>
          <w:marRight w:val="0"/>
          <w:marTop w:val="0"/>
          <w:marBottom w:val="0"/>
          <w:divBdr>
            <w:top w:val="none" w:sz="0" w:space="0" w:color="auto"/>
            <w:left w:val="none" w:sz="0" w:space="0" w:color="auto"/>
            <w:bottom w:val="none" w:sz="0" w:space="0" w:color="auto"/>
            <w:right w:val="none" w:sz="0" w:space="0" w:color="auto"/>
          </w:divBdr>
        </w:div>
        <w:div w:id="2066294310">
          <w:marLeft w:val="640"/>
          <w:marRight w:val="0"/>
          <w:marTop w:val="0"/>
          <w:marBottom w:val="0"/>
          <w:divBdr>
            <w:top w:val="none" w:sz="0" w:space="0" w:color="auto"/>
            <w:left w:val="none" w:sz="0" w:space="0" w:color="auto"/>
            <w:bottom w:val="none" w:sz="0" w:space="0" w:color="auto"/>
            <w:right w:val="none" w:sz="0" w:space="0" w:color="auto"/>
          </w:divBdr>
        </w:div>
        <w:div w:id="627321756">
          <w:marLeft w:val="640"/>
          <w:marRight w:val="0"/>
          <w:marTop w:val="0"/>
          <w:marBottom w:val="0"/>
          <w:divBdr>
            <w:top w:val="none" w:sz="0" w:space="0" w:color="auto"/>
            <w:left w:val="none" w:sz="0" w:space="0" w:color="auto"/>
            <w:bottom w:val="none" w:sz="0" w:space="0" w:color="auto"/>
            <w:right w:val="none" w:sz="0" w:space="0" w:color="auto"/>
          </w:divBdr>
        </w:div>
        <w:div w:id="299309195">
          <w:marLeft w:val="640"/>
          <w:marRight w:val="0"/>
          <w:marTop w:val="0"/>
          <w:marBottom w:val="0"/>
          <w:divBdr>
            <w:top w:val="none" w:sz="0" w:space="0" w:color="auto"/>
            <w:left w:val="none" w:sz="0" w:space="0" w:color="auto"/>
            <w:bottom w:val="none" w:sz="0" w:space="0" w:color="auto"/>
            <w:right w:val="none" w:sz="0" w:space="0" w:color="auto"/>
          </w:divBdr>
        </w:div>
        <w:div w:id="617832395">
          <w:marLeft w:val="640"/>
          <w:marRight w:val="0"/>
          <w:marTop w:val="0"/>
          <w:marBottom w:val="0"/>
          <w:divBdr>
            <w:top w:val="none" w:sz="0" w:space="0" w:color="auto"/>
            <w:left w:val="none" w:sz="0" w:space="0" w:color="auto"/>
            <w:bottom w:val="none" w:sz="0" w:space="0" w:color="auto"/>
            <w:right w:val="none" w:sz="0" w:space="0" w:color="auto"/>
          </w:divBdr>
        </w:div>
        <w:div w:id="207955134">
          <w:marLeft w:val="640"/>
          <w:marRight w:val="0"/>
          <w:marTop w:val="0"/>
          <w:marBottom w:val="0"/>
          <w:divBdr>
            <w:top w:val="none" w:sz="0" w:space="0" w:color="auto"/>
            <w:left w:val="none" w:sz="0" w:space="0" w:color="auto"/>
            <w:bottom w:val="none" w:sz="0" w:space="0" w:color="auto"/>
            <w:right w:val="none" w:sz="0" w:space="0" w:color="auto"/>
          </w:divBdr>
        </w:div>
        <w:div w:id="241842564">
          <w:marLeft w:val="640"/>
          <w:marRight w:val="0"/>
          <w:marTop w:val="0"/>
          <w:marBottom w:val="0"/>
          <w:divBdr>
            <w:top w:val="none" w:sz="0" w:space="0" w:color="auto"/>
            <w:left w:val="none" w:sz="0" w:space="0" w:color="auto"/>
            <w:bottom w:val="none" w:sz="0" w:space="0" w:color="auto"/>
            <w:right w:val="none" w:sz="0" w:space="0" w:color="auto"/>
          </w:divBdr>
        </w:div>
        <w:div w:id="221453843">
          <w:marLeft w:val="640"/>
          <w:marRight w:val="0"/>
          <w:marTop w:val="0"/>
          <w:marBottom w:val="0"/>
          <w:divBdr>
            <w:top w:val="none" w:sz="0" w:space="0" w:color="auto"/>
            <w:left w:val="none" w:sz="0" w:space="0" w:color="auto"/>
            <w:bottom w:val="none" w:sz="0" w:space="0" w:color="auto"/>
            <w:right w:val="none" w:sz="0" w:space="0" w:color="auto"/>
          </w:divBdr>
        </w:div>
        <w:div w:id="1206018007">
          <w:marLeft w:val="640"/>
          <w:marRight w:val="0"/>
          <w:marTop w:val="0"/>
          <w:marBottom w:val="0"/>
          <w:divBdr>
            <w:top w:val="none" w:sz="0" w:space="0" w:color="auto"/>
            <w:left w:val="none" w:sz="0" w:space="0" w:color="auto"/>
            <w:bottom w:val="none" w:sz="0" w:space="0" w:color="auto"/>
            <w:right w:val="none" w:sz="0" w:space="0" w:color="auto"/>
          </w:divBdr>
        </w:div>
        <w:div w:id="1491410472">
          <w:marLeft w:val="640"/>
          <w:marRight w:val="0"/>
          <w:marTop w:val="0"/>
          <w:marBottom w:val="0"/>
          <w:divBdr>
            <w:top w:val="none" w:sz="0" w:space="0" w:color="auto"/>
            <w:left w:val="none" w:sz="0" w:space="0" w:color="auto"/>
            <w:bottom w:val="none" w:sz="0" w:space="0" w:color="auto"/>
            <w:right w:val="none" w:sz="0" w:space="0" w:color="auto"/>
          </w:divBdr>
        </w:div>
        <w:div w:id="47384147">
          <w:marLeft w:val="640"/>
          <w:marRight w:val="0"/>
          <w:marTop w:val="0"/>
          <w:marBottom w:val="0"/>
          <w:divBdr>
            <w:top w:val="none" w:sz="0" w:space="0" w:color="auto"/>
            <w:left w:val="none" w:sz="0" w:space="0" w:color="auto"/>
            <w:bottom w:val="none" w:sz="0" w:space="0" w:color="auto"/>
            <w:right w:val="none" w:sz="0" w:space="0" w:color="auto"/>
          </w:divBdr>
        </w:div>
        <w:div w:id="926814405">
          <w:marLeft w:val="640"/>
          <w:marRight w:val="0"/>
          <w:marTop w:val="0"/>
          <w:marBottom w:val="0"/>
          <w:divBdr>
            <w:top w:val="none" w:sz="0" w:space="0" w:color="auto"/>
            <w:left w:val="none" w:sz="0" w:space="0" w:color="auto"/>
            <w:bottom w:val="none" w:sz="0" w:space="0" w:color="auto"/>
            <w:right w:val="none" w:sz="0" w:space="0" w:color="auto"/>
          </w:divBdr>
        </w:div>
        <w:div w:id="1557281619">
          <w:marLeft w:val="640"/>
          <w:marRight w:val="0"/>
          <w:marTop w:val="0"/>
          <w:marBottom w:val="0"/>
          <w:divBdr>
            <w:top w:val="none" w:sz="0" w:space="0" w:color="auto"/>
            <w:left w:val="none" w:sz="0" w:space="0" w:color="auto"/>
            <w:bottom w:val="none" w:sz="0" w:space="0" w:color="auto"/>
            <w:right w:val="none" w:sz="0" w:space="0" w:color="auto"/>
          </w:divBdr>
        </w:div>
        <w:div w:id="2136016842">
          <w:marLeft w:val="640"/>
          <w:marRight w:val="0"/>
          <w:marTop w:val="0"/>
          <w:marBottom w:val="0"/>
          <w:divBdr>
            <w:top w:val="none" w:sz="0" w:space="0" w:color="auto"/>
            <w:left w:val="none" w:sz="0" w:space="0" w:color="auto"/>
            <w:bottom w:val="none" w:sz="0" w:space="0" w:color="auto"/>
            <w:right w:val="none" w:sz="0" w:space="0" w:color="auto"/>
          </w:divBdr>
        </w:div>
        <w:div w:id="1278757282">
          <w:marLeft w:val="640"/>
          <w:marRight w:val="0"/>
          <w:marTop w:val="0"/>
          <w:marBottom w:val="0"/>
          <w:divBdr>
            <w:top w:val="none" w:sz="0" w:space="0" w:color="auto"/>
            <w:left w:val="none" w:sz="0" w:space="0" w:color="auto"/>
            <w:bottom w:val="none" w:sz="0" w:space="0" w:color="auto"/>
            <w:right w:val="none" w:sz="0" w:space="0" w:color="auto"/>
          </w:divBdr>
        </w:div>
        <w:div w:id="1862205922">
          <w:marLeft w:val="640"/>
          <w:marRight w:val="0"/>
          <w:marTop w:val="0"/>
          <w:marBottom w:val="0"/>
          <w:divBdr>
            <w:top w:val="none" w:sz="0" w:space="0" w:color="auto"/>
            <w:left w:val="none" w:sz="0" w:space="0" w:color="auto"/>
            <w:bottom w:val="none" w:sz="0" w:space="0" w:color="auto"/>
            <w:right w:val="none" w:sz="0" w:space="0" w:color="auto"/>
          </w:divBdr>
        </w:div>
        <w:div w:id="1273124785">
          <w:marLeft w:val="640"/>
          <w:marRight w:val="0"/>
          <w:marTop w:val="0"/>
          <w:marBottom w:val="0"/>
          <w:divBdr>
            <w:top w:val="none" w:sz="0" w:space="0" w:color="auto"/>
            <w:left w:val="none" w:sz="0" w:space="0" w:color="auto"/>
            <w:bottom w:val="none" w:sz="0" w:space="0" w:color="auto"/>
            <w:right w:val="none" w:sz="0" w:space="0" w:color="auto"/>
          </w:divBdr>
        </w:div>
        <w:div w:id="1228423253">
          <w:marLeft w:val="640"/>
          <w:marRight w:val="0"/>
          <w:marTop w:val="0"/>
          <w:marBottom w:val="0"/>
          <w:divBdr>
            <w:top w:val="none" w:sz="0" w:space="0" w:color="auto"/>
            <w:left w:val="none" w:sz="0" w:space="0" w:color="auto"/>
            <w:bottom w:val="none" w:sz="0" w:space="0" w:color="auto"/>
            <w:right w:val="none" w:sz="0" w:space="0" w:color="auto"/>
          </w:divBdr>
        </w:div>
        <w:div w:id="634867772">
          <w:marLeft w:val="640"/>
          <w:marRight w:val="0"/>
          <w:marTop w:val="0"/>
          <w:marBottom w:val="0"/>
          <w:divBdr>
            <w:top w:val="none" w:sz="0" w:space="0" w:color="auto"/>
            <w:left w:val="none" w:sz="0" w:space="0" w:color="auto"/>
            <w:bottom w:val="none" w:sz="0" w:space="0" w:color="auto"/>
            <w:right w:val="none" w:sz="0" w:space="0" w:color="auto"/>
          </w:divBdr>
        </w:div>
        <w:div w:id="958875876">
          <w:marLeft w:val="640"/>
          <w:marRight w:val="0"/>
          <w:marTop w:val="0"/>
          <w:marBottom w:val="0"/>
          <w:divBdr>
            <w:top w:val="none" w:sz="0" w:space="0" w:color="auto"/>
            <w:left w:val="none" w:sz="0" w:space="0" w:color="auto"/>
            <w:bottom w:val="none" w:sz="0" w:space="0" w:color="auto"/>
            <w:right w:val="none" w:sz="0" w:space="0" w:color="auto"/>
          </w:divBdr>
        </w:div>
        <w:div w:id="1980766505">
          <w:marLeft w:val="640"/>
          <w:marRight w:val="0"/>
          <w:marTop w:val="0"/>
          <w:marBottom w:val="0"/>
          <w:divBdr>
            <w:top w:val="none" w:sz="0" w:space="0" w:color="auto"/>
            <w:left w:val="none" w:sz="0" w:space="0" w:color="auto"/>
            <w:bottom w:val="none" w:sz="0" w:space="0" w:color="auto"/>
            <w:right w:val="none" w:sz="0" w:space="0" w:color="auto"/>
          </w:divBdr>
        </w:div>
        <w:div w:id="1524779890">
          <w:marLeft w:val="640"/>
          <w:marRight w:val="0"/>
          <w:marTop w:val="0"/>
          <w:marBottom w:val="0"/>
          <w:divBdr>
            <w:top w:val="none" w:sz="0" w:space="0" w:color="auto"/>
            <w:left w:val="none" w:sz="0" w:space="0" w:color="auto"/>
            <w:bottom w:val="none" w:sz="0" w:space="0" w:color="auto"/>
            <w:right w:val="none" w:sz="0" w:space="0" w:color="auto"/>
          </w:divBdr>
        </w:div>
        <w:div w:id="2125537503">
          <w:marLeft w:val="640"/>
          <w:marRight w:val="0"/>
          <w:marTop w:val="0"/>
          <w:marBottom w:val="0"/>
          <w:divBdr>
            <w:top w:val="none" w:sz="0" w:space="0" w:color="auto"/>
            <w:left w:val="none" w:sz="0" w:space="0" w:color="auto"/>
            <w:bottom w:val="none" w:sz="0" w:space="0" w:color="auto"/>
            <w:right w:val="none" w:sz="0" w:space="0" w:color="auto"/>
          </w:divBdr>
        </w:div>
        <w:div w:id="378096937">
          <w:marLeft w:val="640"/>
          <w:marRight w:val="0"/>
          <w:marTop w:val="0"/>
          <w:marBottom w:val="0"/>
          <w:divBdr>
            <w:top w:val="none" w:sz="0" w:space="0" w:color="auto"/>
            <w:left w:val="none" w:sz="0" w:space="0" w:color="auto"/>
            <w:bottom w:val="none" w:sz="0" w:space="0" w:color="auto"/>
            <w:right w:val="none" w:sz="0" w:space="0" w:color="auto"/>
          </w:divBdr>
        </w:div>
        <w:div w:id="1244560439">
          <w:marLeft w:val="640"/>
          <w:marRight w:val="0"/>
          <w:marTop w:val="0"/>
          <w:marBottom w:val="0"/>
          <w:divBdr>
            <w:top w:val="none" w:sz="0" w:space="0" w:color="auto"/>
            <w:left w:val="none" w:sz="0" w:space="0" w:color="auto"/>
            <w:bottom w:val="none" w:sz="0" w:space="0" w:color="auto"/>
            <w:right w:val="none" w:sz="0" w:space="0" w:color="auto"/>
          </w:divBdr>
        </w:div>
        <w:div w:id="1747339990">
          <w:marLeft w:val="640"/>
          <w:marRight w:val="0"/>
          <w:marTop w:val="0"/>
          <w:marBottom w:val="0"/>
          <w:divBdr>
            <w:top w:val="none" w:sz="0" w:space="0" w:color="auto"/>
            <w:left w:val="none" w:sz="0" w:space="0" w:color="auto"/>
            <w:bottom w:val="none" w:sz="0" w:space="0" w:color="auto"/>
            <w:right w:val="none" w:sz="0" w:space="0" w:color="auto"/>
          </w:divBdr>
        </w:div>
        <w:div w:id="467164048">
          <w:marLeft w:val="640"/>
          <w:marRight w:val="0"/>
          <w:marTop w:val="0"/>
          <w:marBottom w:val="0"/>
          <w:divBdr>
            <w:top w:val="none" w:sz="0" w:space="0" w:color="auto"/>
            <w:left w:val="none" w:sz="0" w:space="0" w:color="auto"/>
            <w:bottom w:val="none" w:sz="0" w:space="0" w:color="auto"/>
            <w:right w:val="none" w:sz="0" w:space="0" w:color="auto"/>
          </w:divBdr>
        </w:div>
        <w:div w:id="937300345">
          <w:marLeft w:val="640"/>
          <w:marRight w:val="0"/>
          <w:marTop w:val="0"/>
          <w:marBottom w:val="0"/>
          <w:divBdr>
            <w:top w:val="none" w:sz="0" w:space="0" w:color="auto"/>
            <w:left w:val="none" w:sz="0" w:space="0" w:color="auto"/>
            <w:bottom w:val="none" w:sz="0" w:space="0" w:color="auto"/>
            <w:right w:val="none" w:sz="0" w:space="0" w:color="auto"/>
          </w:divBdr>
        </w:div>
        <w:div w:id="1684359605">
          <w:marLeft w:val="640"/>
          <w:marRight w:val="0"/>
          <w:marTop w:val="0"/>
          <w:marBottom w:val="0"/>
          <w:divBdr>
            <w:top w:val="none" w:sz="0" w:space="0" w:color="auto"/>
            <w:left w:val="none" w:sz="0" w:space="0" w:color="auto"/>
            <w:bottom w:val="none" w:sz="0" w:space="0" w:color="auto"/>
            <w:right w:val="none" w:sz="0" w:space="0" w:color="auto"/>
          </w:divBdr>
        </w:div>
        <w:div w:id="1376269085">
          <w:marLeft w:val="640"/>
          <w:marRight w:val="0"/>
          <w:marTop w:val="0"/>
          <w:marBottom w:val="0"/>
          <w:divBdr>
            <w:top w:val="none" w:sz="0" w:space="0" w:color="auto"/>
            <w:left w:val="none" w:sz="0" w:space="0" w:color="auto"/>
            <w:bottom w:val="none" w:sz="0" w:space="0" w:color="auto"/>
            <w:right w:val="none" w:sz="0" w:space="0" w:color="auto"/>
          </w:divBdr>
        </w:div>
        <w:div w:id="1909808082">
          <w:marLeft w:val="640"/>
          <w:marRight w:val="0"/>
          <w:marTop w:val="0"/>
          <w:marBottom w:val="0"/>
          <w:divBdr>
            <w:top w:val="none" w:sz="0" w:space="0" w:color="auto"/>
            <w:left w:val="none" w:sz="0" w:space="0" w:color="auto"/>
            <w:bottom w:val="none" w:sz="0" w:space="0" w:color="auto"/>
            <w:right w:val="none" w:sz="0" w:space="0" w:color="auto"/>
          </w:divBdr>
        </w:div>
        <w:div w:id="535234698">
          <w:marLeft w:val="640"/>
          <w:marRight w:val="0"/>
          <w:marTop w:val="0"/>
          <w:marBottom w:val="0"/>
          <w:divBdr>
            <w:top w:val="none" w:sz="0" w:space="0" w:color="auto"/>
            <w:left w:val="none" w:sz="0" w:space="0" w:color="auto"/>
            <w:bottom w:val="none" w:sz="0" w:space="0" w:color="auto"/>
            <w:right w:val="none" w:sz="0" w:space="0" w:color="auto"/>
          </w:divBdr>
        </w:div>
        <w:div w:id="386532725">
          <w:marLeft w:val="640"/>
          <w:marRight w:val="0"/>
          <w:marTop w:val="0"/>
          <w:marBottom w:val="0"/>
          <w:divBdr>
            <w:top w:val="none" w:sz="0" w:space="0" w:color="auto"/>
            <w:left w:val="none" w:sz="0" w:space="0" w:color="auto"/>
            <w:bottom w:val="none" w:sz="0" w:space="0" w:color="auto"/>
            <w:right w:val="none" w:sz="0" w:space="0" w:color="auto"/>
          </w:divBdr>
        </w:div>
        <w:div w:id="1948853411">
          <w:marLeft w:val="640"/>
          <w:marRight w:val="0"/>
          <w:marTop w:val="0"/>
          <w:marBottom w:val="0"/>
          <w:divBdr>
            <w:top w:val="none" w:sz="0" w:space="0" w:color="auto"/>
            <w:left w:val="none" w:sz="0" w:space="0" w:color="auto"/>
            <w:bottom w:val="none" w:sz="0" w:space="0" w:color="auto"/>
            <w:right w:val="none" w:sz="0" w:space="0" w:color="auto"/>
          </w:divBdr>
        </w:div>
        <w:div w:id="331294638">
          <w:marLeft w:val="640"/>
          <w:marRight w:val="0"/>
          <w:marTop w:val="0"/>
          <w:marBottom w:val="0"/>
          <w:divBdr>
            <w:top w:val="none" w:sz="0" w:space="0" w:color="auto"/>
            <w:left w:val="none" w:sz="0" w:space="0" w:color="auto"/>
            <w:bottom w:val="none" w:sz="0" w:space="0" w:color="auto"/>
            <w:right w:val="none" w:sz="0" w:space="0" w:color="auto"/>
          </w:divBdr>
        </w:div>
        <w:div w:id="1644117218">
          <w:marLeft w:val="640"/>
          <w:marRight w:val="0"/>
          <w:marTop w:val="0"/>
          <w:marBottom w:val="0"/>
          <w:divBdr>
            <w:top w:val="none" w:sz="0" w:space="0" w:color="auto"/>
            <w:left w:val="none" w:sz="0" w:space="0" w:color="auto"/>
            <w:bottom w:val="none" w:sz="0" w:space="0" w:color="auto"/>
            <w:right w:val="none" w:sz="0" w:space="0" w:color="auto"/>
          </w:divBdr>
        </w:div>
        <w:div w:id="1455517289">
          <w:marLeft w:val="640"/>
          <w:marRight w:val="0"/>
          <w:marTop w:val="0"/>
          <w:marBottom w:val="0"/>
          <w:divBdr>
            <w:top w:val="none" w:sz="0" w:space="0" w:color="auto"/>
            <w:left w:val="none" w:sz="0" w:space="0" w:color="auto"/>
            <w:bottom w:val="none" w:sz="0" w:space="0" w:color="auto"/>
            <w:right w:val="none" w:sz="0" w:space="0" w:color="auto"/>
          </w:divBdr>
        </w:div>
        <w:div w:id="1566800941">
          <w:marLeft w:val="640"/>
          <w:marRight w:val="0"/>
          <w:marTop w:val="0"/>
          <w:marBottom w:val="0"/>
          <w:divBdr>
            <w:top w:val="none" w:sz="0" w:space="0" w:color="auto"/>
            <w:left w:val="none" w:sz="0" w:space="0" w:color="auto"/>
            <w:bottom w:val="none" w:sz="0" w:space="0" w:color="auto"/>
            <w:right w:val="none" w:sz="0" w:space="0" w:color="auto"/>
          </w:divBdr>
        </w:div>
        <w:div w:id="1788622126">
          <w:marLeft w:val="640"/>
          <w:marRight w:val="0"/>
          <w:marTop w:val="0"/>
          <w:marBottom w:val="0"/>
          <w:divBdr>
            <w:top w:val="none" w:sz="0" w:space="0" w:color="auto"/>
            <w:left w:val="none" w:sz="0" w:space="0" w:color="auto"/>
            <w:bottom w:val="none" w:sz="0" w:space="0" w:color="auto"/>
            <w:right w:val="none" w:sz="0" w:space="0" w:color="auto"/>
          </w:divBdr>
        </w:div>
        <w:div w:id="774441192">
          <w:marLeft w:val="640"/>
          <w:marRight w:val="0"/>
          <w:marTop w:val="0"/>
          <w:marBottom w:val="0"/>
          <w:divBdr>
            <w:top w:val="none" w:sz="0" w:space="0" w:color="auto"/>
            <w:left w:val="none" w:sz="0" w:space="0" w:color="auto"/>
            <w:bottom w:val="none" w:sz="0" w:space="0" w:color="auto"/>
            <w:right w:val="none" w:sz="0" w:space="0" w:color="auto"/>
          </w:divBdr>
        </w:div>
        <w:div w:id="922881430">
          <w:marLeft w:val="640"/>
          <w:marRight w:val="0"/>
          <w:marTop w:val="0"/>
          <w:marBottom w:val="0"/>
          <w:divBdr>
            <w:top w:val="none" w:sz="0" w:space="0" w:color="auto"/>
            <w:left w:val="none" w:sz="0" w:space="0" w:color="auto"/>
            <w:bottom w:val="none" w:sz="0" w:space="0" w:color="auto"/>
            <w:right w:val="none" w:sz="0" w:space="0" w:color="auto"/>
          </w:divBdr>
        </w:div>
        <w:div w:id="1315331593">
          <w:marLeft w:val="640"/>
          <w:marRight w:val="0"/>
          <w:marTop w:val="0"/>
          <w:marBottom w:val="0"/>
          <w:divBdr>
            <w:top w:val="none" w:sz="0" w:space="0" w:color="auto"/>
            <w:left w:val="none" w:sz="0" w:space="0" w:color="auto"/>
            <w:bottom w:val="none" w:sz="0" w:space="0" w:color="auto"/>
            <w:right w:val="none" w:sz="0" w:space="0" w:color="auto"/>
          </w:divBdr>
        </w:div>
        <w:div w:id="430711826">
          <w:marLeft w:val="640"/>
          <w:marRight w:val="0"/>
          <w:marTop w:val="0"/>
          <w:marBottom w:val="0"/>
          <w:divBdr>
            <w:top w:val="none" w:sz="0" w:space="0" w:color="auto"/>
            <w:left w:val="none" w:sz="0" w:space="0" w:color="auto"/>
            <w:bottom w:val="none" w:sz="0" w:space="0" w:color="auto"/>
            <w:right w:val="none" w:sz="0" w:space="0" w:color="auto"/>
          </w:divBdr>
        </w:div>
        <w:div w:id="1607955320">
          <w:marLeft w:val="640"/>
          <w:marRight w:val="0"/>
          <w:marTop w:val="0"/>
          <w:marBottom w:val="0"/>
          <w:divBdr>
            <w:top w:val="none" w:sz="0" w:space="0" w:color="auto"/>
            <w:left w:val="none" w:sz="0" w:space="0" w:color="auto"/>
            <w:bottom w:val="none" w:sz="0" w:space="0" w:color="auto"/>
            <w:right w:val="none" w:sz="0" w:space="0" w:color="auto"/>
          </w:divBdr>
        </w:div>
        <w:div w:id="1677224585">
          <w:marLeft w:val="640"/>
          <w:marRight w:val="0"/>
          <w:marTop w:val="0"/>
          <w:marBottom w:val="0"/>
          <w:divBdr>
            <w:top w:val="none" w:sz="0" w:space="0" w:color="auto"/>
            <w:left w:val="none" w:sz="0" w:space="0" w:color="auto"/>
            <w:bottom w:val="none" w:sz="0" w:space="0" w:color="auto"/>
            <w:right w:val="none" w:sz="0" w:space="0" w:color="auto"/>
          </w:divBdr>
        </w:div>
        <w:div w:id="948664731">
          <w:marLeft w:val="640"/>
          <w:marRight w:val="0"/>
          <w:marTop w:val="0"/>
          <w:marBottom w:val="0"/>
          <w:divBdr>
            <w:top w:val="none" w:sz="0" w:space="0" w:color="auto"/>
            <w:left w:val="none" w:sz="0" w:space="0" w:color="auto"/>
            <w:bottom w:val="none" w:sz="0" w:space="0" w:color="auto"/>
            <w:right w:val="none" w:sz="0" w:space="0" w:color="auto"/>
          </w:divBdr>
        </w:div>
        <w:div w:id="1849370262">
          <w:marLeft w:val="640"/>
          <w:marRight w:val="0"/>
          <w:marTop w:val="0"/>
          <w:marBottom w:val="0"/>
          <w:divBdr>
            <w:top w:val="none" w:sz="0" w:space="0" w:color="auto"/>
            <w:left w:val="none" w:sz="0" w:space="0" w:color="auto"/>
            <w:bottom w:val="none" w:sz="0" w:space="0" w:color="auto"/>
            <w:right w:val="none" w:sz="0" w:space="0" w:color="auto"/>
          </w:divBdr>
        </w:div>
        <w:div w:id="1592080034">
          <w:marLeft w:val="640"/>
          <w:marRight w:val="0"/>
          <w:marTop w:val="0"/>
          <w:marBottom w:val="0"/>
          <w:divBdr>
            <w:top w:val="none" w:sz="0" w:space="0" w:color="auto"/>
            <w:left w:val="none" w:sz="0" w:space="0" w:color="auto"/>
            <w:bottom w:val="none" w:sz="0" w:space="0" w:color="auto"/>
            <w:right w:val="none" w:sz="0" w:space="0" w:color="auto"/>
          </w:divBdr>
        </w:div>
        <w:div w:id="262227911">
          <w:marLeft w:val="640"/>
          <w:marRight w:val="0"/>
          <w:marTop w:val="0"/>
          <w:marBottom w:val="0"/>
          <w:divBdr>
            <w:top w:val="none" w:sz="0" w:space="0" w:color="auto"/>
            <w:left w:val="none" w:sz="0" w:space="0" w:color="auto"/>
            <w:bottom w:val="none" w:sz="0" w:space="0" w:color="auto"/>
            <w:right w:val="none" w:sz="0" w:space="0" w:color="auto"/>
          </w:divBdr>
        </w:div>
        <w:div w:id="861747801">
          <w:marLeft w:val="640"/>
          <w:marRight w:val="0"/>
          <w:marTop w:val="0"/>
          <w:marBottom w:val="0"/>
          <w:divBdr>
            <w:top w:val="none" w:sz="0" w:space="0" w:color="auto"/>
            <w:left w:val="none" w:sz="0" w:space="0" w:color="auto"/>
            <w:bottom w:val="none" w:sz="0" w:space="0" w:color="auto"/>
            <w:right w:val="none" w:sz="0" w:space="0" w:color="auto"/>
          </w:divBdr>
        </w:div>
        <w:div w:id="336225795">
          <w:marLeft w:val="640"/>
          <w:marRight w:val="0"/>
          <w:marTop w:val="0"/>
          <w:marBottom w:val="0"/>
          <w:divBdr>
            <w:top w:val="none" w:sz="0" w:space="0" w:color="auto"/>
            <w:left w:val="none" w:sz="0" w:space="0" w:color="auto"/>
            <w:bottom w:val="none" w:sz="0" w:space="0" w:color="auto"/>
            <w:right w:val="none" w:sz="0" w:space="0" w:color="auto"/>
          </w:divBdr>
        </w:div>
        <w:div w:id="722555806">
          <w:marLeft w:val="640"/>
          <w:marRight w:val="0"/>
          <w:marTop w:val="0"/>
          <w:marBottom w:val="0"/>
          <w:divBdr>
            <w:top w:val="none" w:sz="0" w:space="0" w:color="auto"/>
            <w:left w:val="none" w:sz="0" w:space="0" w:color="auto"/>
            <w:bottom w:val="none" w:sz="0" w:space="0" w:color="auto"/>
            <w:right w:val="none" w:sz="0" w:space="0" w:color="auto"/>
          </w:divBdr>
        </w:div>
        <w:div w:id="32729537">
          <w:marLeft w:val="640"/>
          <w:marRight w:val="0"/>
          <w:marTop w:val="0"/>
          <w:marBottom w:val="0"/>
          <w:divBdr>
            <w:top w:val="none" w:sz="0" w:space="0" w:color="auto"/>
            <w:left w:val="none" w:sz="0" w:space="0" w:color="auto"/>
            <w:bottom w:val="none" w:sz="0" w:space="0" w:color="auto"/>
            <w:right w:val="none" w:sz="0" w:space="0" w:color="auto"/>
          </w:divBdr>
        </w:div>
        <w:div w:id="879246128">
          <w:marLeft w:val="640"/>
          <w:marRight w:val="0"/>
          <w:marTop w:val="0"/>
          <w:marBottom w:val="0"/>
          <w:divBdr>
            <w:top w:val="none" w:sz="0" w:space="0" w:color="auto"/>
            <w:left w:val="none" w:sz="0" w:space="0" w:color="auto"/>
            <w:bottom w:val="none" w:sz="0" w:space="0" w:color="auto"/>
            <w:right w:val="none" w:sz="0" w:space="0" w:color="auto"/>
          </w:divBdr>
        </w:div>
        <w:div w:id="1079715877">
          <w:marLeft w:val="640"/>
          <w:marRight w:val="0"/>
          <w:marTop w:val="0"/>
          <w:marBottom w:val="0"/>
          <w:divBdr>
            <w:top w:val="none" w:sz="0" w:space="0" w:color="auto"/>
            <w:left w:val="none" w:sz="0" w:space="0" w:color="auto"/>
            <w:bottom w:val="none" w:sz="0" w:space="0" w:color="auto"/>
            <w:right w:val="none" w:sz="0" w:space="0" w:color="auto"/>
          </w:divBdr>
        </w:div>
        <w:div w:id="784158833">
          <w:marLeft w:val="640"/>
          <w:marRight w:val="0"/>
          <w:marTop w:val="0"/>
          <w:marBottom w:val="0"/>
          <w:divBdr>
            <w:top w:val="none" w:sz="0" w:space="0" w:color="auto"/>
            <w:left w:val="none" w:sz="0" w:space="0" w:color="auto"/>
            <w:bottom w:val="none" w:sz="0" w:space="0" w:color="auto"/>
            <w:right w:val="none" w:sz="0" w:space="0" w:color="auto"/>
          </w:divBdr>
        </w:div>
        <w:div w:id="751706614">
          <w:marLeft w:val="640"/>
          <w:marRight w:val="0"/>
          <w:marTop w:val="0"/>
          <w:marBottom w:val="0"/>
          <w:divBdr>
            <w:top w:val="none" w:sz="0" w:space="0" w:color="auto"/>
            <w:left w:val="none" w:sz="0" w:space="0" w:color="auto"/>
            <w:bottom w:val="none" w:sz="0" w:space="0" w:color="auto"/>
            <w:right w:val="none" w:sz="0" w:space="0" w:color="auto"/>
          </w:divBdr>
        </w:div>
      </w:divsChild>
    </w:div>
    <w:div w:id="1943956991">
      <w:bodyDiv w:val="1"/>
      <w:marLeft w:val="0"/>
      <w:marRight w:val="0"/>
      <w:marTop w:val="0"/>
      <w:marBottom w:val="0"/>
      <w:divBdr>
        <w:top w:val="none" w:sz="0" w:space="0" w:color="auto"/>
        <w:left w:val="none" w:sz="0" w:space="0" w:color="auto"/>
        <w:bottom w:val="none" w:sz="0" w:space="0" w:color="auto"/>
        <w:right w:val="none" w:sz="0" w:space="0" w:color="auto"/>
      </w:divBdr>
    </w:div>
    <w:div w:id="1966496119">
      <w:bodyDiv w:val="1"/>
      <w:marLeft w:val="0"/>
      <w:marRight w:val="0"/>
      <w:marTop w:val="0"/>
      <w:marBottom w:val="0"/>
      <w:divBdr>
        <w:top w:val="none" w:sz="0" w:space="0" w:color="auto"/>
        <w:left w:val="none" w:sz="0" w:space="0" w:color="auto"/>
        <w:bottom w:val="none" w:sz="0" w:space="0" w:color="auto"/>
        <w:right w:val="none" w:sz="0" w:space="0" w:color="auto"/>
      </w:divBdr>
    </w:div>
    <w:div w:id="1969823375">
      <w:bodyDiv w:val="1"/>
      <w:marLeft w:val="0"/>
      <w:marRight w:val="0"/>
      <w:marTop w:val="0"/>
      <w:marBottom w:val="0"/>
      <w:divBdr>
        <w:top w:val="none" w:sz="0" w:space="0" w:color="auto"/>
        <w:left w:val="none" w:sz="0" w:space="0" w:color="auto"/>
        <w:bottom w:val="none" w:sz="0" w:space="0" w:color="auto"/>
        <w:right w:val="none" w:sz="0" w:space="0" w:color="auto"/>
      </w:divBdr>
    </w:div>
    <w:div w:id="1978879424">
      <w:bodyDiv w:val="1"/>
      <w:marLeft w:val="0"/>
      <w:marRight w:val="0"/>
      <w:marTop w:val="0"/>
      <w:marBottom w:val="0"/>
      <w:divBdr>
        <w:top w:val="none" w:sz="0" w:space="0" w:color="auto"/>
        <w:left w:val="none" w:sz="0" w:space="0" w:color="auto"/>
        <w:bottom w:val="none" w:sz="0" w:space="0" w:color="auto"/>
        <w:right w:val="none" w:sz="0" w:space="0" w:color="auto"/>
      </w:divBdr>
      <w:divsChild>
        <w:div w:id="1839274503">
          <w:marLeft w:val="640"/>
          <w:marRight w:val="0"/>
          <w:marTop w:val="0"/>
          <w:marBottom w:val="0"/>
          <w:divBdr>
            <w:top w:val="none" w:sz="0" w:space="0" w:color="auto"/>
            <w:left w:val="none" w:sz="0" w:space="0" w:color="auto"/>
            <w:bottom w:val="none" w:sz="0" w:space="0" w:color="auto"/>
            <w:right w:val="none" w:sz="0" w:space="0" w:color="auto"/>
          </w:divBdr>
        </w:div>
        <w:div w:id="492841943">
          <w:marLeft w:val="640"/>
          <w:marRight w:val="0"/>
          <w:marTop w:val="0"/>
          <w:marBottom w:val="0"/>
          <w:divBdr>
            <w:top w:val="none" w:sz="0" w:space="0" w:color="auto"/>
            <w:left w:val="none" w:sz="0" w:space="0" w:color="auto"/>
            <w:bottom w:val="none" w:sz="0" w:space="0" w:color="auto"/>
            <w:right w:val="none" w:sz="0" w:space="0" w:color="auto"/>
          </w:divBdr>
        </w:div>
        <w:div w:id="1875654484">
          <w:marLeft w:val="640"/>
          <w:marRight w:val="0"/>
          <w:marTop w:val="0"/>
          <w:marBottom w:val="0"/>
          <w:divBdr>
            <w:top w:val="none" w:sz="0" w:space="0" w:color="auto"/>
            <w:left w:val="none" w:sz="0" w:space="0" w:color="auto"/>
            <w:bottom w:val="none" w:sz="0" w:space="0" w:color="auto"/>
            <w:right w:val="none" w:sz="0" w:space="0" w:color="auto"/>
          </w:divBdr>
        </w:div>
        <w:div w:id="832574269">
          <w:marLeft w:val="640"/>
          <w:marRight w:val="0"/>
          <w:marTop w:val="0"/>
          <w:marBottom w:val="0"/>
          <w:divBdr>
            <w:top w:val="none" w:sz="0" w:space="0" w:color="auto"/>
            <w:left w:val="none" w:sz="0" w:space="0" w:color="auto"/>
            <w:bottom w:val="none" w:sz="0" w:space="0" w:color="auto"/>
            <w:right w:val="none" w:sz="0" w:space="0" w:color="auto"/>
          </w:divBdr>
        </w:div>
        <w:div w:id="152962831">
          <w:marLeft w:val="640"/>
          <w:marRight w:val="0"/>
          <w:marTop w:val="0"/>
          <w:marBottom w:val="0"/>
          <w:divBdr>
            <w:top w:val="none" w:sz="0" w:space="0" w:color="auto"/>
            <w:left w:val="none" w:sz="0" w:space="0" w:color="auto"/>
            <w:bottom w:val="none" w:sz="0" w:space="0" w:color="auto"/>
            <w:right w:val="none" w:sz="0" w:space="0" w:color="auto"/>
          </w:divBdr>
        </w:div>
        <w:div w:id="1555770898">
          <w:marLeft w:val="640"/>
          <w:marRight w:val="0"/>
          <w:marTop w:val="0"/>
          <w:marBottom w:val="0"/>
          <w:divBdr>
            <w:top w:val="none" w:sz="0" w:space="0" w:color="auto"/>
            <w:left w:val="none" w:sz="0" w:space="0" w:color="auto"/>
            <w:bottom w:val="none" w:sz="0" w:space="0" w:color="auto"/>
            <w:right w:val="none" w:sz="0" w:space="0" w:color="auto"/>
          </w:divBdr>
        </w:div>
        <w:div w:id="1875461282">
          <w:marLeft w:val="640"/>
          <w:marRight w:val="0"/>
          <w:marTop w:val="0"/>
          <w:marBottom w:val="0"/>
          <w:divBdr>
            <w:top w:val="none" w:sz="0" w:space="0" w:color="auto"/>
            <w:left w:val="none" w:sz="0" w:space="0" w:color="auto"/>
            <w:bottom w:val="none" w:sz="0" w:space="0" w:color="auto"/>
            <w:right w:val="none" w:sz="0" w:space="0" w:color="auto"/>
          </w:divBdr>
        </w:div>
        <w:div w:id="469979978">
          <w:marLeft w:val="640"/>
          <w:marRight w:val="0"/>
          <w:marTop w:val="0"/>
          <w:marBottom w:val="0"/>
          <w:divBdr>
            <w:top w:val="none" w:sz="0" w:space="0" w:color="auto"/>
            <w:left w:val="none" w:sz="0" w:space="0" w:color="auto"/>
            <w:bottom w:val="none" w:sz="0" w:space="0" w:color="auto"/>
            <w:right w:val="none" w:sz="0" w:space="0" w:color="auto"/>
          </w:divBdr>
        </w:div>
        <w:div w:id="1507940161">
          <w:marLeft w:val="640"/>
          <w:marRight w:val="0"/>
          <w:marTop w:val="0"/>
          <w:marBottom w:val="0"/>
          <w:divBdr>
            <w:top w:val="none" w:sz="0" w:space="0" w:color="auto"/>
            <w:left w:val="none" w:sz="0" w:space="0" w:color="auto"/>
            <w:bottom w:val="none" w:sz="0" w:space="0" w:color="auto"/>
            <w:right w:val="none" w:sz="0" w:space="0" w:color="auto"/>
          </w:divBdr>
        </w:div>
        <w:div w:id="138305659">
          <w:marLeft w:val="640"/>
          <w:marRight w:val="0"/>
          <w:marTop w:val="0"/>
          <w:marBottom w:val="0"/>
          <w:divBdr>
            <w:top w:val="none" w:sz="0" w:space="0" w:color="auto"/>
            <w:left w:val="none" w:sz="0" w:space="0" w:color="auto"/>
            <w:bottom w:val="none" w:sz="0" w:space="0" w:color="auto"/>
            <w:right w:val="none" w:sz="0" w:space="0" w:color="auto"/>
          </w:divBdr>
        </w:div>
        <w:div w:id="89087189">
          <w:marLeft w:val="640"/>
          <w:marRight w:val="0"/>
          <w:marTop w:val="0"/>
          <w:marBottom w:val="0"/>
          <w:divBdr>
            <w:top w:val="none" w:sz="0" w:space="0" w:color="auto"/>
            <w:left w:val="none" w:sz="0" w:space="0" w:color="auto"/>
            <w:bottom w:val="none" w:sz="0" w:space="0" w:color="auto"/>
            <w:right w:val="none" w:sz="0" w:space="0" w:color="auto"/>
          </w:divBdr>
        </w:div>
        <w:div w:id="1848013122">
          <w:marLeft w:val="640"/>
          <w:marRight w:val="0"/>
          <w:marTop w:val="0"/>
          <w:marBottom w:val="0"/>
          <w:divBdr>
            <w:top w:val="none" w:sz="0" w:space="0" w:color="auto"/>
            <w:left w:val="none" w:sz="0" w:space="0" w:color="auto"/>
            <w:bottom w:val="none" w:sz="0" w:space="0" w:color="auto"/>
            <w:right w:val="none" w:sz="0" w:space="0" w:color="auto"/>
          </w:divBdr>
        </w:div>
        <w:div w:id="340818316">
          <w:marLeft w:val="640"/>
          <w:marRight w:val="0"/>
          <w:marTop w:val="0"/>
          <w:marBottom w:val="0"/>
          <w:divBdr>
            <w:top w:val="none" w:sz="0" w:space="0" w:color="auto"/>
            <w:left w:val="none" w:sz="0" w:space="0" w:color="auto"/>
            <w:bottom w:val="none" w:sz="0" w:space="0" w:color="auto"/>
            <w:right w:val="none" w:sz="0" w:space="0" w:color="auto"/>
          </w:divBdr>
        </w:div>
        <w:div w:id="152719809">
          <w:marLeft w:val="640"/>
          <w:marRight w:val="0"/>
          <w:marTop w:val="0"/>
          <w:marBottom w:val="0"/>
          <w:divBdr>
            <w:top w:val="none" w:sz="0" w:space="0" w:color="auto"/>
            <w:left w:val="none" w:sz="0" w:space="0" w:color="auto"/>
            <w:bottom w:val="none" w:sz="0" w:space="0" w:color="auto"/>
            <w:right w:val="none" w:sz="0" w:space="0" w:color="auto"/>
          </w:divBdr>
        </w:div>
        <w:div w:id="1834832796">
          <w:marLeft w:val="640"/>
          <w:marRight w:val="0"/>
          <w:marTop w:val="0"/>
          <w:marBottom w:val="0"/>
          <w:divBdr>
            <w:top w:val="none" w:sz="0" w:space="0" w:color="auto"/>
            <w:left w:val="none" w:sz="0" w:space="0" w:color="auto"/>
            <w:bottom w:val="none" w:sz="0" w:space="0" w:color="auto"/>
            <w:right w:val="none" w:sz="0" w:space="0" w:color="auto"/>
          </w:divBdr>
        </w:div>
        <w:div w:id="934095148">
          <w:marLeft w:val="640"/>
          <w:marRight w:val="0"/>
          <w:marTop w:val="0"/>
          <w:marBottom w:val="0"/>
          <w:divBdr>
            <w:top w:val="none" w:sz="0" w:space="0" w:color="auto"/>
            <w:left w:val="none" w:sz="0" w:space="0" w:color="auto"/>
            <w:bottom w:val="none" w:sz="0" w:space="0" w:color="auto"/>
            <w:right w:val="none" w:sz="0" w:space="0" w:color="auto"/>
          </w:divBdr>
        </w:div>
        <w:div w:id="18436778">
          <w:marLeft w:val="640"/>
          <w:marRight w:val="0"/>
          <w:marTop w:val="0"/>
          <w:marBottom w:val="0"/>
          <w:divBdr>
            <w:top w:val="none" w:sz="0" w:space="0" w:color="auto"/>
            <w:left w:val="none" w:sz="0" w:space="0" w:color="auto"/>
            <w:bottom w:val="none" w:sz="0" w:space="0" w:color="auto"/>
            <w:right w:val="none" w:sz="0" w:space="0" w:color="auto"/>
          </w:divBdr>
        </w:div>
        <w:div w:id="1538273990">
          <w:marLeft w:val="640"/>
          <w:marRight w:val="0"/>
          <w:marTop w:val="0"/>
          <w:marBottom w:val="0"/>
          <w:divBdr>
            <w:top w:val="none" w:sz="0" w:space="0" w:color="auto"/>
            <w:left w:val="none" w:sz="0" w:space="0" w:color="auto"/>
            <w:bottom w:val="none" w:sz="0" w:space="0" w:color="auto"/>
            <w:right w:val="none" w:sz="0" w:space="0" w:color="auto"/>
          </w:divBdr>
        </w:div>
        <w:div w:id="1987464767">
          <w:marLeft w:val="640"/>
          <w:marRight w:val="0"/>
          <w:marTop w:val="0"/>
          <w:marBottom w:val="0"/>
          <w:divBdr>
            <w:top w:val="none" w:sz="0" w:space="0" w:color="auto"/>
            <w:left w:val="none" w:sz="0" w:space="0" w:color="auto"/>
            <w:bottom w:val="none" w:sz="0" w:space="0" w:color="auto"/>
            <w:right w:val="none" w:sz="0" w:space="0" w:color="auto"/>
          </w:divBdr>
        </w:div>
        <w:div w:id="1444883335">
          <w:marLeft w:val="640"/>
          <w:marRight w:val="0"/>
          <w:marTop w:val="0"/>
          <w:marBottom w:val="0"/>
          <w:divBdr>
            <w:top w:val="none" w:sz="0" w:space="0" w:color="auto"/>
            <w:left w:val="none" w:sz="0" w:space="0" w:color="auto"/>
            <w:bottom w:val="none" w:sz="0" w:space="0" w:color="auto"/>
            <w:right w:val="none" w:sz="0" w:space="0" w:color="auto"/>
          </w:divBdr>
        </w:div>
        <w:div w:id="1780682490">
          <w:marLeft w:val="640"/>
          <w:marRight w:val="0"/>
          <w:marTop w:val="0"/>
          <w:marBottom w:val="0"/>
          <w:divBdr>
            <w:top w:val="none" w:sz="0" w:space="0" w:color="auto"/>
            <w:left w:val="none" w:sz="0" w:space="0" w:color="auto"/>
            <w:bottom w:val="none" w:sz="0" w:space="0" w:color="auto"/>
            <w:right w:val="none" w:sz="0" w:space="0" w:color="auto"/>
          </w:divBdr>
        </w:div>
        <w:div w:id="331497087">
          <w:marLeft w:val="640"/>
          <w:marRight w:val="0"/>
          <w:marTop w:val="0"/>
          <w:marBottom w:val="0"/>
          <w:divBdr>
            <w:top w:val="none" w:sz="0" w:space="0" w:color="auto"/>
            <w:left w:val="none" w:sz="0" w:space="0" w:color="auto"/>
            <w:bottom w:val="none" w:sz="0" w:space="0" w:color="auto"/>
            <w:right w:val="none" w:sz="0" w:space="0" w:color="auto"/>
          </w:divBdr>
        </w:div>
        <w:div w:id="932011405">
          <w:marLeft w:val="640"/>
          <w:marRight w:val="0"/>
          <w:marTop w:val="0"/>
          <w:marBottom w:val="0"/>
          <w:divBdr>
            <w:top w:val="none" w:sz="0" w:space="0" w:color="auto"/>
            <w:left w:val="none" w:sz="0" w:space="0" w:color="auto"/>
            <w:bottom w:val="none" w:sz="0" w:space="0" w:color="auto"/>
            <w:right w:val="none" w:sz="0" w:space="0" w:color="auto"/>
          </w:divBdr>
        </w:div>
        <w:div w:id="510603251">
          <w:marLeft w:val="640"/>
          <w:marRight w:val="0"/>
          <w:marTop w:val="0"/>
          <w:marBottom w:val="0"/>
          <w:divBdr>
            <w:top w:val="none" w:sz="0" w:space="0" w:color="auto"/>
            <w:left w:val="none" w:sz="0" w:space="0" w:color="auto"/>
            <w:bottom w:val="none" w:sz="0" w:space="0" w:color="auto"/>
            <w:right w:val="none" w:sz="0" w:space="0" w:color="auto"/>
          </w:divBdr>
        </w:div>
        <w:div w:id="351105780">
          <w:marLeft w:val="640"/>
          <w:marRight w:val="0"/>
          <w:marTop w:val="0"/>
          <w:marBottom w:val="0"/>
          <w:divBdr>
            <w:top w:val="none" w:sz="0" w:space="0" w:color="auto"/>
            <w:left w:val="none" w:sz="0" w:space="0" w:color="auto"/>
            <w:bottom w:val="none" w:sz="0" w:space="0" w:color="auto"/>
            <w:right w:val="none" w:sz="0" w:space="0" w:color="auto"/>
          </w:divBdr>
        </w:div>
        <w:div w:id="359862189">
          <w:marLeft w:val="640"/>
          <w:marRight w:val="0"/>
          <w:marTop w:val="0"/>
          <w:marBottom w:val="0"/>
          <w:divBdr>
            <w:top w:val="none" w:sz="0" w:space="0" w:color="auto"/>
            <w:left w:val="none" w:sz="0" w:space="0" w:color="auto"/>
            <w:bottom w:val="none" w:sz="0" w:space="0" w:color="auto"/>
            <w:right w:val="none" w:sz="0" w:space="0" w:color="auto"/>
          </w:divBdr>
        </w:div>
        <w:div w:id="2095275577">
          <w:marLeft w:val="640"/>
          <w:marRight w:val="0"/>
          <w:marTop w:val="0"/>
          <w:marBottom w:val="0"/>
          <w:divBdr>
            <w:top w:val="none" w:sz="0" w:space="0" w:color="auto"/>
            <w:left w:val="none" w:sz="0" w:space="0" w:color="auto"/>
            <w:bottom w:val="none" w:sz="0" w:space="0" w:color="auto"/>
            <w:right w:val="none" w:sz="0" w:space="0" w:color="auto"/>
          </w:divBdr>
        </w:div>
        <w:div w:id="1544368827">
          <w:marLeft w:val="640"/>
          <w:marRight w:val="0"/>
          <w:marTop w:val="0"/>
          <w:marBottom w:val="0"/>
          <w:divBdr>
            <w:top w:val="none" w:sz="0" w:space="0" w:color="auto"/>
            <w:left w:val="none" w:sz="0" w:space="0" w:color="auto"/>
            <w:bottom w:val="none" w:sz="0" w:space="0" w:color="auto"/>
            <w:right w:val="none" w:sz="0" w:space="0" w:color="auto"/>
          </w:divBdr>
        </w:div>
        <w:div w:id="1369841661">
          <w:marLeft w:val="640"/>
          <w:marRight w:val="0"/>
          <w:marTop w:val="0"/>
          <w:marBottom w:val="0"/>
          <w:divBdr>
            <w:top w:val="none" w:sz="0" w:space="0" w:color="auto"/>
            <w:left w:val="none" w:sz="0" w:space="0" w:color="auto"/>
            <w:bottom w:val="none" w:sz="0" w:space="0" w:color="auto"/>
            <w:right w:val="none" w:sz="0" w:space="0" w:color="auto"/>
          </w:divBdr>
        </w:div>
        <w:div w:id="925311673">
          <w:marLeft w:val="640"/>
          <w:marRight w:val="0"/>
          <w:marTop w:val="0"/>
          <w:marBottom w:val="0"/>
          <w:divBdr>
            <w:top w:val="none" w:sz="0" w:space="0" w:color="auto"/>
            <w:left w:val="none" w:sz="0" w:space="0" w:color="auto"/>
            <w:bottom w:val="none" w:sz="0" w:space="0" w:color="auto"/>
            <w:right w:val="none" w:sz="0" w:space="0" w:color="auto"/>
          </w:divBdr>
        </w:div>
        <w:div w:id="749352320">
          <w:marLeft w:val="640"/>
          <w:marRight w:val="0"/>
          <w:marTop w:val="0"/>
          <w:marBottom w:val="0"/>
          <w:divBdr>
            <w:top w:val="none" w:sz="0" w:space="0" w:color="auto"/>
            <w:left w:val="none" w:sz="0" w:space="0" w:color="auto"/>
            <w:bottom w:val="none" w:sz="0" w:space="0" w:color="auto"/>
            <w:right w:val="none" w:sz="0" w:space="0" w:color="auto"/>
          </w:divBdr>
        </w:div>
        <w:div w:id="2110923802">
          <w:marLeft w:val="640"/>
          <w:marRight w:val="0"/>
          <w:marTop w:val="0"/>
          <w:marBottom w:val="0"/>
          <w:divBdr>
            <w:top w:val="none" w:sz="0" w:space="0" w:color="auto"/>
            <w:left w:val="none" w:sz="0" w:space="0" w:color="auto"/>
            <w:bottom w:val="none" w:sz="0" w:space="0" w:color="auto"/>
            <w:right w:val="none" w:sz="0" w:space="0" w:color="auto"/>
          </w:divBdr>
        </w:div>
        <w:div w:id="403527154">
          <w:marLeft w:val="640"/>
          <w:marRight w:val="0"/>
          <w:marTop w:val="0"/>
          <w:marBottom w:val="0"/>
          <w:divBdr>
            <w:top w:val="none" w:sz="0" w:space="0" w:color="auto"/>
            <w:left w:val="none" w:sz="0" w:space="0" w:color="auto"/>
            <w:bottom w:val="none" w:sz="0" w:space="0" w:color="auto"/>
            <w:right w:val="none" w:sz="0" w:space="0" w:color="auto"/>
          </w:divBdr>
        </w:div>
        <w:div w:id="1220825369">
          <w:marLeft w:val="640"/>
          <w:marRight w:val="0"/>
          <w:marTop w:val="0"/>
          <w:marBottom w:val="0"/>
          <w:divBdr>
            <w:top w:val="none" w:sz="0" w:space="0" w:color="auto"/>
            <w:left w:val="none" w:sz="0" w:space="0" w:color="auto"/>
            <w:bottom w:val="none" w:sz="0" w:space="0" w:color="auto"/>
            <w:right w:val="none" w:sz="0" w:space="0" w:color="auto"/>
          </w:divBdr>
        </w:div>
        <w:div w:id="1571690341">
          <w:marLeft w:val="640"/>
          <w:marRight w:val="0"/>
          <w:marTop w:val="0"/>
          <w:marBottom w:val="0"/>
          <w:divBdr>
            <w:top w:val="none" w:sz="0" w:space="0" w:color="auto"/>
            <w:left w:val="none" w:sz="0" w:space="0" w:color="auto"/>
            <w:bottom w:val="none" w:sz="0" w:space="0" w:color="auto"/>
            <w:right w:val="none" w:sz="0" w:space="0" w:color="auto"/>
          </w:divBdr>
        </w:div>
        <w:div w:id="2062047572">
          <w:marLeft w:val="640"/>
          <w:marRight w:val="0"/>
          <w:marTop w:val="0"/>
          <w:marBottom w:val="0"/>
          <w:divBdr>
            <w:top w:val="none" w:sz="0" w:space="0" w:color="auto"/>
            <w:left w:val="none" w:sz="0" w:space="0" w:color="auto"/>
            <w:bottom w:val="none" w:sz="0" w:space="0" w:color="auto"/>
            <w:right w:val="none" w:sz="0" w:space="0" w:color="auto"/>
          </w:divBdr>
        </w:div>
        <w:div w:id="248929207">
          <w:marLeft w:val="640"/>
          <w:marRight w:val="0"/>
          <w:marTop w:val="0"/>
          <w:marBottom w:val="0"/>
          <w:divBdr>
            <w:top w:val="none" w:sz="0" w:space="0" w:color="auto"/>
            <w:left w:val="none" w:sz="0" w:space="0" w:color="auto"/>
            <w:bottom w:val="none" w:sz="0" w:space="0" w:color="auto"/>
            <w:right w:val="none" w:sz="0" w:space="0" w:color="auto"/>
          </w:divBdr>
        </w:div>
        <w:div w:id="738089605">
          <w:marLeft w:val="640"/>
          <w:marRight w:val="0"/>
          <w:marTop w:val="0"/>
          <w:marBottom w:val="0"/>
          <w:divBdr>
            <w:top w:val="none" w:sz="0" w:space="0" w:color="auto"/>
            <w:left w:val="none" w:sz="0" w:space="0" w:color="auto"/>
            <w:bottom w:val="none" w:sz="0" w:space="0" w:color="auto"/>
            <w:right w:val="none" w:sz="0" w:space="0" w:color="auto"/>
          </w:divBdr>
        </w:div>
        <w:div w:id="1006249628">
          <w:marLeft w:val="640"/>
          <w:marRight w:val="0"/>
          <w:marTop w:val="0"/>
          <w:marBottom w:val="0"/>
          <w:divBdr>
            <w:top w:val="none" w:sz="0" w:space="0" w:color="auto"/>
            <w:left w:val="none" w:sz="0" w:space="0" w:color="auto"/>
            <w:bottom w:val="none" w:sz="0" w:space="0" w:color="auto"/>
            <w:right w:val="none" w:sz="0" w:space="0" w:color="auto"/>
          </w:divBdr>
        </w:div>
        <w:div w:id="1339583161">
          <w:marLeft w:val="640"/>
          <w:marRight w:val="0"/>
          <w:marTop w:val="0"/>
          <w:marBottom w:val="0"/>
          <w:divBdr>
            <w:top w:val="none" w:sz="0" w:space="0" w:color="auto"/>
            <w:left w:val="none" w:sz="0" w:space="0" w:color="auto"/>
            <w:bottom w:val="none" w:sz="0" w:space="0" w:color="auto"/>
            <w:right w:val="none" w:sz="0" w:space="0" w:color="auto"/>
          </w:divBdr>
        </w:div>
        <w:div w:id="1723628440">
          <w:marLeft w:val="640"/>
          <w:marRight w:val="0"/>
          <w:marTop w:val="0"/>
          <w:marBottom w:val="0"/>
          <w:divBdr>
            <w:top w:val="none" w:sz="0" w:space="0" w:color="auto"/>
            <w:left w:val="none" w:sz="0" w:space="0" w:color="auto"/>
            <w:bottom w:val="none" w:sz="0" w:space="0" w:color="auto"/>
            <w:right w:val="none" w:sz="0" w:space="0" w:color="auto"/>
          </w:divBdr>
        </w:div>
        <w:div w:id="704063119">
          <w:marLeft w:val="640"/>
          <w:marRight w:val="0"/>
          <w:marTop w:val="0"/>
          <w:marBottom w:val="0"/>
          <w:divBdr>
            <w:top w:val="none" w:sz="0" w:space="0" w:color="auto"/>
            <w:left w:val="none" w:sz="0" w:space="0" w:color="auto"/>
            <w:bottom w:val="none" w:sz="0" w:space="0" w:color="auto"/>
            <w:right w:val="none" w:sz="0" w:space="0" w:color="auto"/>
          </w:divBdr>
        </w:div>
        <w:div w:id="1495683336">
          <w:marLeft w:val="640"/>
          <w:marRight w:val="0"/>
          <w:marTop w:val="0"/>
          <w:marBottom w:val="0"/>
          <w:divBdr>
            <w:top w:val="none" w:sz="0" w:space="0" w:color="auto"/>
            <w:left w:val="none" w:sz="0" w:space="0" w:color="auto"/>
            <w:bottom w:val="none" w:sz="0" w:space="0" w:color="auto"/>
            <w:right w:val="none" w:sz="0" w:space="0" w:color="auto"/>
          </w:divBdr>
        </w:div>
        <w:div w:id="1032876365">
          <w:marLeft w:val="640"/>
          <w:marRight w:val="0"/>
          <w:marTop w:val="0"/>
          <w:marBottom w:val="0"/>
          <w:divBdr>
            <w:top w:val="none" w:sz="0" w:space="0" w:color="auto"/>
            <w:left w:val="none" w:sz="0" w:space="0" w:color="auto"/>
            <w:bottom w:val="none" w:sz="0" w:space="0" w:color="auto"/>
            <w:right w:val="none" w:sz="0" w:space="0" w:color="auto"/>
          </w:divBdr>
        </w:div>
        <w:div w:id="1403600759">
          <w:marLeft w:val="640"/>
          <w:marRight w:val="0"/>
          <w:marTop w:val="0"/>
          <w:marBottom w:val="0"/>
          <w:divBdr>
            <w:top w:val="none" w:sz="0" w:space="0" w:color="auto"/>
            <w:left w:val="none" w:sz="0" w:space="0" w:color="auto"/>
            <w:bottom w:val="none" w:sz="0" w:space="0" w:color="auto"/>
            <w:right w:val="none" w:sz="0" w:space="0" w:color="auto"/>
          </w:divBdr>
        </w:div>
        <w:div w:id="1108700840">
          <w:marLeft w:val="640"/>
          <w:marRight w:val="0"/>
          <w:marTop w:val="0"/>
          <w:marBottom w:val="0"/>
          <w:divBdr>
            <w:top w:val="none" w:sz="0" w:space="0" w:color="auto"/>
            <w:left w:val="none" w:sz="0" w:space="0" w:color="auto"/>
            <w:bottom w:val="none" w:sz="0" w:space="0" w:color="auto"/>
            <w:right w:val="none" w:sz="0" w:space="0" w:color="auto"/>
          </w:divBdr>
        </w:div>
        <w:div w:id="1013724840">
          <w:marLeft w:val="640"/>
          <w:marRight w:val="0"/>
          <w:marTop w:val="0"/>
          <w:marBottom w:val="0"/>
          <w:divBdr>
            <w:top w:val="none" w:sz="0" w:space="0" w:color="auto"/>
            <w:left w:val="none" w:sz="0" w:space="0" w:color="auto"/>
            <w:bottom w:val="none" w:sz="0" w:space="0" w:color="auto"/>
            <w:right w:val="none" w:sz="0" w:space="0" w:color="auto"/>
          </w:divBdr>
        </w:div>
        <w:div w:id="1441992008">
          <w:marLeft w:val="640"/>
          <w:marRight w:val="0"/>
          <w:marTop w:val="0"/>
          <w:marBottom w:val="0"/>
          <w:divBdr>
            <w:top w:val="none" w:sz="0" w:space="0" w:color="auto"/>
            <w:left w:val="none" w:sz="0" w:space="0" w:color="auto"/>
            <w:bottom w:val="none" w:sz="0" w:space="0" w:color="auto"/>
            <w:right w:val="none" w:sz="0" w:space="0" w:color="auto"/>
          </w:divBdr>
        </w:div>
        <w:div w:id="407657766">
          <w:marLeft w:val="640"/>
          <w:marRight w:val="0"/>
          <w:marTop w:val="0"/>
          <w:marBottom w:val="0"/>
          <w:divBdr>
            <w:top w:val="none" w:sz="0" w:space="0" w:color="auto"/>
            <w:left w:val="none" w:sz="0" w:space="0" w:color="auto"/>
            <w:bottom w:val="none" w:sz="0" w:space="0" w:color="auto"/>
            <w:right w:val="none" w:sz="0" w:space="0" w:color="auto"/>
          </w:divBdr>
        </w:div>
        <w:div w:id="808861014">
          <w:marLeft w:val="640"/>
          <w:marRight w:val="0"/>
          <w:marTop w:val="0"/>
          <w:marBottom w:val="0"/>
          <w:divBdr>
            <w:top w:val="none" w:sz="0" w:space="0" w:color="auto"/>
            <w:left w:val="none" w:sz="0" w:space="0" w:color="auto"/>
            <w:bottom w:val="none" w:sz="0" w:space="0" w:color="auto"/>
            <w:right w:val="none" w:sz="0" w:space="0" w:color="auto"/>
          </w:divBdr>
        </w:div>
        <w:div w:id="818575694">
          <w:marLeft w:val="640"/>
          <w:marRight w:val="0"/>
          <w:marTop w:val="0"/>
          <w:marBottom w:val="0"/>
          <w:divBdr>
            <w:top w:val="none" w:sz="0" w:space="0" w:color="auto"/>
            <w:left w:val="none" w:sz="0" w:space="0" w:color="auto"/>
            <w:bottom w:val="none" w:sz="0" w:space="0" w:color="auto"/>
            <w:right w:val="none" w:sz="0" w:space="0" w:color="auto"/>
          </w:divBdr>
        </w:div>
        <w:div w:id="1565678775">
          <w:marLeft w:val="640"/>
          <w:marRight w:val="0"/>
          <w:marTop w:val="0"/>
          <w:marBottom w:val="0"/>
          <w:divBdr>
            <w:top w:val="none" w:sz="0" w:space="0" w:color="auto"/>
            <w:left w:val="none" w:sz="0" w:space="0" w:color="auto"/>
            <w:bottom w:val="none" w:sz="0" w:space="0" w:color="auto"/>
            <w:right w:val="none" w:sz="0" w:space="0" w:color="auto"/>
          </w:divBdr>
        </w:div>
        <w:div w:id="229779140">
          <w:marLeft w:val="640"/>
          <w:marRight w:val="0"/>
          <w:marTop w:val="0"/>
          <w:marBottom w:val="0"/>
          <w:divBdr>
            <w:top w:val="none" w:sz="0" w:space="0" w:color="auto"/>
            <w:left w:val="none" w:sz="0" w:space="0" w:color="auto"/>
            <w:bottom w:val="none" w:sz="0" w:space="0" w:color="auto"/>
            <w:right w:val="none" w:sz="0" w:space="0" w:color="auto"/>
          </w:divBdr>
        </w:div>
        <w:div w:id="767701516">
          <w:marLeft w:val="640"/>
          <w:marRight w:val="0"/>
          <w:marTop w:val="0"/>
          <w:marBottom w:val="0"/>
          <w:divBdr>
            <w:top w:val="none" w:sz="0" w:space="0" w:color="auto"/>
            <w:left w:val="none" w:sz="0" w:space="0" w:color="auto"/>
            <w:bottom w:val="none" w:sz="0" w:space="0" w:color="auto"/>
            <w:right w:val="none" w:sz="0" w:space="0" w:color="auto"/>
          </w:divBdr>
        </w:div>
        <w:div w:id="263879679">
          <w:marLeft w:val="640"/>
          <w:marRight w:val="0"/>
          <w:marTop w:val="0"/>
          <w:marBottom w:val="0"/>
          <w:divBdr>
            <w:top w:val="none" w:sz="0" w:space="0" w:color="auto"/>
            <w:left w:val="none" w:sz="0" w:space="0" w:color="auto"/>
            <w:bottom w:val="none" w:sz="0" w:space="0" w:color="auto"/>
            <w:right w:val="none" w:sz="0" w:space="0" w:color="auto"/>
          </w:divBdr>
        </w:div>
        <w:div w:id="330108760">
          <w:marLeft w:val="640"/>
          <w:marRight w:val="0"/>
          <w:marTop w:val="0"/>
          <w:marBottom w:val="0"/>
          <w:divBdr>
            <w:top w:val="none" w:sz="0" w:space="0" w:color="auto"/>
            <w:left w:val="none" w:sz="0" w:space="0" w:color="auto"/>
            <w:bottom w:val="none" w:sz="0" w:space="0" w:color="auto"/>
            <w:right w:val="none" w:sz="0" w:space="0" w:color="auto"/>
          </w:divBdr>
        </w:div>
        <w:div w:id="696124695">
          <w:marLeft w:val="640"/>
          <w:marRight w:val="0"/>
          <w:marTop w:val="0"/>
          <w:marBottom w:val="0"/>
          <w:divBdr>
            <w:top w:val="none" w:sz="0" w:space="0" w:color="auto"/>
            <w:left w:val="none" w:sz="0" w:space="0" w:color="auto"/>
            <w:bottom w:val="none" w:sz="0" w:space="0" w:color="auto"/>
            <w:right w:val="none" w:sz="0" w:space="0" w:color="auto"/>
          </w:divBdr>
        </w:div>
        <w:div w:id="1105462239">
          <w:marLeft w:val="640"/>
          <w:marRight w:val="0"/>
          <w:marTop w:val="0"/>
          <w:marBottom w:val="0"/>
          <w:divBdr>
            <w:top w:val="none" w:sz="0" w:space="0" w:color="auto"/>
            <w:left w:val="none" w:sz="0" w:space="0" w:color="auto"/>
            <w:bottom w:val="none" w:sz="0" w:space="0" w:color="auto"/>
            <w:right w:val="none" w:sz="0" w:space="0" w:color="auto"/>
          </w:divBdr>
        </w:div>
        <w:div w:id="339158731">
          <w:marLeft w:val="640"/>
          <w:marRight w:val="0"/>
          <w:marTop w:val="0"/>
          <w:marBottom w:val="0"/>
          <w:divBdr>
            <w:top w:val="none" w:sz="0" w:space="0" w:color="auto"/>
            <w:left w:val="none" w:sz="0" w:space="0" w:color="auto"/>
            <w:bottom w:val="none" w:sz="0" w:space="0" w:color="auto"/>
            <w:right w:val="none" w:sz="0" w:space="0" w:color="auto"/>
          </w:divBdr>
        </w:div>
        <w:div w:id="1537229468">
          <w:marLeft w:val="640"/>
          <w:marRight w:val="0"/>
          <w:marTop w:val="0"/>
          <w:marBottom w:val="0"/>
          <w:divBdr>
            <w:top w:val="none" w:sz="0" w:space="0" w:color="auto"/>
            <w:left w:val="none" w:sz="0" w:space="0" w:color="auto"/>
            <w:bottom w:val="none" w:sz="0" w:space="0" w:color="auto"/>
            <w:right w:val="none" w:sz="0" w:space="0" w:color="auto"/>
          </w:divBdr>
        </w:div>
        <w:div w:id="1703943715">
          <w:marLeft w:val="640"/>
          <w:marRight w:val="0"/>
          <w:marTop w:val="0"/>
          <w:marBottom w:val="0"/>
          <w:divBdr>
            <w:top w:val="none" w:sz="0" w:space="0" w:color="auto"/>
            <w:left w:val="none" w:sz="0" w:space="0" w:color="auto"/>
            <w:bottom w:val="none" w:sz="0" w:space="0" w:color="auto"/>
            <w:right w:val="none" w:sz="0" w:space="0" w:color="auto"/>
          </w:divBdr>
        </w:div>
        <w:div w:id="684481474">
          <w:marLeft w:val="640"/>
          <w:marRight w:val="0"/>
          <w:marTop w:val="0"/>
          <w:marBottom w:val="0"/>
          <w:divBdr>
            <w:top w:val="none" w:sz="0" w:space="0" w:color="auto"/>
            <w:left w:val="none" w:sz="0" w:space="0" w:color="auto"/>
            <w:bottom w:val="none" w:sz="0" w:space="0" w:color="auto"/>
            <w:right w:val="none" w:sz="0" w:space="0" w:color="auto"/>
          </w:divBdr>
        </w:div>
        <w:div w:id="1403986539">
          <w:marLeft w:val="640"/>
          <w:marRight w:val="0"/>
          <w:marTop w:val="0"/>
          <w:marBottom w:val="0"/>
          <w:divBdr>
            <w:top w:val="none" w:sz="0" w:space="0" w:color="auto"/>
            <w:left w:val="none" w:sz="0" w:space="0" w:color="auto"/>
            <w:bottom w:val="none" w:sz="0" w:space="0" w:color="auto"/>
            <w:right w:val="none" w:sz="0" w:space="0" w:color="auto"/>
          </w:divBdr>
        </w:div>
      </w:divsChild>
    </w:div>
    <w:div w:id="2022925310">
      <w:bodyDiv w:val="1"/>
      <w:marLeft w:val="0"/>
      <w:marRight w:val="0"/>
      <w:marTop w:val="0"/>
      <w:marBottom w:val="0"/>
      <w:divBdr>
        <w:top w:val="none" w:sz="0" w:space="0" w:color="auto"/>
        <w:left w:val="none" w:sz="0" w:space="0" w:color="auto"/>
        <w:bottom w:val="none" w:sz="0" w:space="0" w:color="auto"/>
        <w:right w:val="none" w:sz="0" w:space="0" w:color="auto"/>
      </w:divBdr>
    </w:div>
    <w:div w:id="2033454300">
      <w:bodyDiv w:val="1"/>
      <w:marLeft w:val="0"/>
      <w:marRight w:val="0"/>
      <w:marTop w:val="0"/>
      <w:marBottom w:val="0"/>
      <w:divBdr>
        <w:top w:val="none" w:sz="0" w:space="0" w:color="auto"/>
        <w:left w:val="none" w:sz="0" w:space="0" w:color="auto"/>
        <w:bottom w:val="none" w:sz="0" w:space="0" w:color="auto"/>
        <w:right w:val="none" w:sz="0" w:space="0" w:color="auto"/>
      </w:divBdr>
    </w:div>
    <w:div w:id="2066219376">
      <w:bodyDiv w:val="1"/>
      <w:marLeft w:val="0"/>
      <w:marRight w:val="0"/>
      <w:marTop w:val="0"/>
      <w:marBottom w:val="0"/>
      <w:divBdr>
        <w:top w:val="none" w:sz="0" w:space="0" w:color="auto"/>
        <w:left w:val="none" w:sz="0" w:space="0" w:color="auto"/>
        <w:bottom w:val="none" w:sz="0" w:space="0" w:color="auto"/>
        <w:right w:val="none" w:sz="0" w:space="0" w:color="auto"/>
      </w:divBdr>
      <w:divsChild>
        <w:div w:id="1186015789">
          <w:marLeft w:val="640"/>
          <w:marRight w:val="0"/>
          <w:marTop w:val="0"/>
          <w:marBottom w:val="0"/>
          <w:divBdr>
            <w:top w:val="none" w:sz="0" w:space="0" w:color="auto"/>
            <w:left w:val="none" w:sz="0" w:space="0" w:color="auto"/>
            <w:bottom w:val="none" w:sz="0" w:space="0" w:color="auto"/>
            <w:right w:val="none" w:sz="0" w:space="0" w:color="auto"/>
          </w:divBdr>
        </w:div>
        <w:div w:id="183131933">
          <w:marLeft w:val="640"/>
          <w:marRight w:val="0"/>
          <w:marTop w:val="0"/>
          <w:marBottom w:val="0"/>
          <w:divBdr>
            <w:top w:val="none" w:sz="0" w:space="0" w:color="auto"/>
            <w:left w:val="none" w:sz="0" w:space="0" w:color="auto"/>
            <w:bottom w:val="none" w:sz="0" w:space="0" w:color="auto"/>
            <w:right w:val="none" w:sz="0" w:space="0" w:color="auto"/>
          </w:divBdr>
        </w:div>
        <w:div w:id="273682138">
          <w:marLeft w:val="640"/>
          <w:marRight w:val="0"/>
          <w:marTop w:val="0"/>
          <w:marBottom w:val="0"/>
          <w:divBdr>
            <w:top w:val="none" w:sz="0" w:space="0" w:color="auto"/>
            <w:left w:val="none" w:sz="0" w:space="0" w:color="auto"/>
            <w:bottom w:val="none" w:sz="0" w:space="0" w:color="auto"/>
            <w:right w:val="none" w:sz="0" w:space="0" w:color="auto"/>
          </w:divBdr>
        </w:div>
        <w:div w:id="1122769745">
          <w:marLeft w:val="640"/>
          <w:marRight w:val="0"/>
          <w:marTop w:val="0"/>
          <w:marBottom w:val="0"/>
          <w:divBdr>
            <w:top w:val="none" w:sz="0" w:space="0" w:color="auto"/>
            <w:left w:val="none" w:sz="0" w:space="0" w:color="auto"/>
            <w:bottom w:val="none" w:sz="0" w:space="0" w:color="auto"/>
            <w:right w:val="none" w:sz="0" w:space="0" w:color="auto"/>
          </w:divBdr>
        </w:div>
        <w:div w:id="253126648">
          <w:marLeft w:val="640"/>
          <w:marRight w:val="0"/>
          <w:marTop w:val="0"/>
          <w:marBottom w:val="0"/>
          <w:divBdr>
            <w:top w:val="none" w:sz="0" w:space="0" w:color="auto"/>
            <w:left w:val="none" w:sz="0" w:space="0" w:color="auto"/>
            <w:bottom w:val="none" w:sz="0" w:space="0" w:color="auto"/>
            <w:right w:val="none" w:sz="0" w:space="0" w:color="auto"/>
          </w:divBdr>
        </w:div>
        <w:div w:id="969432094">
          <w:marLeft w:val="640"/>
          <w:marRight w:val="0"/>
          <w:marTop w:val="0"/>
          <w:marBottom w:val="0"/>
          <w:divBdr>
            <w:top w:val="none" w:sz="0" w:space="0" w:color="auto"/>
            <w:left w:val="none" w:sz="0" w:space="0" w:color="auto"/>
            <w:bottom w:val="none" w:sz="0" w:space="0" w:color="auto"/>
            <w:right w:val="none" w:sz="0" w:space="0" w:color="auto"/>
          </w:divBdr>
        </w:div>
        <w:div w:id="2140492433">
          <w:marLeft w:val="640"/>
          <w:marRight w:val="0"/>
          <w:marTop w:val="0"/>
          <w:marBottom w:val="0"/>
          <w:divBdr>
            <w:top w:val="none" w:sz="0" w:space="0" w:color="auto"/>
            <w:left w:val="none" w:sz="0" w:space="0" w:color="auto"/>
            <w:bottom w:val="none" w:sz="0" w:space="0" w:color="auto"/>
            <w:right w:val="none" w:sz="0" w:space="0" w:color="auto"/>
          </w:divBdr>
        </w:div>
        <w:div w:id="508720349">
          <w:marLeft w:val="640"/>
          <w:marRight w:val="0"/>
          <w:marTop w:val="0"/>
          <w:marBottom w:val="0"/>
          <w:divBdr>
            <w:top w:val="none" w:sz="0" w:space="0" w:color="auto"/>
            <w:left w:val="none" w:sz="0" w:space="0" w:color="auto"/>
            <w:bottom w:val="none" w:sz="0" w:space="0" w:color="auto"/>
            <w:right w:val="none" w:sz="0" w:space="0" w:color="auto"/>
          </w:divBdr>
        </w:div>
        <w:div w:id="1939408986">
          <w:marLeft w:val="640"/>
          <w:marRight w:val="0"/>
          <w:marTop w:val="0"/>
          <w:marBottom w:val="0"/>
          <w:divBdr>
            <w:top w:val="none" w:sz="0" w:space="0" w:color="auto"/>
            <w:left w:val="none" w:sz="0" w:space="0" w:color="auto"/>
            <w:bottom w:val="none" w:sz="0" w:space="0" w:color="auto"/>
            <w:right w:val="none" w:sz="0" w:space="0" w:color="auto"/>
          </w:divBdr>
        </w:div>
        <w:div w:id="2055689229">
          <w:marLeft w:val="640"/>
          <w:marRight w:val="0"/>
          <w:marTop w:val="0"/>
          <w:marBottom w:val="0"/>
          <w:divBdr>
            <w:top w:val="none" w:sz="0" w:space="0" w:color="auto"/>
            <w:left w:val="none" w:sz="0" w:space="0" w:color="auto"/>
            <w:bottom w:val="none" w:sz="0" w:space="0" w:color="auto"/>
            <w:right w:val="none" w:sz="0" w:space="0" w:color="auto"/>
          </w:divBdr>
        </w:div>
        <w:div w:id="179122401">
          <w:marLeft w:val="640"/>
          <w:marRight w:val="0"/>
          <w:marTop w:val="0"/>
          <w:marBottom w:val="0"/>
          <w:divBdr>
            <w:top w:val="none" w:sz="0" w:space="0" w:color="auto"/>
            <w:left w:val="none" w:sz="0" w:space="0" w:color="auto"/>
            <w:bottom w:val="none" w:sz="0" w:space="0" w:color="auto"/>
            <w:right w:val="none" w:sz="0" w:space="0" w:color="auto"/>
          </w:divBdr>
        </w:div>
        <w:div w:id="755173449">
          <w:marLeft w:val="640"/>
          <w:marRight w:val="0"/>
          <w:marTop w:val="0"/>
          <w:marBottom w:val="0"/>
          <w:divBdr>
            <w:top w:val="none" w:sz="0" w:space="0" w:color="auto"/>
            <w:left w:val="none" w:sz="0" w:space="0" w:color="auto"/>
            <w:bottom w:val="none" w:sz="0" w:space="0" w:color="auto"/>
            <w:right w:val="none" w:sz="0" w:space="0" w:color="auto"/>
          </w:divBdr>
        </w:div>
        <w:div w:id="1485584739">
          <w:marLeft w:val="640"/>
          <w:marRight w:val="0"/>
          <w:marTop w:val="0"/>
          <w:marBottom w:val="0"/>
          <w:divBdr>
            <w:top w:val="none" w:sz="0" w:space="0" w:color="auto"/>
            <w:left w:val="none" w:sz="0" w:space="0" w:color="auto"/>
            <w:bottom w:val="none" w:sz="0" w:space="0" w:color="auto"/>
            <w:right w:val="none" w:sz="0" w:space="0" w:color="auto"/>
          </w:divBdr>
        </w:div>
        <w:div w:id="375475456">
          <w:marLeft w:val="640"/>
          <w:marRight w:val="0"/>
          <w:marTop w:val="0"/>
          <w:marBottom w:val="0"/>
          <w:divBdr>
            <w:top w:val="none" w:sz="0" w:space="0" w:color="auto"/>
            <w:left w:val="none" w:sz="0" w:space="0" w:color="auto"/>
            <w:bottom w:val="none" w:sz="0" w:space="0" w:color="auto"/>
            <w:right w:val="none" w:sz="0" w:space="0" w:color="auto"/>
          </w:divBdr>
        </w:div>
        <w:div w:id="401098019">
          <w:marLeft w:val="640"/>
          <w:marRight w:val="0"/>
          <w:marTop w:val="0"/>
          <w:marBottom w:val="0"/>
          <w:divBdr>
            <w:top w:val="none" w:sz="0" w:space="0" w:color="auto"/>
            <w:left w:val="none" w:sz="0" w:space="0" w:color="auto"/>
            <w:bottom w:val="none" w:sz="0" w:space="0" w:color="auto"/>
            <w:right w:val="none" w:sz="0" w:space="0" w:color="auto"/>
          </w:divBdr>
        </w:div>
        <w:div w:id="1514102686">
          <w:marLeft w:val="640"/>
          <w:marRight w:val="0"/>
          <w:marTop w:val="0"/>
          <w:marBottom w:val="0"/>
          <w:divBdr>
            <w:top w:val="none" w:sz="0" w:space="0" w:color="auto"/>
            <w:left w:val="none" w:sz="0" w:space="0" w:color="auto"/>
            <w:bottom w:val="none" w:sz="0" w:space="0" w:color="auto"/>
            <w:right w:val="none" w:sz="0" w:space="0" w:color="auto"/>
          </w:divBdr>
        </w:div>
        <w:div w:id="1318418337">
          <w:marLeft w:val="640"/>
          <w:marRight w:val="0"/>
          <w:marTop w:val="0"/>
          <w:marBottom w:val="0"/>
          <w:divBdr>
            <w:top w:val="none" w:sz="0" w:space="0" w:color="auto"/>
            <w:left w:val="none" w:sz="0" w:space="0" w:color="auto"/>
            <w:bottom w:val="none" w:sz="0" w:space="0" w:color="auto"/>
            <w:right w:val="none" w:sz="0" w:space="0" w:color="auto"/>
          </w:divBdr>
        </w:div>
        <w:div w:id="224070040">
          <w:marLeft w:val="640"/>
          <w:marRight w:val="0"/>
          <w:marTop w:val="0"/>
          <w:marBottom w:val="0"/>
          <w:divBdr>
            <w:top w:val="none" w:sz="0" w:space="0" w:color="auto"/>
            <w:left w:val="none" w:sz="0" w:space="0" w:color="auto"/>
            <w:bottom w:val="none" w:sz="0" w:space="0" w:color="auto"/>
            <w:right w:val="none" w:sz="0" w:space="0" w:color="auto"/>
          </w:divBdr>
        </w:div>
        <w:div w:id="332493759">
          <w:marLeft w:val="640"/>
          <w:marRight w:val="0"/>
          <w:marTop w:val="0"/>
          <w:marBottom w:val="0"/>
          <w:divBdr>
            <w:top w:val="none" w:sz="0" w:space="0" w:color="auto"/>
            <w:left w:val="none" w:sz="0" w:space="0" w:color="auto"/>
            <w:bottom w:val="none" w:sz="0" w:space="0" w:color="auto"/>
            <w:right w:val="none" w:sz="0" w:space="0" w:color="auto"/>
          </w:divBdr>
        </w:div>
        <w:div w:id="33893020">
          <w:marLeft w:val="640"/>
          <w:marRight w:val="0"/>
          <w:marTop w:val="0"/>
          <w:marBottom w:val="0"/>
          <w:divBdr>
            <w:top w:val="none" w:sz="0" w:space="0" w:color="auto"/>
            <w:left w:val="none" w:sz="0" w:space="0" w:color="auto"/>
            <w:bottom w:val="none" w:sz="0" w:space="0" w:color="auto"/>
            <w:right w:val="none" w:sz="0" w:space="0" w:color="auto"/>
          </w:divBdr>
        </w:div>
        <w:div w:id="769735809">
          <w:marLeft w:val="640"/>
          <w:marRight w:val="0"/>
          <w:marTop w:val="0"/>
          <w:marBottom w:val="0"/>
          <w:divBdr>
            <w:top w:val="none" w:sz="0" w:space="0" w:color="auto"/>
            <w:left w:val="none" w:sz="0" w:space="0" w:color="auto"/>
            <w:bottom w:val="none" w:sz="0" w:space="0" w:color="auto"/>
            <w:right w:val="none" w:sz="0" w:space="0" w:color="auto"/>
          </w:divBdr>
        </w:div>
        <w:div w:id="1142041417">
          <w:marLeft w:val="640"/>
          <w:marRight w:val="0"/>
          <w:marTop w:val="0"/>
          <w:marBottom w:val="0"/>
          <w:divBdr>
            <w:top w:val="none" w:sz="0" w:space="0" w:color="auto"/>
            <w:left w:val="none" w:sz="0" w:space="0" w:color="auto"/>
            <w:bottom w:val="none" w:sz="0" w:space="0" w:color="auto"/>
            <w:right w:val="none" w:sz="0" w:space="0" w:color="auto"/>
          </w:divBdr>
        </w:div>
        <w:div w:id="301543013">
          <w:marLeft w:val="640"/>
          <w:marRight w:val="0"/>
          <w:marTop w:val="0"/>
          <w:marBottom w:val="0"/>
          <w:divBdr>
            <w:top w:val="none" w:sz="0" w:space="0" w:color="auto"/>
            <w:left w:val="none" w:sz="0" w:space="0" w:color="auto"/>
            <w:bottom w:val="none" w:sz="0" w:space="0" w:color="auto"/>
            <w:right w:val="none" w:sz="0" w:space="0" w:color="auto"/>
          </w:divBdr>
        </w:div>
        <w:div w:id="1601142696">
          <w:marLeft w:val="640"/>
          <w:marRight w:val="0"/>
          <w:marTop w:val="0"/>
          <w:marBottom w:val="0"/>
          <w:divBdr>
            <w:top w:val="none" w:sz="0" w:space="0" w:color="auto"/>
            <w:left w:val="none" w:sz="0" w:space="0" w:color="auto"/>
            <w:bottom w:val="none" w:sz="0" w:space="0" w:color="auto"/>
            <w:right w:val="none" w:sz="0" w:space="0" w:color="auto"/>
          </w:divBdr>
        </w:div>
        <w:div w:id="1935093372">
          <w:marLeft w:val="640"/>
          <w:marRight w:val="0"/>
          <w:marTop w:val="0"/>
          <w:marBottom w:val="0"/>
          <w:divBdr>
            <w:top w:val="none" w:sz="0" w:space="0" w:color="auto"/>
            <w:left w:val="none" w:sz="0" w:space="0" w:color="auto"/>
            <w:bottom w:val="none" w:sz="0" w:space="0" w:color="auto"/>
            <w:right w:val="none" w:sz="0" w:space="0" w:color="auto"/>
          </w:divBdr>
        </w:div>
        <w:div w:id="1457022560">
          <w:marLeft w:val="640"/>
          <w:marRight w:val="0"/>
          <w:marTop w:val="0"/>
          <w:marBottom w:val="0"/>
          <w:divBdr>
            <w:top w:val="none" w:sz="0" w:space="0" w:color="auto"/>
            <w:left w:val="none" w:sz="0" w:space="0" w:color="auto"/>
            <w:bottom w:val="none" w:sz="0" w:space="0" w:color="auto"/>
            <w:right w:val="none" w:sz="0" w:space="0" w:color="auto"/>
          </w:divBdr>
        </w:div>
        <w:div w:id="371610386">
          <w:marLeft w:val="640"/>
          <w:marRight w:val="0"/>
          <w:marTop w:val="0"/>
          <w:marBottom w:val="0"/>
          <w:divBdr>
            <w:top w:val="none" w:sz="0" w:space="0" w:color="auto"/>
            <w:left w:val="none" w:sz="0" w:space="0" w:color="auto"/>
            <w:bottom w:val="none" w:sz="0" w:space="0" w:color="auto"/>
            <w:right w:val="none" w:sz="0" w:space="0" w:color="auto"/>
          </w:divBdr>
        </w:div>
        <w:div w:id="1835993068">
          <w:marLeft w:val="640"/>
          <w:marRight w:val="0"/>
          <w:marTop w:val="0"/>
          <w:marBottom w:val="0"/>
          <w:divBdr>
            <w:top w:val="none" w:sz="0" w:space="0" w:color="auto"/>
            <w:left w:val="none" w:sz="0" w:space="0" w:color="auto"/>
            <w:bottom w:val="none" w:sz="0" w:space="0" w:color="auto"/>
            <w:right w:val="none" w:sz="0" w:space="0" w:color="auto"/>
          </w:divBdr>
        </w:div>
        <w:div w:id="1990284593">
          <w:marLeft w:val="640"/>
          <w:marRight w:val="0"/>
          <w:marTop w:val="0"/>
          <w:marBottom w:val="0"/>
          <w:divBdr>
            <w:top w:val="none" w:sz="0" w:space="0" w:color="auto"/>
            <w:left w:val="none" w:sz="0" w:space="0" w:color="auto"/>
            <w:bottom w:val="none" w:sz="0" w:space="0" w:color="auto"/>
            <w:right w:val="none" w:sz="0" w:space="0" w:color="auto"/>
          </w:divBdr>
        </w:div>
        <w:div w:id="1459032934">
          <w:marLeft w:val="640"/>
          <w:marRight w:val="0"/>
          <w:marTop w:val="0"/>
          <w:marBottom w:val="0"/>
          <w:divBdr>
            <w:top w:val="none" w:sz="0" w:space="0" w:color="auto"/>
            <w:left w:val="none" w:sz="0" w:space="0" w:color="auto"/>
            <w:bottom w:val="none" w:sz="0" w:space="0" w:color="auto"/>
            <w:right w:val="none" w:sz="0" w:space="0" w:color="auto"/>
          </w:divBdr>
        </w:div>
        <w:div w:id="1284070855">
          <w:marLeft w:val="640"/>
          <w:marRight w:val="0"/>
          <w:marTop w:val="0"/>
          <w:marBottom w:val="0"/>
          <w:divBdr>
            <w:top w:val="none" w:sz="0" w:space="0" w:color="auto"/>
            <w:left w:val="none" w:sz="0" w:space="0" w:color="auto"/>
            <w:bottom w:val="none" w:sz="0" w:space="0" w:color="auto"/>
            <w:right w:val="none" w:sz="0" w:space="0" w:color="auto"/>
          </w:divBdr>
        </w:div>
        <w:div w:id="754588948">
          <w:marLeft w:val="640"/>
          <w:marRight w:val="0"/>
          <w:marTop w:val="0"/>
          <w:marBottom w:val="0"/>
          <w:divBdr>
            <w:top w:val="none" w:sz="0" w:space="0" w:color="auto"/>
            <w:left w:val="none" w:sz="0" w:space="0" w:color="auto"/>
            <w:bottom w:val="none" w:sz="0" w:space="0" w:color="auto"/>
            <w:right w:val="none" w:sz="0" w:space="0" w:color="auto"/>
          </w:divBdr>
        </w:div>
        <w:div w:id="505873950">
          <w:marLeft w:val="640"/>
          <w:marRight w:val="0"/>
          <w:marTop w:val="0"/>
          <w:marBottom w:val="0"/>
          <w:divBdr>
            <w:top w:val="none" w:sz="0" w:space="0" w:color="auto"/>
            <w:left w:val="none" w:sz="0" w:space="0" w:color="auto"/>
            <w:bottom w:val="none" w:sz="0" w:space="0" w:color="auto"/>
            <w:right w:val="none" w:sz="0" w:space="0" w:color="auto"/>
          </w:divBdr>
        </w:div>
        <w:div w:id="633487982">
          <w:marLeft w:val="640"/>
          <w:marRight w:val="0"/>
          <w:marTop w:val="0"/>
          <w:marBottom w:val="0"/>
          <w:divBdr>
            <w:top w:val="none" w:sz="0" w:space="0" w:color="auto"/>
            <w:left w:val="none" w:sz="0" w:space="0" w:color="auto"/>
            <w:bottom w:val="none" w:sz="0" w:space="0" w:color="auto"/>
            <w:right w:val="none" w:sz="0" w:space="0" w:color="auto"/>
          </w:divBdr>
        </w:div>
        <w:div w:id="372003557">
          <w:marLeft w:val="640"/>
          <w:marRight w:val="0"/>
          <w:marTop w:val="0"/>
          <w:marBottom w:val="0"/>
          <w:divBdr>
            <w:top w:val="none" w:sz="0" w:space="0" w:color="auto"/>
            <w:left w:val="none" w:sz="0" w:space="0" w:color="auto"/>
            <w:bottom w:val="none" w:sz="0" w:space="0" w:color="auto"/>
            <w:right w:val="none" w:sz="0" w:space="0" w:color="auto"/>
          </w:divBdr>
        </w:div>
        <w:div w:id="1102842975">
          <w:marLeft w:val="640"/>
          <w:marRight w:val="0"/>
          <w:marTop w:val="0"/>
          <w:marBottom w:val="0"/>
          <w:divBdr>
            <w:top w:val="none" w:sz="0" w:space="0" w:color="auto"/>
            <w:left w:val="none" w:sz="0" w:space="0" w:color="auto"/>
            <w:bottom w:val="none" w:sz="0" w:space="0" w:color="auto"/>
            <w:right w:val="none" w:sz="0" w:space="0" w:color="auto"/>
          </w:divBdr>
        </w:div>
        <w:div w:id="822547310">
          <w:marLeft w:val="640"/>
          <w:marRight w:val="0"/>
          <w:marTop w:val="0"/>
          <w:marBottom w:val="0"/>
          <w:divBdr>
            <w:top w:val="none" w:sz="0" w:space="0" w:color="auto"/>
            <w:left w:val="none" w:sz="0" w:space="0" w:color="auto"/>
            <w:bottom w:val="none" w:sz="0" w:space="0" w:color="auto"/>
            <w:right w:val="none" w:sz="0" w:space="0" w:color="auto"/>
          </w:divBdr>
        </w:div>
        <w:div w:id="60911224">
          <w:marLeft w:val="640"/>
          <w:marRight w:val="0"/>
          <w:marTop w:val="0"/>
          <w:marBottom w:val="0"/>
          <w:divBdr>
            <w:top w:val="none" w:sz="0" w:space="0" w:color="auto"/>
            <w:left w:val="none" w:sz="0" w:space="0" w:color="auto"/>
            <w:bottom w:val="none" w:sz="0" w:space="0" w:color="auto"/>
            <w:right w:val="none" w:sz="0" w:space="0" w:color="auto"/>
          </w:divBdr>
        </w:div>
        <w:div w:id="131749013">
          <w:marLeft w:val="640"/>
          <w:marRight w:val="0"/>
          <w:marTop w:val="0"/>
          <w:marBottom w:val="0"/>
          <w:divBdr>
            <w:top w:val="none" w:sz="0" w:space="0" w:color="auto"/>
            <w:left w:val="none" w:sz="0" w:space="0" w:color="auto"/>
            <w:bottom w:val="none" w:sz="0" w:space="0" w:color="auto"/>
            <w:right w:val="none" w:sz="0" w:space="0" w:color="auto"/>
          </w:divBdr>
        </w:div>
        <w:div w:id="112674840">
          <w:marLeft w:val="640"/>
          <w:marRight w:val="0"/>
          <w:marTop w:val="0"/>
          <w:marBottom w:val="0"/>
          <w:divBdr>
            <w:top w:val="none" w:sz="0" w:space="0" w:color="auto"/>
            <w:left w:val="none" w:sz="0" w:space="0" w:color="auto"/>
            <w:bottom w:val="none" w:sz="0" w:space="0" w:color="auto"/>
            <w:right w:val="none" w:sz="0" w:space="0" w:color="auto"/>
          </w:divBdr>
        </w:div>
        <w:div w:id="1829248232">
          <w:marLeft w:val="640"/>
          <w:marRight w:val="0"/>
          <w:marTop w:val="0"/>
          <w:marBottom w:val="0"/>
          <w:divBdr>
            <w:top w:val="none" w:sz="0" w:space="0" w:color="auto"/>
            <w:left w:val="none" w:sz="0" w:space="0" w:color="auto"/>
            <w:bottom w:val="none" w:sz="0" w:space="0" w:color="auto"/>
            <w:right w:val="none" w:sz="0" w:space="0" w:color="auto"/>
          </w:divBdr>
        </w:div>
        <w:div w:id="278494040">
          <w:marLeft w:val="640"/>
          <w:marRight w:val="0"/>
          <w:marTop w:val="0"/>
          <w:marBottom w:val="0"/>
          <w:divBdr>
            <w:top w:val="none" w:sz="0" w:space="0" w:color="auto"/>
            <w:left w:val="none" w:sz="0" w:space="0" w:color="auto"/>
            <w:bottom w:val="none" w:sz="0" w:space="0" w:color="auto"/>
            <w:right w:val="none" w:sz="0" w:space="0" w:color="auto"/>
          </w:divBdr>
        </w:div>
        <w:div w:id="2321829">
          <w:marLeft w:val="640"/>
          <w:marRight w:val="0"/>
          <w:marTop w:val="0"/>
          <w:marBottom w:val="0"/>
          <w:divBdr>
            <w:top w:val="none" w:sz="0" w:space="0" w:color="auto"/>
            <w:left w:val="none" w:sz="0" w:space="0" w:color="auto"/>
            <w:bottom w:val="none" w:sz="0" w:space="0" w:color="auto"/>
            <w:right w:val="none" w:sz="0" w:space="0" w:color="auto"/>
          </w:divBdr>
        </w:div>
        <w:div w:id="2044864312">
          <w:marLeft w:val="640"/>
          <w:marRight w:val="0"/>
          <w:marTop w:val="0"/>
          <w:marBottom w:val="0"/>
          <w:divBdr>
            <w:top w:val="none" w:sz="0" w:space="0" w:color="auto"/>
            <w:left w:val="none" w:sz="0" w:space="0" w:color="auto"/>
            <w:bottom w:val="none" w:sz="0" w:space="0" w:color="auto"/>
            <w:right w:val="none" w:sz="0" w:space="0" w:color="auto"/>
          </w:divBdr>
        </w:div>
        <w:div w:id="580526556">
          <w:marLeft w:val="640"/>
          <w:marRight w:val="0"/>
          <w:marTop w:val="0"/>
          <w:marBottom w:val="0"/>
          <w:divBdr>
            <w:top w:val="none" w:sz="0" w:space="0" w:color="auto"/>
            <w:left w:val="none" w:sz="0" w:space="0" w:color="auto"/>
            <w:bottom w:val="none" w:sz="0" w:space="0" w:color="auto"/>
            <w:right w:val="none" w:sz="0" w:space="0" w:color="auto"/>
          </w:divBdr>
        </w:div>
        <w:div w:id="335496700">
          <w:marLeft w:val="640"/>
          <w:marRight w:val="0"/>
          <w:marTop w:val="0"/>
          <w:marBottom w:val="0"/>
          <w:divBdr>
            <w:top w:val="none" w:sz="0" w:space="0" w:color="auto"/>
            <w:left w:val="none" w:sz="0" w:space="0" w:color="auto"/>
            <w:bottom w:val="none" w:sz="0" w:space="0" w:color="auto"/>
            <w:right w:val="none" w:sz="0" w:space="0" w:color="auto"/>
          </w:divBdr>
        </w:div>
        <w:div w:id="2026324043">
          <w:marLeft w:val="640"/>
          <w:marRight w:val="0"/>
          <w:marTop w:val="0"/>
          <w:marBottom w:val="0"/>
          <w:divBdr>
            <w:top w:val="none" w:sz="0" w:space="0" w:color="auto"/>
            <w:left w:val="none" w:sz="0" w:space="0" w:color="auto"/>
            <w:bottom w:val="none" w:sz="0" w:space="0" w:color="auto"/>
            <w:right w:val="none" w:sz="0" w:space="0" w:color="auto"/>
          </w:divBdr>
        </w:div>
        <w:div w:id="164173780">
          <w:marLeft w:val="640"/>
          <w:marRight w:val="0"/>
          <w:marTop w:val="0"/>
          <w:marBottom w:val="0"/>
          <w:divBdr>
            <w:top w:val="none" w:sz="0" w:space="0" w:color="auto"/>
            <w:left w:val="none" w:sz="0" w:space="0" w:color="auto"/>
            <w:bottom w:val="none" w:sz="0" w:space="0" w:color="auto"/>
            <w:right w:val="none" w:sz="0" w:space="0" w:color="auto"/>
          </w:divBdr>
        </w:div>
        <w:div w:id="1037007215">
          <w:marLeft w:val="640"/>
          <w:marRight w:val="0"/>
          <w:marTop w:val="0"/>
          <w:marBottom w:val="0"/>
          <w:divBdr>
            <w:top w:val="none" w:sz="0" w:space="0" w:color="auto"/>
            <w:left w:val="none" w:sz="0" w:space="0" w:color="auto"/>
            <w:bottom w:val="none" w:sz="0" w:space="0" w:color="auto"/>
            <w:right w:val="none" w:sz="0" w:space="0" w:color="auto"/>
          </w:divBdr>
        </w:div>
        <w:div w:id="874930439">
          <w:marLeft w:val="640"/>
          <w:marRight w:val="0"/>
          <w:marTop w:val="0"/>
          <w:marBottom w:val="0"/>
          <w:divBdr>
            <w:top w:val="none" w:sz="0" w:space="0" w:color="auto"/>
            <w:left w:val="none" w:sz="0" w:space="0" w:color="auto"/>
            <w:bottom w:val="none" w:sz="0" w:space="0" w:color="auto"/>
            <w:right w:val="none" w:sz="0" w:space="0" w:color="auto"/>
          </w:divBdr>
        </w:div>
        <w:div w:id="1587229022">
          <w:marLeft w:val="640"/>
          <w:marRight w:val="0"/>
          <w:marTop w:val="0"/>
          <w:marBottom w:val="0"/>
          <w:divBdr>
            <w:top w:val="none" w:sz="0" w:space="0" w:color="auto"/>
            <w:left w:val="none" w:sz="0" w:space="0" w:color="auto"/>
            <w:bottom w:val="none" w:sz="0" w:space="0" w:color="auto"/>
            <w:right w:val="none" w:sz="0" w:space="0" w:color="auto"/>
          </w:divBdr>
        </w:div>
        <w:div w:id="136342926">
          <w:marLeft w:val="640"/>
          <w:marRight w:val="0"/>
          <w:marTop w:val="0"/>
          <w:marBottom w:val="0"/>
          <w:divBdr>
            <w:top w:val="none" w:sz="0" w:space="0" w:color="auto"/>
            <w:left w:val="none" w:sz="0" w:space="0" w:color="auto"/>
            <w:bottom w:val="none" w:sz="0" w:space="0" w:color="auto"/>
            <w:right w:val="none" w:sz="0" w:space="0" w:color="auto"/>
          </w:divBdr>
        </w:div>
        <w:div w:id="148451128">
          <w:marLeft w:val="640"/>
          <w:marRight w:val="0"/>
          <w:marTop w:val="0"/>
          <w:marBottom w:val="0"/>
          <w:divBdr>
            <w:top w:val="none" w:sz="0" w:space="0" w:color="auto"/>
            <w:left w:val="none" w:sz="0" w:space="0" w:color="auto"/>
            <w:bottom w:val="none" w:sz="0" w:space="0" w:color="auto"/>
            <w:right w:val="none" w:sz="0" w:space="0" w:color="auto"/>
          </w:divBdr>
        </w:div>
        <w:div w:id="406734562">
          <w:marLeft w:val="640"/>
          <w:marRight w:val="0"/>
          <w:marTop w:val="0"/>
          <w:marBottom w:val="0"/>
          <w:divBdr>
            <w:top w:val="none" w:sz="0" w:space="0" w:color="auto"/>
            <w:left w:val="none" w:sz="0" w:space="0" w:color="auto"/>
            <w:bottom w:val="none" w:sz="0" w:space="0" w:color="auto"/>
            <w:right w:val="none" w:sz="0" w:space="0" w:color="auto"/>
          </w:divBdr>
        </w:div>
        <w:div w:id="1771970890">
          <w:marLeft w:val="640"/>
          <w:marRight w:val="0"/>
          <w:marTop w:val="0"/>
          <w:marBottom w:val="0"/>
          <w:divBdr>
            <w:top w:val="none" w:sz="0" w:space="0" w:color="auto"/>
            <w:left w:val="none" w:sz="0" w:space="0" w:color="auto"/>
            <w:bottom w:val="none" w:sz="0" w:space="0" w:color="auto"/>
            <w:right w:val="none" w:sz="0" w:space="0" w:color="auto"/>
          </w:divBdr>
        </w:div>
        <w:div w:id="821194529">
          <w:marLeft w:val="640"/>
          <w:marRight w:val="0"/>
          <w:marTop w:val="0"/>
          <w:marBottom w:val="0"/>
          <w:divBdr>
            <w:top w:val="none" w:sz="0" w:space="0" w:color="auto"/>
            <w:left w:val="none" w:sz="0" w:space="0" w:color="auto"/>
            <w:bottom w:val="none" w:sz="0" w:space="0" w:color="auto"/>
            <w:right w:val="none" w:sz="0" w:space="0" w:color="auto"/>
          </w:divBdr>
        </w:div>
        <w:div w:id="1548882295">
          <w:marLeft w:val="640"/>
          <w:marRight w:val="0"/>
          <w:marTop w:val="0"/>
          <w:marBottom w:val="0"/>
          <w:divBdr>
            <w:top w:val="none" w:sz="0" w:space="0" w:color="auto"/>
            <w:left w:val="none" w:sz="0" w:space="0" w:color="auto"/>
            <w:bottom w:val="none" w:sz="0" w:space="0" w:color="auto"/>
            <w:right w:val="none" w:sz="0" w:space="0" w:color="auto"/>
          </w:divBdr>
        </w:div>
        <w:div w:id="2141801987">
          <w:marLeft w:val="640"/>
          <w:marRight w:val="0"/>
          <w:marTop w:val="0"/>
          <w:marBottom w:val="0"/>
          <w:divBdr>
            <w:top w:val="none" w:sz="0" w:space="0" w:color="auto"/>
            <w:left w:val="none" w:sz="0" w:space="0" w:color="auto"/>
            <w:bottom w:val="none" w:sz="0" w:space="0" w:color="auto"/>
            <w:right w:val="none" w:sz="0" w:space="0" w:color="auto"/>
          </w:divBdr>
        </w:div>
        <w:div w:id="1831553070">
          <w:marLeft w:val="640"/>
          <w:marRight w:val="0"/>
          <w:marTop w:val="0"/>
          <w:marBottom w:val="0"/>
          <w:divBdr>
            <w:top w:val="none" w:sz="0" w:space="0" w:color="auto"/>
            <w:left w:val="none" w:sz="0" w:space="0" w:color="auto"/>
            <w:bottom w:val="none" w:sz="0" w:space="0" w:color="auto"/>
            <w:right w:val="none" w:sz="0" w:space="0" w:color="auto"/>
          </w:divBdr>
        </w:div>
        <w:div w:id="689718480">
          <w:marLeft w:val="640"/>
          <w:marRight w:val="0"/>
          <w:marTop w:val="0"/>
          <w:marBottom w:val="0"/>
          <w:divBdr>
            <w:top w:val="none" w:sz="0" w:space="0" w:color="auto"/>
            <w:left w:val="none" w:sz="0" w:space="0" w:color="auto"/>
            <w:bottom w:val="none" w:sz="0" w:space="0" w:color="auto"/>
            <w:right w:val="none" w:sz="0" w:space="0" w:color="auto"/>
          </w:divBdr>
        </w:div>
        <w:div w:id="1933582813">
          <w:marLeft w:val="640"/>
          <w:marRight w:val="0"/>
          <w:marTop w:val="0"/>
          <w:marBottom w:val="0"/>
          <w:divBdr>
            <w:top w:val="none" w:sz="0" w:space="0" w:color="auto"/>
            <w:left w:val="none" w:sz="0" w:space="0" w:color="auto"/>
            <w:bottom w:val="none" w:sz="0" w:space="0" w:color="auto"/>
            <w:right w:val="none" w:sz="0" w:space="0" w:color="auto"/>
          </w:divBdr>
        </w:div>
        <w:div w:id="615018777">
          <w:marLeft w:val="640"/>
          <w:marRight w:val="0"/>
          <w:marTop w:val="0"/>
          <w:marBottom w:val="0"/>
          <w:divBdr>
            <w:top w:val="none" w:sz="0" w:space="0" w:color="auto"/>
            <w:left w:val="none" w:sz="0" w:space="0" w:color="auto"/>
            <w:bottom w:val="none" w:sz="0" w:space="0" w:color="auto"/>
            <w:right w:val="none" w:sz="0" w:space="0" w:color="auto"/>
          </w:divBdr>
        </w:div>
      </w:divsChild>
    </w:div>
    <w:div w:id="2122918605">
      <w:bodyDiv w:val="1"/>
      <w:marLeft w:val="0"/>
      <w:marRight w:val="0"/>
      <w:marTop w:val="0"/>
      <w:marBottom w:val="0"/>
      <w:divBdr>
        <w:top w:val="none" w:sz="0" w:space="0" w:color="auto"/>
        <w:left w:val="none" w:sz="0" w:space="0" w:color="auto"/>
        <w:bottom w:val="none" w:sz="0" w:space="0" w:color="auto"/>
        <w:right w:val="none" w:sz="0" w:space="0" w:color="auto"/>
      </w:divBdr>
    </w:div>
    <w:div w:id="2132430797">
      <w:bodyDiv w:val="1"/>
      <w:marLeft w:val="0"/>
      <w:marRight w:val="0"/>
      <w:marTop w:val="0"/>
      <w:marBottom w:val="0"/>
      <w:divBdr>
        <w:top w:val="none" w:sz="0" w:space="0" w:color="auto"/>
        <w:left w:val="none" w:sz="0" w:space="0" w:color="auto"/>
        <w:bottom w:val="none" w:sz="0" w:space="0" w:color="auto"/>
        <w:right w:val="none" w:sz="0" w:space="0" w:color="auto"/>
      </w:divBdr>
    </w:div>
    <w:div w:id="2134209136">
      <w:bodyDiv w:val="1"/>
      <w:marLeft w:val="0"/>
      <w:marRight w:val="0"/>
      <w:marTop w:val="0"/>
      <w:marBottom w:val="0"/>
      <w:divBdr>
        <w:top w:val="none" w:sz="0" w:space="0" w:color="auto"/>
        <w:left w:val="none" w:sz="0" w:space="0" w:color="auto"/>
        <w:bottom w:val="none" w:sz="0" w:space="0" w:color="auto"/>
        <w:right w:val="none" w:sz="0" w:space="0" w:color="auto"/>
      </w:divBdr>
    </w:div>
    <w:div w:id="2138062863">
      <w:bodyDiv w:val="1"/>
      <w:marLeft w:val="0"/>
      <w:marRight w:val="0"/>
      <w:marTop w:val="0"/>
      <w:marBottom w:val="0"/>
      <w:divBdr>
        <w:top w:val="none" w:sz="0" w:space="0" w:color="auto"/>
        <w:left w:val="none" w:sz="0" w:space="0" w:color="auto"/>
        <w:bottom w:val="none" w:sz="0" w:space="0" w:color="auto"/>
        <w:right w:val="none" w:sz="0" w:space="0" w:color="auto"/>
      </w:divBdr>
    </w:div>
    <w:div w:id="214453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4D89B32-873E-4FFA-88AC-26E08785BCAB}">
  <we:reference id="wa104382081" version="1.55.1.0" store="en-US" storeType="OMEX"/>
  <we:alternateReferences>
    <we:reference id="wa104382081" version="1.55.1.0" store="" storeType="OMEX"/>
  </we:alternateReferences>
  <we:properties>
    <we:property name="MENDELEY_CITATIONS" value="[{&quot;citationID&quot;:&quot;MENDELEY_CITATION_1a079152-1272-4451-85b9-5cc676d411b9&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&quot;,&quot;citationItems&quot;:[{&quot;id&quot;:&quot;094b8ac4-02ed-370b-b2fc-1463b9a3913f&quot;,&quot;itemData&quot;:{&quot;type&quot;:&quot;article-journal&quot;,&quot;id&quot;:&quot;094b8ac4-02ed-370b-b2fc-1463b9a3913f&quot;,&quot;title&quot;:&quot;COVID-19 assistance needs to target energy insecurity&quot;,&quot;author&quot;:[{&quot;family&quot;:&quot;M Graff&quot;,&quot;given&quot;:&quot;S Carley&quot;,&quot;parse-names&quot;:false,&quot;dropping-particle&quot;:&quot;&quot;,&quot;non-dropping-particle&quot;:&quot;&quot;}],&quot;container-title&quot;:&quot;Nat. Energy&quot;,&quot;accessed&quot;:{&quot;date-parts&quot;:[[2021,7,26]]},&quot;DOI&quot;:&quot;10.1038/s41560-020-0620-y&quot;,&quot;issued&quot;:{&quot;date-parts&quot;:[[2020,5,1]]},&quot;page&quot;:&quot;352-354&quot;,&quot;publisher&quot;:&quot;Nature Research&quot;,&quot;issue&quot;:&quot;5&quot;,&quot;volume&quot;:&quot;5&quot;,&quot;container-title-short&quot;:&quot;&quot;},&quot;isTemporary&quot;:false},{&quot;id&quot;:&quot;a278fd6e-6ee4-319b-b539-835a41720921&quot;,&quot;itemData&quot;:{&quot;type&quot;:&quot;article&quot;,&quot;id&quot;:&quot;a278fd6e-6ee4-319b-b539-835a41720921&quot;,&quot;title&quot;:&quot;COVID-19 assistance needs to target energy insecurity&quot;,&quot;author&quot;:[{&quot;family&quot;:&quot;Graff&quot;,&quot;given&quot;:&quot;Michelle&quot;,&quot;parse-names&quot;:false,&quot;dropping-particle&quot;:&quot;&quot;,&quot;non-dropping-particle&quot;:&quot;&quot;},{&quot;family&quot;:&quot;Carley&quot;,&quot;given&quot;:&quot;Sanya&quot;,&quot;parse-names&quot;:false,&quot;dropping-particle&quot;:&quot;&quot;,&quot;non-dropping-particle&quot;:&quot;&quot;}],&quot;container-title&quot;:&quot;Nature Energy&quot;,&quot;container-title-short&quot;:&quot;Nat Energy&quot;,&quot;accessed&quot;:{&quot;date-parts&quot;:[[2021,3,15]]},&quot;DOI&quot;:&quot;10.1038/s41560-020-0620-y&quot;,&quot;ISSN&quot;:&quot;20587546&quot;,&quot;URL&quot;:&quot;https://doi.org/10.1038/s41560-020-0620-y&quot;,&quot;issued&quot;:{&quot;date-parts&quot;:[[2020,5,1]]},&quot;page&quot;:&quot;352-354&quot;,&quot;abstract&quot;:&quot;The COVID-19 pandemic and associated changes in social and economic conditions may affect the prevalence of energy insecurity. Essential relief must be provided to the growing number of households that are energy insecure and protect them from even more dire circumstances caused by utility disconnections and unpaid energy bills.&quot;,&quot;publisher&quot;:&quot;Nature Research&quot;,&quot;issue&quot;:&quot;5&quot;,&quot;volume&quot;:&quot;5&quot;},&quot;isTemporary&quot;:false},{&quot;id&quot;:&quot;cafbeb25-420d-394e-b513-094a32d4c33e&quot;,&quot;itemData&quot;:{&quot;type&quot;:&quot;article-journal&quot;,&quot;id&quot;:&quot;cafbeb25-420d-394e-b513-094a32d4c33e&quot;,&quot;title&quot;:&quot;An analysis of energy justice programs across the United States&quot;,&quot;author&quot;:[{&quot;family&quot;:&quot;Carley&quot;,&quot;given&quot;:&quot;Sanya&quot;,&quot;parse-names&quot;:false,&quot;dropping-particle&quot;:&quot;&quot;,&quot;non-dropping-particle&quot;:&quot;&quot;},{&quot;family&quot;:&quot;Engle&quot;,&quot;given&quot;:&quot;Caroline&quot;,&quot;parse-names&quot;:false,&quot;dropping-particle&quot;:&quot;&quot;,&quot;non-dropping-particle&quot;:&quot;&quot;},{&quot;family&quot;:&quot;Konisky&quot;,&quot;given&quot;:&quot;David M.&quot;,&quot;parse-names&quot;:false,&quot;dropping-particle&quot;:&quot;&quot;,&quot;non-dropping-particle&quot;:&quot;&quot;}],&quot;container-title&quot;:&quot;Energy Policy&quot;,&quot;container-title-short&quot;:&quot;Energy Policy&quot;,&quot;accessed&quot;:{&quot;date-parts&quot;:[[2023,3,13]]},&quot;DOI&quot;:&quot;10.1016/J.ENPOL.2021.112219&quot;,&quot;ISSN&quot;:&quot;0301-4215&quot;,&quot;issued&quot;:{&quot;date-parts&quot;:[[2021,5,1]]},&quot;page&quot;:&quot;112219&quot;,&quot;abstract&quot;:&quot;The energy transition that is developing across the United States is producing both winners and losers. While some individuals, households and communities are reaping the benefits of the move toward cleaner, renewable sources of energy, others are experiencing its adverse effects, such as disruptions to labor markets, higher energy prices, and pollution and health burdens. To address these disparities, policymakers are increasingly calling for energy justice. However, there is scant scholarly literature on either the prevalence or characteristics of energy justice programs that already exist. Here we show that energy justice programs are both quite widespread and diverse across the United States, are most often led by nonprofit organizations rather than government agencies, and, while many share common missions, programs entail unique and often innovative strategies to achieve their objectives. The analysis lends important insights into current energy justice programs, but we argue deeper evaluation is necessary to identify which efforts are efficacious.&quot;,&quot;publisher&quot;:&quot;Elsevier&quot;,&quot;volume&quot;:&quot;152&quot;},&quot;isTemporary&quot;:false},{&quot;id&quot;:&quot;ee858bd8-fe89-3963-b995-11096053ba11&quot;,&quot;itemData&quot;:{&quot;type&quot;:&quot;article-journal&quot;,&quot;id&quot;:&quot;ee858bd8-fe89-3963-b995-11096053ba11&quot;,&quot;title&quot;:&quot;The persistence of household energy insecurity during the COVID-19 pandemic&quot;,&quot;author&quot;:[{&quot;family&quot;:&quot;Konisky&quot;,&quot;given&quot;:&quot;David M.&quot;,&quot;parse-names&quot;:false,&quot;dropping-particle&quot;:&quot;&quot;,&quot;non-dropping-particle&quot;:&quot;&quot;},{&quot;family&quot;:&quot;Carley&quot;,&quot;given&quot;:&quot;Sanya&quot;,&quot;parse-names&quot;:false,&quot;dropping-particle&quot;:&quot;&quot;,&quot;non-dropping-particle&quot;:&quot;&quot;},{&quot;family&quot;:&quot;Graff&quot;,&quot;given&quot;:&quot;Michelle&quot;,&quot;parse-names&quot;:false,&quot;dropping-particle&quot;:&quot;&quot;,&quot;non-dropping-particle&quot;:&quot;&quot;},{&quot;family&quot;:&quot;Memmott&quot;,&quot;given&quot;:&quot;Trevor&quot;,&quot;parse-names&quot;:false,&quot;dropping-particle&quot;:&quot;&quot;,&quot;non-dropping-particle&quot;:&quot;&quot;}],&quot;container-title&quot;:&quot;Environmental Research Letters&quot;,&quot;accessed&quot;:{&quot;date-parts&quot;:[[2023,3,13]]},&quot;DOI&quot;:&quot;10.1088/1748-9326/AC90D7&quot;,&quot;ISSN&quot;:&quot;1748-9326&quot;,&quot;URL&quot;:&quot;https://iopscience.iop.org/article/10.1088/1748-9326/ac90d7&quot;,&quot;issued&quot;:{&quot;date-parts&quot;:[[2022,9,23]]},&quot;page&quot;:&quot;104017&quot;,&quot;abstract&quot;:&quot;This study analyzes household energy insecurity in the United States during the first year of the COVID-19 pandemic. Previous research is limited by mostly cross-sectional research designs that do not allow scholars to study the persistency of this specific type of material hardship. We fill this gap by analyzing data from an original, nationally-representative, panel survey of low-income households. We find high levels of energy insecurity during the first year of the COVID-19 pandemic, especially during the initial months when the economic dislocation was at its height, and that many low-income households experienced it on multiple occasions during this period. We also identify disparities: households with people of color, very low-income, children aged five years and younger, with someone who relies on an electronic medical device, and those living in deficient housing conditions were more likely to experience energy insecurity. Households with these characteristics were also more likely to suffer from energy insecurity on a persistent basis through the first year of the pandemic.&quot;,&quot;publisher&quot;:&quot;IOP Publishing&quot;,&quot;issue&quot;:&quot;10&quot;,&quot;volume&quot;:&quot;17&quot;,&quot;container-title-short&quot;:&quot;&quot;},&quot;isTemporary&quot;:false}]},{&quot;citationID&quot;:&quot;MENDELEY_CITATION_d2e6528e-ff04-4a56-936f-70721836fedd&quot;,&quot;properties&quot;:{&quot;noteIndex&quot;:0},&quot;isEdited&quot;:false,&quot;manualOverride&quot;:{&quot;isManuallyOverridden&quot;:false,&quot;citeprocText&quot;:&quot;&lt;sup&gt;5&lt;/sup&gt;&quot;,&quot;manualOverrideText&quot;:&quot;&quot;},&quot;citationItems&quot;:[{&quot;id&quot;:&quot;71e1274a-d3ce-337c-af48-370928e73fbf&quot;,&quot;itemData&quot;:{&quot;type&quot;:&quot;webpage&quot;,&quot;id&quot;:&quot;71e1274a-d3ce-337c-af48-370928e73fbf&quot;,&quot;title&quot;:&quot;Understanding Energy Affordability&quot;,&quot;container-title&quot;:&quot;ACEEE&quot;,&quot;accessed&quot;:{&quot;date-parts&quot;:[[2023,9,15]]},&quot;URL&quot;:&quot;https://dms.psc.sc.gov/Attachments/Matter/ccf0f6ac-ec9f-4d5c-8907-1acb561f352e&quot;,&quot;issued&quot;:{&quot;date-parts&quot;:[[2023]]}},&quot;isTemporary&quot;:false}],&quot;citationTag&quot;:&quot;MENDELEY_CITATION_v3_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&quot;},{&quot;citationID&quot;:&quot;MENDELEY_CITATION_38b0d882-c983-439a-a9d6-b8480fb02c3f&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&quot;,&quot;citationItems&quot;:[{&quot;id&quot;:&quot;c4480566-9b21-315a-af35-4a13345b6d1c&quot;,&quot;itemData&quot;:{&quot;type&quot;:&quot;article-journal&quot;,&quot;id&quot;:&quot;c4480566-9b21-315a-af35-4a13345b6d1c&quot;,&quot;title&quot;:&quot;Unveiling hidden energy poverty using the energy equity gap&quot;,&quot;author&quot;:[{&quot;family&quot;:&quot;Cong&quot;,&quot;given&quot;:&quot;Shuchen&quot;,&quot;parse-names&quot;:false,&quot;dropping-particle&quot;:&quot;&quot;,&quot;non-dropping-particle&quot;:&quot;&quot;},{&quot;family&quot;:&quot;Nock&quot;,&quot;given&quot;:&quot;Destenie&quot;,&quot;parse-names&quot;:false,&quot;dropping-particle&quot;:&quot;&quot;,&quot;non-dropping-particle&quot;:&quot;&quot;},{&quot;family&quot;:&quot;Qiu&quot;,&quot;given&quot;:&quot;Yueming Lucy&quot;,&quot;parse-names&quot;:false,&quot;dropping-particle&quot;:&quot;&quot;,&quot;non-dropping-particle&quot;:&quot;&quot;},{&quot;family&quot;:&quot;Xing&quot;,&quot;given&quot;:&quot;Bo&quot;,&quot;parse-names&quot;:false,&quot;dropping-particle&quot;:&quot;&quot;,&quot;non-dropping-particle&quot;:&quot;&quot;}],&quot;container-title&quot;:&quot;Nature Communications 2022 13:1&quot;,&quot;accessed&quot;:{&quot;date-parts&quot;:[[2022,7,4]]},&quot;DOI&quot;:&quot;10.1038/s41467-022-30146-5&quot;,&quot;ISSN&quot;:&quot;2041-1723&quot;,&quot;PMID&quot;:&quot;35508551&quot;,&quot;URL&quot;:&quot;https://www.nature.com/articles/s41467-022-30146-5&quot;,&quot;issued&quot;:{&quot;date-parts&quot;:[[2022,5,4]]},&quot;page&quot;:&quot;1-12&quot;,&quot;abstract&quot;:&quot;Income-based energy poverty metrics ignore people’s behavior patterns, particularly reducing energy consumption to limit financial stress. We investigate energy-limiting behavior in low-income households using a residential electricity consumption dataset. We first determine the outdoor temperature at which households start using cooling systems, the inflection temperature. Our relative energy poverty metric, the energy equity gap, is defined as the difference in the inflection temperatures between low and high-income groups. In our study region, we estimate the energy equity gap to be between 4.7–7.5 °F (2.6–4.2 °C). Within a sample of 4577 households, we found 86 energy-poor and 214 energy-insecure households. In contrast, the income-based energy poverty metric, energy burden (10% threshold), identified 141 households as energy-insecure. Only three households overlap between our energy equity gap and the income-based measure. Thus, the energy equity gap reveals a hidden but complementary aspect of energy poverty and insecurity. In the summer, low-income households in the Arizona,&amp;nbsp;US wait 4 - 7 °F (2.6–4.2 °C) longer than high-income households to turn on their AC units to save money on energy bills. This energy limiting behavior indicates a hidden form of energy poverty.&quot;,&quot;publisher&quot;:&quot;Nature Publishing Group&quot;,&quot;issue&quot;:&quot;1&quot;,&quot;volume&quot;:&quot;13&quot;,&quot;container-title-short&quot;:&quot;&quot;},&quot;isTemporary&quot;:false},{&quot;id&quot;:&quot;1fee2a27-5c9a-38bd-8829-9f4b8a7e7a18&quot;,&quot;itemData&quot;:{&quot;type&quot;:&quot;article-journal&quot;,&quot;id&quot;:&quot;1fee2a27-5c9a-38bd-8829-9f4b8a7e7a18&quot;,&quot;title&quot;:&quot;Understanding ‘energy insecurity’ and why it matters to health&quot;,&quot;author&quot;:[{&quot;family&quot;:&quot;Hernández&quot;,&quot;given&quot;:&quot;Diana&quot;,&quot;parse-names&quot;:false,&quot;dropping-particle&quot;:&quot;&quot;,&quot;non-dropping-particle&quot;:&quot;&quot;}],&quot;container-title&quot;:&quot;Social Science &amp; Medicine&quot;,&quot;container-title-short&quot;:&quot;Soc Sci Med&quot;,&quot;accessed&quot;:{&quot;date-parts&quot;:[[2022,12,3]]},&quot;DOI&quot;:&quot;10.1016/J.SOCSCIMED.2016.08.029&quot;,&quot;ISSN&quot;:&quot;0277-9536&quot;,&quot;PMID&quot;:&quot;27592003&quot;,&quot;issued&quot;:{&quot;date-parts&quot;:[[2016,10,1]]},&quot;page&quot;:&quot;1-10&quot;,&quot;abstract&quot;:&quot;Energy insecurity is a multi-dimensional construct that describes the interplay between physical conditions of housing, household energy expenditures and energy-related coping strategies. The present study uses an adapted grounded theory approach based on in-depth interviews with 72 low-income families to advance the concept of energy insecurity. Study results illustrate the layered components of energy insecurity by providing rich and nuanced narratives of the lived experiences of affected households. Defined as an inability to adequately meet basic household energy needs, this paper outlines the key dimensions of energy insecurity-economic, physical and behavioral- and related adverse environmental, health and social consequences. By thoroughly examining this understudied phenomenon, this article serves to raise awareness of an increasingly relevant issue that merits more attention in research and policy.&quot;,&quot;publisher&quot;:&quot;Pergamon&quot;,&quot;volume&quot;:&quot;167&quot;},&quot;isTemporary&quot;:false},{&quot;id&quot;:&quot;9d370177-54fd-3ffb-b679-d4d738be295a&quot;,&quot;itemData&quot;:{&quot;type&quot;:&quot;article-journal&quot;,&quot;id&quot;:&quot;9d370177-54fd-3ffb-b679-d4d738be295a&quot;,&quot;title&quot;:&quot;Sociodemographic disparities in energy insecurity among low-income households before and during the COVID-19 pandemic&quot;,&quot;author&quot;:[{&quot;family&quot;:&quot;Memmott&quot;,&quot;given&quot;:&quot;Trevor&quot;,&quot;parse-names&quot;:false,&quot;dropping-particle&quot;:&quot;&quot;,&quot;non-dropping-particle&quot;:&quot;&quot;},{&quot;family&quot;:&quot;Carley&quot;,&quot;given&quot;:&quot;Sanya&quot;,&quot;parse-names&quot;:false,&quot;dropping-particle&quot;:&quot;&quot;,&quot;non-dropping-particle&quot;:&quot;&quot;},{&quot;family&quot;:&quot;Graff&quot;,&quot;given&quot;:&quot;Michelle&quot;,&quot;parse-names&quot;:false,&quot;dropping-particle&quot;:&quot;&quot;,&quot;non-dropping-particle&quot;:&quot;&quot;},{&quot;family&quot;:&quot;Konisky&quot;,&quot;given&quot;:&quot;David M&quot;,&quot;parse-names&quot;:false,&quot;dropping-particle&quot;:&quot;&quot;,&quot;non-dropping-particle&quot;:&quot;&quot;}],&quot;container-title&quot;:&quot;Nature Energy&quot;,&quot;container-title-short&quot;:&quot;Nat Energy&quot;,&quot;DOI&quot;:&quot;10.1038/s41560-020-00763-9&quot;,&quot;ISSN&quot;:&quot;2058-7546&quot;,&quot;URL&quot;:&quot;https://doi.org/10.1038/s41560-020-00763-9&quot;,&quot;issued&quot;:{&quot;date-parts&quot;:[[2021]]},&quot;page&quot;:&quot;186-193&quot;,&quot;abstract&quot;:&quot;Energy insecurity is a growing public health threat among low-income populations in the United States. Prior research has shown that energy insecurity is associated with adverse health effects and can lead people to engage in risky coping strategies. Here we evaluate rates of energy insecurity, which factors contribute to it, and how the early months of the COVID-19 pandemic exacerbated the problem. We show that energy insecurity is highly prevalent among households at or below 200% of the federal poverty line. We further show that Black and Hispanic households are more likely to experience energy insecurity and face utility disconnection, as are households with young children, individuals that require electronic medical devices and those in dwellings with inefficient or poor conditions. These conditions exist under normal circumstances, and the COVID-19 pandemic seems to have exacerbated the overall incidence of energy insecurity.&quot;,&quot;issue&quot;:&quot;2&quot;,&quot;volume&quot;:&quot;6&quot;},&quot;isTemporary&quot;:false},{&quot;id&quot;:&quot;0097514b-ca1d-34b4-bfbe-cf2c68b742fc&quot;,&quot;itemData&quot;:{&quot;type&quot;:&quot;article-journal&quot;,&quot;id&quot;:&quot;0097514b-ca1d-34b4-bfbe-cf2c68b742fc&quot;,&quot;title&quot;:&quot;Utility disconnection protections and the incidence of energy insecurity in the United States&quot;,&quot;author&quot;:[{&quot;family&quot;:&quot;Memmott&quot;,&quot;given&quot;:&quot;Trevor&quot;,&quot;parse-names&quot;:false,&quot;dropping-particle&quot;:&quot;&quot;,&quot;non-dropping-particle&quot;:&quot;&quot;},{&quot;family&quot;:&quot;Carley&quot;,&quot;given&quot;:&quot;Sanya&quot;,&quot;parse-names&quot;:false,&quot;dropping-particle&quot;:&quot;&quot;,&quot;non-dropping-particle&quot;:&quot;&quot;},{&quot;family&quot;:&quot;Graff&quot;,&quot;given&quot;:&quot;Michelle&quot;,&quot;parse-names&quot;:false,&quot;dropping-particle&quot;:&quot;&quot;,&quot;non-dropping-particle&quot;:&quot;&quot;},{&quot;family&quot;:&quot;Konisky&quot;,&quot;given&quot;:&quot;David M.&quot;,&quot;parse-names&quot;:false,&quot;dropping-particle&quot;:&quot;&quot;,&quot;non-dropping-particle&quot;:&quot;&quot;}],&quot;container-title&quot;:&quot;iScience&quot;,&quot;container-title-short&quot;:&quot;iScience&quot;,&quot;accessed&quot;:{&quot;date-parts&quot;:[[2023,3,13]]},&quot;DOI&quot;:&quot;10.1016/J.ISCI.2023.106244&quot;,&quot;ISSN&quot;:&quot;2589-0042&quot;,&quot;URL&quot;:&quot;http://www.cell.com/article/S2589004223003218/fulltext&quot;,&quot;issued&quot;:{&quot;date-parts&quot;:[[2023,3,17]]},&quot;page&quot;:&quot;106244&quot;,&quot;abstract&quot;:&quot;&lt;h2&gt;Summary&lt;/h2&gt;&lt;p&gt;Energy insecurity—the inability to secure one's energy needs—impacts millions of Americans each year. A particularly severe instance of energy insecurity is when a utility disconnects a household from service, affecting its ability to refrigerate perishable food, purchase medicine, or maintain adequate temperatures. Governments can protect vulnerable populations from disconnections through policies, such as shutoff moratoria or seasonal protections that limit disconnections during extreme weather months. We take advantage of the temporary disconnection moratoria that states implemented during the COVID-19 pandemic to assess the efficacy of state protections on rates of disconnection, spending across other essential needs, and uptake of bill payment assistance. We find that protections reduce disconnections and the need for households to forgo other expenses. We further find that protections are most beneficial to people of color and households with young children. We conclude with a discussion of the policy implications for energy-insecure populations.&lt;/p&gt;&quot;,&quot;publisher&quot;:&quot;Elsevier&quot;,&quot;issue&quot;:&quot;3&quot;,&quot;volume&quot;:&quot;26&quot;},&quot;isTemporary&quot;:false}]},{&quot;citationID&quot;:&quot;MENDELEY_CITATION_89e71f65-c818-432c-9964-832f466b574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&quot;,&quot;citationItems&quot;:[{&quot;id&quot;:&quot;b3f7a0aa-1713-3d16-a4ba-7356f49ae40c&quot;,&quot;itemData&quot;:{&quot;type&quot;:&quot;webpage&quot;,&quot;id&quot;:&quot;b3f7a0aa-1713-3d16-a4ba-7356f49ae40c&quot;,&quot;title&quot;:&quot;U.S. Energy Information Administration - EIA - Independent Statistics and Analysis&quot;,&quot;accessed&quot;:{&quot;date-parts&quot;:[[2023,3,29]]},&quot;URL&quot;:&quot;https://www.eia.gov/consumption/residential/data/2020/index.php?view=consumption?utm_source=Twitter&amp;utm_medium=EIASocial&amp;utm_id=RECS#household&quot;,&quot;container-title-short&quot;:&quot;&quot;},&quot;isTemporary&quot;:false}]},{&quot;citationID&quot;:&quot;MENDELEY_CITATION_111f119d-66d2-423c-8883-5e23061f138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&quot;,&quot;citationItems&quot;:[{&quot;id&quot;:&quot;566a7a0b-0fbd-37b6-a8e1-2d875501f6ea&quot;,&quot;itemData&quot;:{&quot;type&quot;:&quot;webpage&quot;,&quot;id&quot;:&quot;566a7a0b-0fbd-37b6-a8e1-2d875501f6ea&quot;,&quot;title&quot;:&quot;Use of energy in homes - U.S. Energy Information Administration (EIA)&quot;,&quot;accessed&quot;:{&quot;date-parts&quot;:[[2023,7,2]]},&quot;URL&quot;:&quot;https://www.eia.gov/energyexplained/use-of-energy/homes.php&quot;,&quot;container-title-short&quot;:&quot;&quot;},&quot;isTemporary&quot;:false}]},{&quot;citationID&quot;:&quot;MENDELEY_CITATION_efe6ca17-08d2-4992-b830-f1a9248f076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&quot;,&quot;citationItems&quot;:[{&quot;id&quot;:&quot;cd9556f5-7201-3866-beda-1c6d62d268b2&quot;,&quot;itemData&quot;:{&quot;type&quot;:&quot;article-journal&quot;,&quot;id&quot;:&quot;cd9556f5-7201-3866-beda-1c6d62d268b2&quot;,&quot;title&quot;:&quot;Impacts, Risks, and Adaptation in the United States: The Fourth National Climate Assessment, Volume II&quot;,&quot;accessed&quot;:{&quot;date-parts&quot;:[[2023,7,2]]},&quot;editor&quot;:[{&quot;family&quot;:&quot;Reidmiller&quot;,&quot;given&quot;:&quot;David R.&quot;,&quot;parse-names&quot;:false,&quot;dropping-particle&quot;:&quot;&quot;,&quot;non-dropping-particle&quot;:&quot;&quot;},{&quot;family&quot;:&quot;Avery&quot;,&quot;given&quot;:&quot;Christopher W.&quot;,&quot;parse-names&quot;:false,&quot;dropping-particle&quot;:&quot;&quot;,&quot;non-dropping-particle&quot;:&quot;&quot;},{&quot;family&quot;:&quot;Easterling&quot;,&quot;given&quot;:&quot;David R.&quot;,&quot;parse-names&quot;:false,&quot;dropping-particle&quot;:&quot;&quot;,&quot;non-dropping-particle&quot;:&quot;&quot;},{&quot;family&quot;:&quot;Kunkel&quot;,&quot;given&quot;:&quot;Kenneth E.&quot;,&quot;parse-names&quot;:false,&quot;dropping-particle&quot;:&quot;&quot;,&quot;non-dropping-particle&quot;:&quot;&quot;},{&quot;family&quot;:&quot;Lewis&quot;,&quot;given&quot;:&quot;Kristin L.M.&quot;,&quot;parse-names&quot;:false,&quot;dropping-particle&quot;:&quot;&quot;,&quot;non-dropping-particle&quot;:&quot;&quot;},{&quot;family&quot;:&quot;Maycock&quot;,&quot;given&quot;:&quot;Thomas K.&quot;,&quot;parse-names&quot;:false,&quot;dropping-particle&quot;:&quot;&quot;,&quot;non-dropping-particle&quot;:&quot;&quot;},{&quot;family&quot;:&quot;Stewart&quot;,&quot;given&quot;:&quot;Brooke C.&quot;,&quot;parse-names&quot;:false,&quot;dropping-particle&quot;:&quot;&quot;,&quot;non-dropping-particle&quot;:&quot;&quot;}],&quot;DOI&quot;:&quot;10.7930/NCA4.2018&quot;,&quot;URL&quot;:&quot;https://www.epa.gov/climate-indicators/climate-change-indicators-residential-energy-use&quot;,&quot;issued&quot;:{&quot;date-parts&quot;:[[2018]]},&quot;publisher-place&quot;:&quot;Washington, DC&quot;,&quot;container-title-short&quot;:&quot;&quot;},&quot;isTemporary&quot;:false}]},{&quot;citationID&quot;:&quot;MENDELEY_CITATION_27ab74d1-ad89-4650-b115-0482667f83bc&quot;,&quot;properties&quot;:{&quot;noteIndex&quot;:0},&quot;isEdited&quot;:false,&quot;manualOverride&quot;:{&quot;isManuallyOverridden&quot;:false,&quot;citeprocText&quot;:&quot;&lt;sup&gt;13–15&lt;/sup&gt;&quot;,&quot;manualOverrideText&quot;:&quot;&quot;},&quot;citationTag&quot;:&quot;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&quot;,&quot;citationItems&quot;:[{&quot;id&quot;:&quot;aa60648f-9503-3b2a-b760-970283ee0c9c&quot;,&quot;itemData&quot;:{&quot;type&quot;:&quot;article&quot;,&quot;id&quot;:&quot;aa60648f-9503-3b2a-b760-970283ee0c9c&quot;,&quot;title&quot;:&quot;Temperature response functions for residential energy demand - A review of models&quot;,&quot;author&quot;:[{&quot;family&quot;:&quot;Fazeli&quot;,&quot;given&quot;:&quot;Reza&quot;,&quot;parse-names&quot;:false,&quot;dropping-particle&quot;:&quot;&quot;,&quot;non-dropping-particle&quot;:&quot;&quot;},{&quot;family&quot;:&quot;Ruth&quot;,&quot;given&quot;:&quot;Matthias&quot;,&quot;parse-names&quot;:false,&quot;dropping-particle&quot;:&quot;&quot;,&quot;non-dropping-particle&quot;:&quot;&quot;},{&quot;family&quot;:&quot;Davidsdottir&quot;,&quot;given&quot;:&quot;Brynhildur&quot;,&quot;parse-names&quot;:false,&quot;dropping-particle&quot;:&quot;&quot;,&quot;non-dropping-particle&quot;:&quot;&quot;}],&quot;container-title&quot;:&quot;Urban Climate&quot;,&quot;container-title-short&quot;:&quot;Urban Clim&quot;,&quot;accessed&quot;:{&quot;date-parts&quot;:[[2021,4,8]]},&quot;DOI&quot;:&quot;10.1016/j.uclim.2016.01.001&quot;,&quot;ISSN&quot;:&quot;22120955&quot;,&quot;issued&quot;:{&quot;date-parts&quot;:[[2016,3,1]]},&quot;page&quot;:&quot;45-59&quot;,&quot;abstract&quot;:&quot;Climate is a major influence on residential energy demand and energy demand patterns. A better understanding of the link between climate and energy demand responses is crucial to improve energy forecasting outcomes and to evaluate the potential of climate change adaptation strategies. This paper reviews models of residential energy demand to temperature. We classify the models used in papers published in peer-reviewed journals and observe that the credibility of energy demand projections hinges in part on the assumption that the shape and type of the temperature response function is stationary. The evidence of acclimatization to warmer conditions may oppose this assumption. While the studies reviewed here only tested the impact of changes in the temperature thresholds and the shape of temperature response functions, a comprehensive understanding of changes in energy demand patterns and climate adaptation potentials requires knowledge of building stock turnover rates and associated changes in technology and behavioral responses of building occupants. These are not yet part of the standard repertoire of temperature-based demand models.&quot;,&quot;publisher&quot;:&quot;Elsevier&quot;,&quot;volume&quot;:&quot;15&quot;},&quot;isTemporary&quot;:false},{&quot;id&quot;:&quot;ee6fd235-0723-3e56-8174-437b4183b162&quot;,&quot;itemData&quot;:{&quot;type&quot;:&quot;article-journal&quot;,&quot;id&quot;:&quot;ee6fd235-0723-3e56-8174-437b4183b162&quot;,&quot;title&quot;:&quot;Modelling the non-linear response of Spanish electricity demand to temperature variations&quot;,&quot;author&quot;:[{&quot;family&quot;:&quot;Moral-Carcedo&quot;,&quot;given&quot;:&quot;Julián&quot;,&quot;parse-names&quot;:false,&quot;dropping-particle&quot;:&quot;&quot;,&quot;non-dropping-particle&quot;:&quot;&quot;},{&quot;family&quot;:&quot;Vicéns-Otero&quot;,&quot;given&quot;:&quot;José&quot;,&quot;parse-names&quot;:false,&quot;dropping-particle&quot;:&quot;&quot;,&quot;non-dropping-particle&quot;:&quot;&quot;}],&quot;container-title&quot;:&quot;Energy Economics&quot;,&quot;container-title-short&quot;:&quot;Energy Econ&quot;,&quot;accessed&quot;:{&quot;date-parts&quot;:[[2023,2,20]]},&quot;DOI&quot;:&quot;10.1016/J.ENECO.2005.01.003&quot;,&quot;ISSN&quot;:&quot;0140-9883&quot;,&quot;issued&quot;:{&quot;date-parts&quot;:[[2005,5,1]]},&quot;page&quot;:&quot;477-494&quot;,&quot;abstract&quot;:&quot;The demand for electricity is a key variable because its links to economic activity and development; however, the electricity consumption also depends on other non-economic variables, notably the weather. The aim of this study is to analyse the effect of temperatures on the variability of the Spanish daily electricity demand, and especially to characterise the non-linearity of the response of demand to variations in temperature. In this article, we explore the ability of Smooth Transition (STR), Threshold Regression (TR), and Switching Regressions (SR) models, to handle both aspects. As we conclude, the use of LSTR approach offers two main advantages. First, it captures adequately the smooth response of electricity demand to temperature variations in intermediate ranges of temperatures. Second, it provides a method to analyse the validity of temperature thresholds used to build the \&quot;cooling degree days\&quot; (CDD) and \&quot;heating degree days\&quot; (HDD) variables traditionally employed in the literature. © 2005 Elsevier B.V. All rights reserved.&quot;,&quot;publisher&quot;:&quot;North-Holland&quot;,&quot;issue&quot;:&quot;3&quot;,&quot;volume&quot;:&quot;27&quot;},&quot;isTemporary&quot;:false},{&quot;id&quot;:&quot;dad90ed5-85b6-3cdb-bf35-e38e8a06ae9f&quot;,&quot;itemData&quot;:{&quot;type&quot;:&quot;article-journal&quot;,&quot;id&quot;:&quot;dad90ed5-85b6-3cdb-bf35-e38e8a06ae9f&quot;,&quot;title&quot;:&quot;A novel method for acquiring rigorous temperature response functions for electricity demand at a regional scale&quot;,&quot;author&quot;:[{&quot;family&quot;:&quot;Hiruta&quot;,&quot;given&quot;:&quot;Yuki&quot;,&quot;parse-names&quot;:false,&quot;dropping-particle&quot;:&quot;&quot;,&quot;non-dropping-particle&quot;:&quot;&quot;},{&quot;family&quot;:&quot;Gao&quot;,&quot;given&quot;:&quot;Lu&quot;,&quot;parse-names&quot;:false,&quot;dropping-particle&quot;:&quot;&quot;,&quot;non-dropping-particle&quot;:&quot;&quot;},{&quot;family&quot;:&quot;Ashina&quot;,&quot;given&quot;:&quot;Shuichi&quot;,&quot;parse-names&quot;:false,&quot;dropping-particle&quot;:&quot;&quot;,&quot;non-dropping-particle&quot;:&quot;&quot;}],&quot;container-title&quot;:&quot;Science of The Total Environment&quot;,&quot;accessed&quot;:{&quot;date-parts&quot;:[[2022,2,22]]},&quot;DOI&quot;:&quot;10.1016/J.SCITOTENV.2021.152893&quot;,&quot;ISSN&quot;:&quot;0048-9697&quot;,&quot;issued&quot;:{&quot;date-parts&quot;:[[2022,5,1]]},&quot;page&quot;:&quot;152893&quot;,&quot;abstract&quot;:&quot;The demand for electricity affects the future climate through its effect on greenhouse gas emissions in the electricity generation process, but climate change also impacts electricity demand by changing the need for heating and cooling. Developing reliable temperature response functions (TRFs) that illustrate electricity demand as a function of temperature is key for decreasing uncertainty in future climate projections under a changing climate and for impact assessments of climate change on energy systems. However, this task is challenging because electricity demand is determined by multiple factors that interact in complicated ways because demand fluctuations represent timely human responses to given meteorological conditions. We propose a novel method to acquire reliable TRFs at a regional scale based on comprehensive modeling of electricity demand fluctuations. Six candidate algorithms were examined, and multivariate adaptive regression splines (MARS) was selected as the best algorithm with the dataset used. Using MARS, we constructed models with the capacity to precisely reproduce complex electricity demand patterns based on multiple predictors and simulated the impact of temperature on electricity demand while controlling for the effects of other factors. The temporal segments in TRFs are detected and parameters and functional forms of TRFs for 10 regions in Japan were presented.&quot;,&quot;publisher&quot;:&quot;Elsevier&quot;,&quot;volume&quot;:&quot;819&quot;,&quot;container-title-short&quot;:&quot;&quot;},&quot;isTemporary&quot;:false}]},{&quot;citationID&quot;:&quot;MENDELEY_CITATION_d673be0f-6112-4a82-9b13-5376741d28b4&quot;,&quot;properties&quot;:{&quot;noteIndex&quot;:0},&quot;isEdited&quot;:false,&quot;manualOverride&quot;:{&quot;isManuallyOverridden&quot;:false,&quot;citeprocText&quot;:&quot;&lt;sup&gt;16–19&lt;/sup&gt;&quot;,&quot;manualOverrideText&quot;:&quot;&quot;},&quot;citationTag&quot;:&quot;MENDELEY_CITATION_v3_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&quot;,&quot;citationItems&quot;:[{&quot;id&quot;:&quot;fd2ca8f4-072c-39a5-9027-2a623076d498&quot;,&quot;itemData&quot;:{&quot;type&quot;:&quot;webpage&quot;,&quot;id&quot;:&quot;fd2ca8f4-072c-39a5-9027-2a623076d498&quot;,&quot;title&quot;:&quot;CalTRACK - CalTRACK Methods&quot;,&quot;accessed&quot;:{&quot;date-parts&quot;:[[2023,3,15]]},&quot;URL&quot;:&quot;https://www.caltrack.org/&quot;,&quot;container-title-short&quot;:&quot;&quot;},&quot;isTemporary&quot;:false},{&quot;id&quot;:&quot;9638cdc3-8795-34e5-97eb-f4188b18b9f8&quot;,&quot;itemData&quot;:{&quot;type&quot;:&quot;article-journal&quot;,&quot;id&quot;:&quot;9638cdc3-8795-34e5-97eb-f4188b18b9f8&quot;,&quot;title&quot;:&quot;Development and Analysis of Residential Change-Point Models from Smart Meter Data&quot;,&quot;author&quot;:[{&quot;family&quot;:&quot;Perez&quot;,&quot;given&quot;:&quot;Krystian&quot;,&quot;parse-names&quot;:false,&quot;dropping-particle&quot;:&quot;&quot;,&quot;non-dropping-particle&quot;:&quot;&quot;},{&quot;family&quot;:&quot;Cetin&quot;,&quot;given&quot;:&quot;Kristen&quot;,&quot;parse-names&quot;:false,&quot;dropping-particle&quot;:&quot;&quot;,&quot;non-dropping-particle&quot;:&quot;&quot;},{&quot;family&quot;:&quot;Baldea&quot;,&quot;given&quot;:&quot;Michael&quot;,&quot;parse-names&quot;:false,&quot;dropping-particle&quot;:&quot;&quot;,&quot;non-dropping-particle&quot;:&quot;&quot;},{&quot;family&quot;:&quot;Edgar&quot;,&quot;given&quot;:&quot;Thomas&quot;,&quot;parse-names&quot;:false,&quot;dropping-particle&quot;:&quot;&quot;,&quot;non-dropping-particle&quot;:&quot;&quot;}],&quot;container-title&quot;:&quot;Energy and Buildings&quot;,&quot;container-title-short&quot;:&quot;Energy Build&quot;,&quot;DOI&quot;:&quot;10.1016/j.enbuild.2016.12.084&quot;,&quot;issued&quot;:{&quot;date-parts&quot;:[[2017,1]]},&quot;volume&quot;:&quot;139&quot;},&quot;isTemporary&quot;:false},{&quot;id&quot;:&quot;b2fc721b-8d88-3dfa-a663-433d97157507&quot;,&quot;itemData&quot;:{&quot;type&quot;:&quot;article-journal&quot;,&quot;id&quot;:&quot;b2fc721b-8d88-3dfa-a663-433d97157507&quot;,&quot;title&quot;:&quot;SAVINGS ESTIMATION USING THE OpenEEmeter&quot;,&quot;author&quot;:[{&quot;family&quot;:&quot;Plagge&quot;,&quot;given&quot;:&quot;T&quot;,&quot;parse-names&quot;:false,&quot;dropping-particle&quot;:&quot;&quot;,&quot;non-dropping-particle&quot;:&quot;&quot;},{&quot;family&quot;:&quot;Ngo&quot;,&quot;given&quot;:&quot;P&quot;,&quot;parse-names&quot;:false,&quot;dropping-particle&quot;:&quot;&quot;,&quot;non-dropping-particle&quot;:&quot;&quot;},{&quot;family&quot;:&quot;Gee&quot;,&quot;given&quot;:&quot;M&quot;,&quot;parse-names&quot;:false,&quot;dropping-particle&quot;:&quot;&quot;,&quot;non-dropping-particle&quot;:&quot;&quot;}],&quot;accessed&quot;:{&quot;date-parts&quot;:[[2022,2,27]]},&quot;issued&quot;:{&quot;date-parts&quot;:[[2017]]},&quot;abstract&quot;:&quot;The OpenEEmeter is an open-source library for calculating normalized metered energy savings estimates resulting from building energy efficiency upgrades. This document describes the methods used by the OpenEEmeter to calculate savings, for both billing and AMI (Smart Meter) usage data, and quantifies the accuracy of the models using real and simulated data.&quot;,&quot;container-title-short&quot;:&quot;&quot;},&quot;isTemporary&quot;:false},{&quot;id&quot;:&quot;80816299-4447-395c-ba75-efb992ff7bb5&quot;,&quot;itemData&quot;:{&quot;type&quot;:&quot;article-journal&quot;,&quot;id&quot;:&quot;80816299-4447-395c-ba75-efb992ff7bb5&quot;,&quot;title&quot;:&quot;Inverse Modeling Toolkit: Numerical Algorithms&quot;,&quot;author&quot;:[{&quot;family&quot;:&quot;Kelly Kissock&quot;,&quot;given&quot;:&quot;John&quot;,&quot;parse-names&quot;:false,&quot;dropping-particle&quot;:&quot;&quot;,&quot;non-dropping-particle&quot;:&quot;&quot;},{&quot;family&quot;:&quot;Jeff Haberl&quot;,&quot;given&quot;:&quot;Pe S&quot;,&quot;parse-names&quot;:false,&quot;dropping-particle&quot;:&quot;&quot;,&quot;non-dropping-particle&quot;:&quot;&quot;},{&quot;family&quot;:&quot;David Claridge&quot;,&quot;given&quot;:&quot;Pe E&quot;,&quot;parse-names&quot;:false,&quot;dropping-particle&quot;:&quot;&quot;,&quot;non-dropping-particle&quot;:&quot;&quot;},{&quot;family&quot;:&quot;Member ASHRAE Member ASHRAE Member ASHRAE&quot;,&quot;given&quot;:&quot;Pe&quot;,&quot;parse-names&quot;:false,&quot;dropping-particle&quot;:&quot;&quot;,&quot;non-dropping-particle&quot;:&quot;&quot;}],&quot;accessed&quot;:{&quot;date-parts&quot;:[[2023,3,16]]},&quot;abstract&quot;:&quot;In 1994, ASHRAE began developing a guideline for ineaswing retrojit savings (GPC-14P). In support o f Guideline -14e ASHME initiated RP-1050 to develop a toolkit for. calculating linear: change-point linear: and n~ultiple-linear inverse building energ3, nzodels. The resulting Inverse Model-ing Toolkit (IIMT) can be used aspart ofapr-ocedwe to measure savings. This paper describes the nunlerical algoritknts used tojndgeneral least squares regression, variable-base degree-daj! charzge-point, and combination change-point nzrrltivari-able regression models in the IMT, as well as the eqrratlons _ used to estimate the uncertain&amp;ofpredictingenergv use for the purpose of nzeasrrring savings using IMT models.&quot;,&quot;container-title-short&quot;:&quot;&quot;},&quot;isTemporary&quot;:false}]},{&quot;citationID&quot;:&quot;MENDELEY_CITATION_0f24e8f6-b692-43b3-b796-cd70eea81c87&quot;,&quot;properties&quot;:{&quot;noteIndex&quot;:0},&quot;isEdited&quot;:false,&quot;manualOverride&quot;:{&quot;isManuallyOverridden&quot;:false,&quot;citeprocText&quot;:&quot;&lt;sup&gt;17,19&lt;/sup&gt;&quot;,&quot;manualOverrideText&quot;:&quot;&quot;},&quot;citationTag&quot;:&quot;MENDELEY_CITATION_v3_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&quot;,&quot;citationItems&quot;:[{&quot;id&quot;:&quot;80816299-4447-395c-ba75-efb992ff7bb5&quot;,&quot;itemData&quot;:{&quot;type&quot;:&quot;article-journal&quot;,&quot;id&quot;:&quot;80816299-4447-395c-ba75-efb992ff7bb5&quot;,&quot;title&quot;:&quot;Inverse Modeling Toolkit: Numerical Algorithms&quot;,&quot;author&quot;:[{&quot;family&quot;:&quot;Kelly Kissock&quot;,&quot;given&quot;:&quot;John&quot;,&quot;parse-names&quot;:false,&quot;dropping-particle&quot;:&quot;&quot;,&quot;non-dropping-particle&quot;:&quot;&quot;},{&quot;family&quot;:&quot;Jeff Haberl&quot;,&quot;given&quot;:&quot;Pe S&quot;,&quot;parse-names&quot;:false,&quot;dropping-particle&quot;:&quot;&quot;,&quot;non-dropping-particle&quot;:&quot;&quot;},{&quot;family&quot;:&quot;David Claridge&quot;,&quot;given&quot;:&quot;Pe E&quot;,&quot;parse-names&quot;:false,&quot;dropping-particle&quot;:&quot;&quot;,&quot;non-dropping-particle&quot;:&quot;&quot;},{&quot;family&quot;:&quot;Member ASHRAE Member ASHRAE Member ASHRAE&quot;,&quot;given&quot;:&quot;Pe&quot;,&quot;parse-names&quot;:false,&quot;dropping-particle&quot;:&quot;&quot;,&quot;non-dropping-particle&quot;:&quot;&quot;}],&quot;accessed&quot;:{&quot;date-parts&quot;:[[2023,3,16]]},&quot;abstract&quot;:&quot;In 1994, ASHRAE began developing a guideline for ineaswing retrojit savings (GPC-14P). In support o f Guideline -14e ASHME initiated RP-1050 to develop a toolkit for. calculating linear: change-point linear: and n~ultiple-linear inverse building energ3, nzodels. The resulting Inverse Model-ing Toolkit (IIMT) can be used aspart ofapr-ocedwe to measure savings. This paper describes the nunlerical algoritknts used tojndgeneral least squares regression, variable-base degree-daj! charzge-point, and combination change-point nzrrltivari-able regression models in the IMT, as well as the eqrratlons _ used to estimate the uncertain&amp;ofpredictingenergv use for the purpose of nzeasrrring savings using IMT models.&quot;,&quot;container-title-short&quot;:&quot;&quot;},&quot;isTemporary&quot;:false},{&quot;id&quot;:&quot;9638cdc3-8795-34e5-97eb-f4188b18b9f8&quot;,&quot;itemData&quot;:{&quot;type&quot;:&quot;article-journal&quot;,&quot;id&quot;:&quot;9638cdc3-8795-34e5-97eb-f4188b18b9f8&quot;,&quot;title&quot;:&quot;Development and Analysis of Residential Change-Point Models from Smart Meter Data&quot;,&quot;author&quot;:[{&quot;family&quot;:&quot;Perez&quot;,&quot;given&quot;:&quot;Krystian&quot;,&quot;parse-names&quot;:false,&quot;dropping-particle&quot;:&quot;&quot;,&quot;non-dropping-particle&quot;:&quot;&quot;},{&quot;family&quot;:&quot;Cetin&quot;,&quot;given&quot;:&quot;Kristen&quot;,&quot;parse-names&quot;:false,&quot;dropping-particle&quot;:&quot;&quot;,&quot;non-dropping-particle&quot;:&quot;&quot;},{&quot;family&quot;:&quot;Baldea&quot;,&quot;given&quot;:&quot;Michael&quot;,&quot;parse-names&quot;:false,&quot;dropping-particle&quot;:&quot;&quot;,&quot;non-dropping-particle&quot;:&quot;&quot;},{&quot;family&quot;:&quot;Edgar&quot;,&quot;given&quot;:&quot;Thomas&quot;,&quot;parse-names&quot;:false,&quot;dropping-particle&quot;:&quot;&quot;,&quot;non-dropping-particle&quot;:&quot;&quot;}],&quot;container-title&quot;:&quot;Energy and Buildings&quot;,&quot;container-title-short&quot;:&quot;Energy Build&quot;,&quot;DOI&quot;:&quot;10.1016/j.enbuild.2016.12.084&quot;,&quot;issued&quot;:{&quot;date-parts&quot;:[[2017,1]]},&quot;volume&quot;:&quot;139&quot;},&quot;isTemporary&quot;:false}]},{&quot;citationID&quot;:&quot;MENDELEY_CITATION_e2ef85f1-fb81-4db5-8ef3-285837293ea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&quot;,&quot;citationItems&quot;:[{&quot;id&quot;:&quot;f58c2baa-d440-3290-923c-3c0e5a19b9fd&quot;,&quot;itemData&quot;:{&quot;type&quot;:&quot;webpage&quot;,&quot;id&quot;:&quot;f58c2baa-d440-3290-923c-3c0e5a19b9fd&quot;,&quot;title&quot;:&quot;ASHRAE Guideline 14-2014 - Measurement of Energy, Demand, and Water Savings&quot;,&quot;accessed&quot;:{&quot;date-parts&quot;:[[2023,7,2]]},&quot;URL&quot;:&quot;https://webstore.ansi.org/standards/ashrae/ashraeguideline142014&quot;,&quot;container-title-short&quot;:&quot;&quot;},&quot;isTemporary&quot;:false}]},{&quot;citationID&quot;:&quot;MENDELEY_CITATION_5891d827-058a-4d2d-a3fa-f040830334fd&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&quot;,&quot;citationItems&quot;:[{&quot;id&quot;:&quot;fd2ca8f4-072c-39a5-9027-2a623076d498&quot;,&quot;itemData&quot;:{&quot;type&quot;:&quot;webpage&quot;,&quot;id&quot;:&quot;fd2ca8f4-072c-39a5-9027-2a623076d498&quot;,&quot;title&quot;:&quot;CalTRACK - CalTRACK Methods&quot;,&quot;accessed&quot;:{&quot;date-parts&quot;:[[2023,3,15]]},&quot;URL&quot;:&quot;https://www.caltrack.org/&quot;,&quot;container-title-short&quot;:&quot;&quot;},&quot;isTemporary&quot;:false}]},{&quot;citationID&quot;:&quot;MENDELEY_CITATION_0e6a0704-29ca-478f-8090-040cc86ff3c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&quot;,&quot;citationItems&quot;:[{&quot;id&quot;:&quot;c4480566-9b21-315a-af35-4a13345b6d1c&quot;,&quot;itemData&quot;:{&quot;type&quot;:&quot;article-journal&quot;,&quot;id&quot;:&quot;c4480566-9b21-315a-af35-4a13345b6d1c&quot;,&quot;title&quot;:&quot;Unveiling hidden energy poverty using the energy equity gap&quot;,&quot;author&quot;:[{&quot;family&quot;:&quot;Cong&quot;,&quot;given&quot;:&quot;Shuchen&quot;,&quot;parse-names&quot;:false,&quot;dropping-particle&quot;:&quot;&quot;,&quot;non-dropping-particle&quot;:&quot;&quot;},{&quot;family&quot;:&quot;Nock&quot;,&quot;given&quot;:&quot;Destenie&quot;,&quot;parse-names&quot;:false,&quot;dropping-particle&quot;:&quot;&quot;,&quot;non-dropping-particle&quot;:&quot;&quot;},{&quot;family&quot;:&quot;Qiu&quot;,&quot;given&quot;:&quot;Yueming Lucy&quot;,&quot;parse-names&quot;:false,&quot;dropping-particle&quot;:&quot;&quot;,&quot;non-dropping-particle&quot;:&quot;&quot;},{&quot;family&quot;:&quot;Xing&quot;,&quot;given&quot;:&quot;Bo&quot;,&quot;parse-names&quot;:false,&quot;dropping-particle&quot;:&quot;&quot;,&quot;non-dropping-particle&quot;:&quot;&quot;}],&quot;container-title&quot;:&quot;Nature Communications 2022 13:1&quot;,&quot;accessed&quot;:{&quot;date-parts&quot;:[[2022,7,4]]},&quot;DOI&quot;:&quot;10.1038/s41467-022-30146-5&quot;,&quot;ISSN&quot;:&quot;2041-1723&quot;,&quot;PMID&quot;:&quot;35508551&quot;,&quot;URL&quot;:&quot;https://www.nature.com/articles/s41467-022-30146-5&quot;,&quot;issued&quot;:{&quot;date-parts&quot;:[[2022,5,4]]},&quot;page&quot;:&quot;1-12&quot;,&quot;abstract&quot;:&quot;Income-based energy poverty metrics ignore people’s behavior patterns, particularly reducing energy consumption to limit financial stress. We investigate energy-limiting behavior in low-income households using a residential electricity consumption dataset. We first determine the outdoor temperature at which households start using cooling systems, the inflection temperature. Our relative energy poverty metric, the energy equity gap, is defined as the difference in the inflection temperatures between low and high-income groups. In our study region, we estimate the energy equity gap to be between 4.7–7.5 °F (2.6–4.2 °C). Within a sample of 4577 households, we found 86 energy-poor and 214 energy-insecure households. In contrast, the income-based energy poverty metric, energy burden (10% threshold), identified 141 households as energy-insecure. Only three households overlap between our energy equity gap and the income-based measure. Thus, the energy equity gap reveals a hidden but complementary aspect of energy poverty and insecurity. In the summer, low-income households in the Arizona,&amp;nbsp;US wait 4 - 7 °F (2.6–4.2 °C) longer than high-income households to turn on their AC units to save money on energy bills. This energy limiting behavior indicates a hidden form of energy poverty.&quot;,&quot;publisher&quot;:&quot;Nature Publishing Group&quot;,&quot;issue&quot;:&quot;1&quot;,&quot;volume&quot;:&quot;13&quot;,&quot;container-title-short&quot;:&quot;&quot;},&quot;isTemporary&quot;:false}]},{&quot;citationID&quot;:&quot;MENDELEY_CITATION_e7a49d1c-c156-4781-adf3-cc2caf64613e&quot;,&quot;properties&quot;:{&quot;noteIndex&quot;:0},&quot;isEdited&quot;:false,&quot;manualOverride&quot;:{&quot;isManuallyOverridden&quot;:false,&quot;citeprocText&quot;:&quot;&lt;sup&gt;21–24&lt;/sup&gt;&quot;,&quot;manualOverrideText&quot;:&quot;&quot;},&quot;citationTag&quot;:&quot;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&quot;,&quot;citationItems&quot;:[{&quot;id&quot;:&quot;f301b2b8-5b8e-320f-8bba-536fc855ed63&quot;,&quot;itemData&quot;:{&quot;type&quot;:&quot;article-journal&quot;,&quot;id&quot;:&quot;f301b2b8-5b8e-320f-8bba-536fc855ed63&quot;,&quot;title&quot;:&quot;A review of deterministic and data-driven methods to quantify energy efficiency savings and to predict retrofitting scenarios in buildings&quot;,&quot;author&quot;:[{&quot;family&quot;:&quot;Grillone&quot;,&quot;given&quot;:&quot;Benedetto&quot;,&quot;parse-names&quot;:false,&quot;dropping-particle&quot;:&quot;&quot;,&quot;non-dropping-particle&quot;:&quot;&quot;},{&quot;family&quot;:&quot;Danov&quot;,&quot;given&quot;:&quot;Stoyan&quot;,&quot;parse-names&quot;:false,&quot;dropping-particle&quot;:&quot;&quot;,&quot;non-dropping-particle&quot;:&quot;&quot;},{&quot;family&quot;:&quot;Sumper&quot;,&quot;given&quot;:&quot;Andreas&quot;,&quot;parse-names&quot;:false,&quot;dropping-particle&quot;:&quot;&quot;,&quot;non-dropping-particle&quot;:&quot;&quot;},{&quot;family&quot;:&quot;Cipriano&quot;,&quot;given&quot;:&quot;Jordi&quot;,&quot;parse-names&quot;:false,&quot;dropping-particle&quot;:&quot;&quot;,&quot;non-dropping-particle&quot;:&quot;&quot;},{&quot;family&quot;:&quot;Mor&quot;,&quot;given&quot;:&quot;Gerard&quot;,&quot;parse-names&quot;:false,&quot;dropping-particle&quot;:&quot;&quot;,&quot;non-dropping-particle&quot;:&quot;&quot;}],&quot;container-title&quot;:&quot;Renewable and Sustainable Energy Reviews&quot;,&quot;accessed&quot;:{&quot;date-parts&quot;:[[2023,2,20]]},&quot;DOI&quot;:&quot;10.1016/J.RSER.2020.110027&quot;,&quot;ISSN&quot;:&quot;1364-0321&quot;,&quot;issued&quot;:{&quot;date-parts&quot;:[[2020,10,1]]},&quot;page&quot;:&quot;110027&quot;,&quot;abstract&quot;:&quot;Increasing the energy efficiency of the built environment has become a priority worldwide and especially in Europe. Because of the relatively low turnover rate of the existing built environment, energy efficiency retrofitting appears to be a fundamental step in reducing its energy consumption. Last experiences have shown that there is a vast energy efficiency potential lying in the building stock, and it is mainly untapped. One of the reasons is a lack of robust methodologies able to evaluate the effect of applied energy efficiency measures and inform about the expected impact of potential retrofitting strategies. Nowadays, dynamic measured data coming from automated metering infrastructure provides valuable information to evaluate the effect of energy conservation strategies. For this reason, energy performance modeling and assessment methods based on this data are starting to play a major role. In this paper, several methodologies for the measurement and verification of energy savings, and for the prediction and recommendation of energy retrofitting strategies, are analysed in detail. Practitioners looking at different options for these two processes, will find in this review a thorough and detailed overview of the different methods that can be used. Guidance is also provided to determine which method could work best depending on the specific case under analysis. The reviewed approaches include statistical learning models, machine learning models, Bayesian methods, deterministic approaches, and hybrid techniques that combine deterministic and data-driven modeling. Existing research gaps are identified and prospects for future investigation are presented within the main conclusions of this research work.&quot;,&quot;publisher&quot;:&quot;Pergamon&quot;,&quot;volume&quot;:&quot;131&quot;,&quot;container-title-short&quot;:&quot;&quot;},&quot;isTemporary&quot;:false},{&quot;id&quot;:&quot;4fd20264-97fe-323a-8b0e-530f6e5befc8&quot;,&quot;itemData&quot;:{&quot;type&quot;:&quot;article-journal&quot;,&quot;id&quot;:&quot;4fd20264-97fe-323a-8b0e-530f6e5befc8&quot;,&quot;title&quot;:&quot;Energy efficiency and household behavior: the rebound effect in the residential sector&quot;,&quot;author&quot;:[{&quot;family&quot;:&quot;Aydin&quot;,&quot;given&quot;:&quot;Erdal&quot;,&quot;parse-names&quot;:false,&quot;dropping-particle&quot;:&quot;&quot;,&quot;non-dropping-particle&quot;:&quot;&quot;},{&quot;family&quot;:&quot;Kok&quot;,&quot;given&quot;:&quot;Nils&quot;,&quot;parse-names&quot;:false,&quot;dropping-particle&quot;:&quot;&quot;,&quot;non-dropping-particle&quot;:&quot;&quot;},{&quot;family&quot;:&quot;Brounen&quot;,&quot;given&quot;:&quot;Dirk&quot;,&quot;parse-names&quot;:false,&quot;dropping-particle&quot;:&quot;&quot;,&quot;non-dropping-particle&quot;:&quot;&quot;}],&quot;container-title&quot;:&quot;RAND Journal of Economics&quot;,&quot;accessed&quot;:{&quot;date-parts&quot;:[[2022,11,10]]},&quot;DOI&quot;:&quot;10.1111/1756-2171.12190&quot;,&quot;ISSN&quot;:&quot;17562171&quot;,&quot;issued&quot;:{&quot;date-parts&quot;:[[2017,9,1]]},&quot;page&quot;:&quot;749-782&quot;,&quot;abstract&quot;:&quot;This article investigates the rebound effect in residential heating, using a sample of 563,000 households in the Netherlands. Using instrumental variable and fixed-effects approaches, we address potential endogeneity concerns. The results show a rebound effect of 26.7% among homeowners, and 41.3% among tenants. We corroborate the findings through a quasiexperimental analysis, using a large retrofit subsidy program. We also document significant heterogeneity in the rebound effect, determined by household wealth and income, and the actual energy use intensity. The findings in this article confirm the important role of household behavior in determining the outcomes of energy efficiency improvement programs.&quot;,&quot;publisher&quot;:&quot;Wiley-Blackwell Publishing, Inc.&quot;,&quot;issue&quot;:&quot;3&quot;,&quot;volume&quot;:&quot;48&quot;,&quot;container-title-short&quot;:&quot;&quot;},&quot;isTemporary&quot;:false},{&quot;id&quot;:&quot;554995e3-4040-30c4-88f1-0b0ea2d28e92&quot;,&quot;itemData&quot;:{&quot;type&quot;:&quot;article-journal&quot;,&quot;id&quot;:&quot;554995e3-4040-30c4-88f1-0b0ea2d28e92&quot;,&quot;title&quot;:&quot;A data-driven methodology for enhanced measurement and verification of energy efficiency savings in commercial buildings&quot;,&quot;author&quot;:[{&quot;family&quot;:&quot;Grillone&quot;,&quot;given&quot;:&quot;Benedetto&quot;,&quot;parse-names&quot;:false,&quot;dropping-particle&quot;:&quot;&quot;,&quot;non-dropping-particle&quot;:&quot;&quot;},{&quot;family&quot;:&quot;Mor&quot;,&quot;given&quot;:&quot;Gerard&quot;,&quot;parse-names&quot;:false,&quot;dropping-particle&quot;:&quot;&quot;,&quot;non-dropping-particle&quot;:&quot;&quot;},{&quot;family&quot;:&quot;Danov&quot;,&quot;given&quot;:&quot;Stoyan&quot;,&quot;parse-names&quot;:false,&quot;dropping-particle&quot;:&quot;&quot;,&quot;non-dropping-particle&quot;:&quot;&quot;},{&quot;family&quot;:&quot;Cipriano&quot;,&quot;given&quot;:&quot;Jordi&quot;,&quot;parse-names&quot;:false,&quot;dropping-particle&quot;:&quot;&quot;,&quot;non-dropping-particle&quot;:&quot;&quot;},{&quot;family&quot;:&quot;Sumper&quot;,&quot;given&quot;:&quot;Andreas&quot;,&quot;parse-names&quot;:false,&quot;dropping-particle&quot;:&quot;&quot;,&quot;non-dropping-particle&quot;:&quot;&quot;}],&quot;container-title&quot;:&quot;Applied Energy&quot;,&quot;container-title-short&quot;:&quot;Appl Energy&quot;,&quot;accessed&quot;:{&quot;date-parts&quot;:[[2023,2,20]]},&quot;DOI&quot;:&quot;10.1016/J.APENERGY.2021.117502&quot;,&quot;ISSN&quot;:&quot;0306-2619&quot;,&quot;issued&quot;:{&quot;date-parts&quot;:[[2021,11,1]]},&quot;page&quot;:&quot;117502&quot;,&quot;abstract&quot;:&quot;Methods to obtain accurate estimations of the savings generated by building energy efficiency interventions are a topic of great importance, and considered to be one of the keys to increase capital investments in energy conservation strategies worldwide. In this study, a novel data-driven methodology is proposed for the measurement and verification of energy efficiency savings, with special focus on commercial buildings and facilities. The presented approach involves building use characterization by means of a clustering technique that allows to extract typical consumption profile patterns. These are then used, in combination with an innovative technique to evaluate the building's weather dependency, to design a model able to provide accurate dynamic estimations of the achieved energy savings. The method was tested on synthetic datasets generated using the building energy simulation software EnergyPlus, as well as on monitoring data from real-world buildings. The results obtained with the proposed methodology were compared with the ones provided by applying the time-of-week-and-temperature (TOWT) model, showing up to 10% CV(RMSE) improvement, depending on the case in analysis. Furthermore, a comparison with the deterministic results provided by EnergyPlus showed that the median estimated savings error was always lower than 3% of the total reporting period consumption, with similar accuracy retained even when reducing the total training data available.&quot;,&quot;publisher&quot;:&quot;Elsevier&quot;,&quot;volume&quot;:&quot;301&quot;},&quot;isTemporary&quot;:false},{&quot;id&quot;:&quot;b5fbeda2-2f74-3448-a783-4a4f9c77a2cf&quot;,&quot;itemData&quot;:{&quot;type&quot;:&quot;webpage&quot;,&quot;id&quot;:&quot;b5fbeda2-2f74-3448-a783-4a4f9c77a2cf&quot;,&quot;title&quot;:&quot;ASHRAE: Guideline 14-2014: measurement of energy,... - Google Scholar&quot;,&quot;accessed&quot;:{&quot;date-parts&quot;:[[2023,7,2]]},&quot;URL&quot;:&quot;https://scholar.google.com/scholar_lookup?title=ASHRAE%20guideline%20142014%2C%20measurement%20of%20energy%2C%20demand%2C%20and%20water%20savings&amp;publication_year=2014&amp;author=ASHRAE&quot;,&quot;container-title-short&quot;:&quot;&quot;},&quot;isTemporary&quot;:false}]},{&quot;citationID&quot;:&quot;MENDELEY_CITATION_0e326899-a87a-4e00-95a5-6099a742d471&quot;,&quot;properties&quot;:{&quot;noteIndex&quot;:0},&quot;isEdited&quot;:false,&quot;manualOverride&quot;:{&quot;isManuallyOverridden&quot;:false,&quot;citeprocText&quot;:&quot;&lt;sup&gt;25–28&lt;/sup&gt;&quot;,&quot;manualOverrideText&quot;:&quot;&quot;},&quot;citationTag&quot;:&quot;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&quot;,&quot;citationItems&quot;:[{&quot;id&quot;:&quot;826c2798-509c-3096-beff-e6f363b9248c&quot;,&quot;itemData&quot;:{&quot;type&quot;:&quot;article-journal&quot;,&quot;id&quot;:&quot;826c2798-509c-3096-beff-e6f363b9248c&quot;,&quot;title&quot;:&quot;Simulating the impacts of climate change, prices and population on California's residential electricity consumption&quot;,&quot;author&quot;:[{&quot;family&quot;:&quot;Auffhammer&quot;,&quot;given&quot;:&quot;Maximilian&quot;,&quot;parse-names&quot;:false,&quot;dropping-particle&quot;:&quot;&quot;,&quot;non-dropping-particle&quot;:&quot;&quot;},{&quot;family&quot;:&quot;Aroonruengsawat&quot;,&quot;given&quot;:&quot;Anin&quot;,&quot;parse-names&quot;:false,&quot;dropping-particle&quot;:&quot;&quot;,&quot;non-dropping-particle&quot;:&quot;&quot;}],&quot;container-title&quot;:&quot;Climatic Change&quot;,&quot;accessed&quot;:{&quot;date-parts&quot;:[[2023,7,2]]},&quot;DOI&quot;:&quot;10.1007/S10584-011-0299-Y/METRICS&quot;,&quot;ISSN&quot;:&quot;01650009&quot;,&quot;URL&quot;:&quot;https://link.springer.com/article/10.1007/s10584-011-0299-y&quot;,&quot;issued&quot;:{&quot;date-parts&quot;:[[2011,11,24]]},&quot;page&quot;:&quot;191-210&quot;,&quot;abstract&quot;:&quot;This study simulates the impacts of higher temperatures resulting from anthropogenic climate change on residential electricity consumption for California. Flexible temperature response functions are estimated by climate zone, which allow for differential effects of days in different temperature bins on households' electricity consumption. The estimation uses a comprehensive household level dataset of electricity bills for California's three investor-owned utilities (Pacific Gas and Electric, San Diego Gas and Electric, and Southern California Edison). The results suggest that the temperature response varies greatly across climate zones. Simulation results using a downscaled version of the National Center for Atmospheric Research global circulation model suggest that holding population constant, total consumption for the households considered may increase by up to 55% by the end of the century. The study further simulates the impacts of higher electricity prices and different scenarios of population growth. Finally, simulations were conducted consistent with higher adoption of cooling equipment in areas which are not yet saturated, as well as gains in efficiency due to aggressive energy efficiency policies. © 2011 Springer Science+Business Media B.V.&quot;,&quot;publisher&quot;:&quot;Kluwer Academic Publishers&quot;,&quot;issue&quot;:&quot;SUPPL. 1&quot;,&quot;volume&quot;:&quot;109&quot;,&quot;container-title-short&quot;:&quot;Clim Change&quot;},&quot;isTemporary&quot;:false},{&quot;id&quot;:&quot;b8b3dabe-1781-369f-8a1f-ea2bf74e6fc2&quot;,&quot;itemData&quot;:{&quot;type&quot;:&quot;article-journal&quot;,&quot;id&quot;:&quot;b8b3dabe-1781-369f-8a1f-ea2bf74e6fc2&quot;,&quot;title&quot;:&quot;Modeling climate feedbacks to electricity demand: The case of China&quot;,&quot;author&quot;:[{&quot;family&quot;:&quot;Asadoorian&quot;,&quot;given&quot;:&quot;Malcolm O.&quot;,&quot;parse-names&quot;:false,&quot;dropping-particle&quot;:&quot;&quot;,&quot;non-dropping-particle&quot;:&quot;&quot;},{&quot;family&quot;:&quot;Eckaus&quot;,&quot;given&quot;:&quot;Richard S.&quot;,&quot;parse-names&quot;:false,&quot;dropping-particle&quot;:&quot;&quot;,&quot;non-dropping-particle&quot;:&quot;&quot;},{&quot;family&quot;:&quot;Schlosser&quot;,&quot;given&quot;:&quot;C. Adam&quot;,&quot;parse-names&quot;:false,&quot;dropping-particle&quot;:&quot;&quot;,&quot;non-dropping-particle&quot;:&quot;&quot;}],&quot;container-title&quot;:&quot;Energy Economics&quot;,&quot;accessed&quot;:{&quot;date-parts&quot;:[[2023,7,2]]},&quot;DOI&quot;:&quot;10.1016/J.ENECO.2007.02.003&quot;,&quot;ISSN&quot;:&quot;0140-9883&quot;,&quot;issued&quot;:{&quot;date-parts&quot;:[[2008,7,1]]},&quot;page&quot;:&quot;1577-1602&quot;,&quot;abstract&quot;:&quot;This paper is an empirical investigation of the effects of climate on the use of electricity by consumers and producers in urban and rural areas within China. It takes advantage of an unusual combination of temporal and regional data sets in order to estimate temperature, as well as price and income elasticities of electricity demand. The estimated positive temperature/electric power feedback implies a continually increasing use of energy to produce electric power which, in China, is primarily based on coal. In the absence of countervailing measures, this will contribute to increased emissions, increased atmospheric concentrations of greenhouse gases, and increases in greenhouse warming. © 2007 Elsevier B.V. All rights reserved.&quot;,&quot;publisher&quot;:&quot;North-Holland&quot;,&quot;issue&quot;:&quot;4&quot;,&quot;volume&quot;:&quot;30&quot;,&quot;container-title-short&quot;:&quot;Energy Econ&quot;},&quot;isTemporary&quot;:false},{&quot;id&quot;:&quot;5ebdbc0b-63a9-3d74-9ed2-3a4facd28517&quot;,&quot;itemData&quot;:{&quot;type&quot;:&quot;article-journal&quot;,&quot;id&quot;:&quot;5ebdbc0b-63a9-3d74-9ed2-3a4facd28517&quot;,&quot;title&quot;:&quot;Regional energy demand responses to climate change: Methodology and application to the commonwealth of massachusetts&quot;,&quot;author&quot;:[{&quot;family&quot;:&quot;Amato&quot;,&quot;given&quot;:&quot;Anthony D.&quot;,&quot;parse-names&quot;:false,&quot;dropping-particle&quot;:&quot;&quot;,&quot;non-dropping-particle&quot;:&quot;&quot;},{&quot;family&quot;:&quot;Ruth&quot;,&quot;given&quot;:&quot;Matthias&quot;,&quot;parse-names&quot;:false,&quot;dropping-particle&quot;:&quot;&quot;,&quot;non-dropping-particle&quot;:&quot;&quot;},{&quot;family&quot;:&quot;Kirshen&quot;,&quot;given&quot;:&quot;Paul&quot;,&quot;parse-names&quot;:false,&quot;dropping-particle&quot;:&quot;&quot;,&quot;non-dropping-particle&quot;:&quot;&quot;},{&quot;family&quot;:&quot;Horwitz&quot;,&quot;given&quot;:&quot;James&quot;,&quot;parse-names&quot;:false,&quot;dropping-particle&quot;:&quot;&quot;,&quot;non-dropping-particle&quot;:&quot;&quot;}],&quot;container-title&quot;:&quot;Climatic Change&quot;,&quot;accessed&quot;:{&quot;date-parts&quot;:[[2023,7,2]]},&quot;DOI&quot;:&quot;10.1007/S10584-005-5931-2/METRICS&quot;,&quot;ISSN&quot;:&quot;01650009&quot;,&quot;URL&quot;:&quot;https://link.springer.com/article/10.1007/s10584-005-5931-2&quot;,&quot;issued&quot;:{&quot;date-parts&quot;:[[2005,7]]},&quot;page&quot;:&quot;175-201&quot;,&quot;abstract&quot;:&quot;Climate is a major determinant of energy demand. Changes in climate may alter energy demand as well as energy demand patterns. This study investigates the implications of climate change for energy demand under the hypothesis that impacts are scale dependent due to region-specific climatic variables, infrastructure, socioeconomic, and energy use profiles. In this analysis we explore regional energy demand responses to climate change by assessing temperature-sensitive energy demand in the Commonwealth of Massachusetts. The study employs a two-step estimation and modeling procedure. The first step evaluates the historic temperature sensitivity of residential and commercial demand for electricity and heating fuels, using a degree-day methodology. We find that when controlling for socioeconomic factors, degree-day variables have significant explanatory power in describing historic changes in residential and commercial energy demands. In the second step, we assess potential future energy demand responses to scenarios of climate change. Model results are based on alternative climate scenarios that were specifically derived for the region on the basis of local climatological data, coupled with regional information from available global climate models. We find notable changes with respect to overall energy consumption by, and energy mix of the residential and commercial sectors in the region. On the basis of our findings, we identify several methodological issues relevant to the development of climate change impact assessments of energy demand. © Springer 2005.&quot;,&quot;publisher&quot;:&quot;Springer&quot;,&quot;issue&quot;:&quot;1-2&quot;,&quot;volume&quot;:&quot;71&quot;,&quot;container-title-short&quot;:&quot;Clim Change&quot;},&quot;isTemporary&quot;:false},{&quot;id&quot;:&quot;619ac66c-d5e4-300d-9b29-92ac33030f9d&quot;,&quot;itemData&quot;:{&quot;type&quot;:&quot;article-journal&quot;,&quot;id&quot;:&quot;619ac66c-d5e4-300d-9b29-92ac33030f9d&quot;,&quot;title&quot;:&quot;The non-linear link between electricity consumption and temperature in Europe: A threshold panel approach&quot;,&quot;author&quot;:[{&quot;family&quot;:&quot;Bessec&quot;,&quot;given&quot;:&quot;Marie&quot;,&quot;parse-names&quot;:false,&quot;dropping-particle&quot;:&quot;&quot;,&quot;non-dropping-particle&quot;:&quot;&quot;},{&quot;family&quot;:&quot;Fouquau&quot;,&quot;given&quot;:&quot;Julien&quot;,&quot;parse-names&quot;:false,&quot;dropping-particle&quot;:&quot;&quot;,&quot;non-dropping-particle&quot;:&quot;&quot;}],&quot;container-title&quot;:&quot;Energy Economics&quot;,&quot;accessed&quot;:{&quot;date-parts&quot;:[[2023,7,2]]},&quot;DOI&quot;:&quot;10.1016/J.ENECO.2008.02.003&quot;,&quot;ISSN&quot;:&quot;0140-9883&quot;,&quot;issued&quot;:{&quot;date-parts&quot;:[[2008,9,1]]},&quot;page&quot;:&quot;2705-2721&quot;,&quot;abstract&quot;:&quot;This paper investigates the relationship between electricity demand and temperature in the European Union. We address this issue by means of a panel threshold regression model on 15 European countries over the last two decades. Our results confirm the non-linearity of the link between electricity consumption and temperature found in more limited geographical areas in previous studies. By distinguishing between North and South countries, we also find that this non-linear pattern is more pronounced in the warm countries. Finally, rolling regressions show that the sensitivity of electricity consumption to temperature in summer has increased in the recent period. © 2008 Elsevier B.V. All rights reserved.&quot;,&quot;publisher&quot;:&quot;North-Holland&quot;,&quot;issue&quot;:&quot;5&quot;,&quot;volume&quot;:&quot;30&quot;,&quot;container-title-short&quot;:&quot;Energy Econ&quot;},&quot;isTemporary&quot;:false}]},{&quot;citationID&quot;:&quot;MENDELEY_CITATION_719859ff-5b50-40e6-8220-891328f5b171&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&quot;,&quot;citationItems&quot;:[{&quot;id&quot;:&quot;826c2798-509c-3096-beff-e6f363b9248c&quot;,&quot;itemData&quot;:{&quot;type&quot;:&quot;article-journal&quot;,&quot;id&quot;:&quot;826c2798-509c-3096-beff-e6f363b9248c&quot;,&quot;title&quot;:&quot;Simulating the impacts of climate change, prices and population on California's residential electricity consumption&quot;,&quot;author&quot;:[{&quot;family&quot;:&quot;Auffhammer&quot;,&quot;given&quot;:&quot;Maximilian&quot;,&quot;parse-names&quot;:false,&quot;dropping-particle&quot;:&quot;&quot;,&quot;non-dropping-particle&quot;:&quot;&quot;},{&quot;family&quot;:&quot;Aroonruengsawat&quot;,&quot;given&quot;:&quot;Anin&quot;,&quot;parse-names&quot;:false,&quot;dropping-particle&quot;:&quot;&quot;,&quot;non-dropping-particle&quot;:&quot;&quot;}],&quot;container-title&quot;:&quot;Climatic Change&quot;,&quot;accessed&quot;:{&quot;date-parts&quot;:[[2023,7,2]]},&quot;DOI&quot;:&quot;10.1007/S10584-011-0299-Y/METRICS&quot;,&quot;ISSN&quot;:&quot;01650009&quot;,&quot;URL&quot;:&quot;https://link.springer.com/article/10.1007/s10584-011-0299-y&quot;,&quot;issued&quot;:{&quot;date-parts&quot;:[[2011,11,24]]},&quot;page&quot;:&quot;191-210&quot;,&quot;abstract&quot;:&quot;This study simulates the impacts of higher temperatures resulting from anthropogenic climate change on residential electricity consumption for California. Flexible temperature response functions are estimated by climate zone, which allow for differential effects of days in different temperature bins on households' electricity consumption. The estimation uses a comprehensive household level dataset of electricity bills for California's three investor-owned utilities (Pacific Gas and Electric, San Diego Gas and Electric, and Southern California Edison). The results suggest that the temperature response varies greatly across climate zones. Simulation results using a downscaled version of the National Center for Atmospheric Research global circulation model suggest that holding population constant, total consumption for the households considered may increase by up to 55% by the end of the century. The study further simulates the impacts of higher electricity prices and different scenarios of population growth. Finally, simulations were conducted consistent with higher adoption of cooling equipment in areas which are not yet saturated, as well as gains in efficiency due to aggressive energy efficiency policies. © 2011 Springer Science+Business Media B.V.&quot;,&quot;publisher&quot;:&quot;Kluwer Academic Publishers&quot;,&quot;issue&quot;:&quot;SUPPL. 1&quot;,&quot;volume&quot;:&quot;109&quot;,&quot;container-title-short&quot;:&quot;Clim Change&quot;},&quot;isTemporary&quot;:false}]},{&quot;citationID&quot;:&quot;MENDELEY_CITATION_3a0078bb-e571-4c09-afeb-d41ff440434b&quot;,&quot;properties&quot;:{&quot;noteIndex&quot;:0},&quot;isEdited&quot;:false,&quot;manualOverride&quot;:{&quot;isManuallyOverridden&quot;:false,&quot;citeprocText&quot;:&quot;&lt;sup&gt;29,30&lt;/sup&gt;&quot;,&quot;manualOverrideText&quot;:&quot;&quot;},&quot;citationTag&quot;:&quot;MENDELEY_CITATION_v3_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&quot;,&quot;citationItems&quot;:[{&quot;id&quot;:&quot;ec3d1bba-97c4-36d9-8b8e-c0125cd926a7&quot;,&quot;itemData&quot;:{&quot;type&quot;:&quot;article-journal&quot;,&quot;id&quot;:&quot;ec3d1bba-97c4-36d9-8b8e-c0125cd926a7&quot;,&quot;title&quot;:&quot;On the impact of urban heat island and global warming on the power demand and electricity consumption of buildings—A review&quot;,&quot;author&quot;:[{&quot;family&quot;:&quot;Santamouris&quot;,&quot;given&quot;:&quot;M.&quot;,&quot;parse-names&quot;:false,&quot;dropping-particle&quot;:&quot;&quot;,&quot;non-dropping-particle&quot;:&quot;&quot;},{&quot;family&quot;:&quot;Cartalis&quot;,&quot;given&quot;:&quot;C.&quot;,&quot;parse-names&quot;:false,&quot;dropping-particle&quot;:&quot;&quot;,&quot;non-dropping-particle&quot;:&quot;&quot;},{&quot;family&quot;:&quot;Synnefa&quot;,&quot;given&quot;:&quot;A.&quot;,&quot;parse-names&quot;:false,&quot;dropping-particle&quot;:&quot;&quot;,&quot;non-dropping-particle&quot;:&quot;&quot;},{&quot;family&quot;:&quot;Kolokotsa&quot;,&quot;given&quot;:&quot;D.&quot;,&quot;parse-names&quot;:false,&quot;dropping-particle&quot;:&quot;&quot;,&quot;non-dropping-particle&quot;:&quot;&quot;}],&quot;container-title&quot;:&quot;Energy and Buildings&quot;,&quot;accessed&quot;:{&quot;date-parts&quot;:[[2023,7,2]]},&quot;DOI&quot;:&quot;10.1016/J.ENBUILD.2014.09.052&quot;,&quot;ISSN&quot;:&quot;0378-7788&quot;,&quot;issued&quot;:{&quot;date-parts&quot;:[[2015,7,1]]},&quot;page&quot;:&quot;119-124&quot;,&quot;abstract&quot;:&quot;Urban heat island and global warming increase significantly the ambient temperature. Higher temperatures have a serious impact on the electricity consumption of the building sector increasing considerably the peak and the total electricity demand. The present paper aims to collect, analyze and present in a comparative way existing studies investigating the impact of ambient temperature increase on electricity consumption. Analysis of eleven studies dealing with the impact of the ambient temperature on the peak electricity demand showed that for each degree of temperature increase, the increase of the peak electricity load varies between 0.45% and 4.6%. This corresponds to an additional electricity penalty of about 21 (±10.4) W per degree of temperature increase and per person. In parallel, analysis of fifteen studies examining the impact of ambient temperature on the total electricity consumption, showed that the actual increase of the electricity demand per degree of temperature increase varies between 0.5% and 8.5%.&quot;,&quot;publisher&quot;:&quot;Elsevier&quot;,&quot;volume&quot;:&quot;98&quot;,&quot;container-title-short&quot;:&quot;Energy Build&quot;},&quot;isTemporary&quot;:false},{&quot;id&quot;:&quot;42fa0644-f2db-3d9e-b5d1-f16bd472b2a7&quot;,&quot;itemData&quot;:{&quot;type&quot;:&quot;article-journal&quot;,&quot;id&quot;:&quot;42fa0644-f2db-3d9e-b5d1-f16bd472b2a7&quot;,&quot;title&quot;:&quot;Estimating base temperatures in econometric models that include degree days&quot;,&quot;author&quot;:[{&quot;family&quot;:&quot;Woods&quot;,&quot;given&quot;:&quot;James&quot;,&quot;parse-names&quot;:false,&quot;dropping-particle&quot;:&quot;&quot;,&quot;non-dropping-particle&quot;:&quot;&quot;},{&quot;family&quot;:&quot;Fuller&quot;,&quot;given&quot;:&quot;Cody&quot;,&quot;parse-names&quot;:false,&quot;dropping-particle&quot;:&quot;&quot;,&quot;non-dropping-particle&quot;:&quot;&quot;}],&quot;container-title&quot;:&quot;Energy Economics&quot;,&quot;accessed&quot;:{&quot;date-parts&quot;:[[2023,7,2]]},&quot;DOI&quot;:&quot;10.1016/J.ENECO.2014.06.006&quot;,&quot;ISSN&quot;:&quot;0140-9883&quot;,&quot;issued&quot;:{&quot;date-parts&quot;:[[2014,9,1]]},&quot;page&quot;:&quot;166-171&quot;,&quot;abstract&quot;:&quot;Heating and cooling degree days are in common use in conditional demand models, billing analysis, and large-scale energy forecasts. The implications of either choosing an ex-ante base temperature, or scanning over the base temperatures, as suggested in Fels (1986) and recommended by some evaluation protocols, are infrequently considered. These procedures result in biased estimates of weather-driven loads because of correlated errors-in-variables, and impart a downward bias to the variance of those estimates by a factor of two. A non-linear estimation procedure that corrects for these biases and an ex-ante correction factor for evaluating prior evaluations are offered. © 2014 Elsevier B.V.&quot;,&quot;publisher&quot;:&quot;North-Holland&quot;,&quot;volume&quot;:&quot;45&quot;,&quot;container-title-short&quot;:&quot;Energy Econ&quot;},&quot;isTemporary&quot;:false}]},{&quot;citationID&quot;:&quot;MENDELEY_CITATION_ffbd5915-6b3b-4fc2-9565-98773aac7207&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&quot;,&quot;citationItems&quot;:[{&quot;id&quot;:&quot;c4480566-9b21-315a-af35-4a13345b6d1c&quot;,&quot;itemData&quot;:{&quot;type&quot;:&quot;article-journal&quot;,&quot;id&quot;:&quot;c4480566-9b21-315a-af35-4a13345b6d1c&quot;,&quot;title&quot;:&quot;Unveiling hidden energy poverty using the energy equity gap&quot;,&quot;author&quot;:[{&quot;family&quot;:&quot;Cong&quot;,&quot;given&quot;:&quot;Shuchen&quot;,&quot;parse-names&quot;:false,&quot;dropping-particle&quot;:&quot;&quot;,&quot;non-dropping-particle&quot;:&quot;&quot;},{&quot;family&quot;:&quot;Nock&quot;,&quot;given&quot;:&quot;Destenie&quot;,&quot;parse-names&quot;:false,&quot;dropping-particle&quot;:&quot;&quot;,&quot;non-dropping-particle&quot;:&quot;&quot;},{&quot;family&quot;:&quot;Qiu&quot;,&quot;given&quot;:&quot;Yueming Lucy&quot;,&quot;parse-names&quot;:false,&quot;dropping-particle&quot;:&quot;&quot;,&quot;non-dropping-particle&quot;:&quot;&quot;},{&quot;family&quot;:&quot;Xing&quot;,&quot;given&quot;:&quot;Bo&quot;,&quot;parse-names&quot;:false,&quot;dropping-particle&quot;:&quot;&quot;,&quot;non-dropping-particle&quot;:&quot;&quot;}],&quot;container-title&quot;:&quot;Nature Communications 2022 13:1&quot;,&quot;accessed&quot;:{&quot;date-parts&quot;:[[2022,7,4]]},&quot;DOI&quot;:&quot;10.1038/s41467-022-30146-5&quot;,&quot;ISSN&quot;:&quot;2041-1723&quot;,&quot;PMID&quot;:&quot;35508551&quot;,&quot;URL&quot;:&quot;https://www.nature.com/articles/s41467-022-30146-5&quot;,&quot;issued&quot;:{&quot;date-parts&quot;:[[2022,5,4]]},&quot;page&quot;:&quot;1-12&quot;,&quot;abstract&quot;:&quot;Income-based energy poverty metrics ignore people’s behavior patterns, particularly reducing energy consumption to limit financial stress. We investigate energy-limiting behavior in low-income households using a residential electricity consumption dataset. We first determine the outdoor temperature at which households start using cooling systems, the inflection temperature. Our relative energy poverty metric, the energy equity gap, is defined as the difference in the inflection temperatures between low and high-income groups. In our study region, we estimate the energy equity gap to be between 4.7–7.5 °F (2.6–4.2 °C). Within a sample of 4577 households, we found 86 energy-poor and 214 energy-insecure households. In contrast, the income-based energy poverty metric, energy burden (10% threshold), identified 141 households as energy-insecure. Only three households overlap between our energy equity gap and the income-based measure. Thus, the energy equity gap reveals a hidden but complementary aspect of energy poverty and insecurity. In the summer, low-income households in the Arizona,&amp;nbsp;US wait 4 - 7 °F (2.6–4.2 °C) longer than high-income households to turn on their AC units to save money on energy bills. This energy limiting behavior indicates a hidden form of energy poverty.&quot;,&quot;publisher&quot;:&quot;Nature Publishing Group&quot;,&quot;issue&quot;:&quot;1&quot;,&quot;volume&quot;:&quot;13&quot;,&quot;container-title-short&quot;:&quot;&quot;},&quot;isTemporary&quot;:false}]},{&quot;citationID&quot;:&quot;MENDELEY_CITATION_d4416b51-ed01-40c7-820c-a688233f12e7&quot;,&quot;properties&quot;:{&quot;noteIndex&quot;:0},&quot;isEdited&quot;:false,&quot;manualOverride&quot;:{&quot;isManuallyOverridden&quot;:false,&quot;citeprocText&quot;:&quot;&lt;sup&gt;4,8,31,32&lt;/sup&gt;&quot;,&quot;manualOverrideText&quot;:&quot;&quot;},&quot;citationTag&quot;:&quot;MENDELEY_CITATION_v3_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&quot;,&quot;citationItems&quot;:[{&quot;id&quot;:&quot;7c3b93a1-f67f-3c18-aa32-6aa2ca3a58b9&quot;,&quot;itemData&quot;:{&quot;type&quot;:&quot;article-journal&quot;,&quot;id&quot;:&quot;7c3b93a1-f67f-3c18-aa32-6aa2ca3a58b9&quot;,&quot;title&quot;:&quot;Which households are energy insecure? An empirical analysis of race, housing conditions, and energy burdens in the United States&quot;,&quot;author&quot;:[{&quot;family&quot;:&quot;Graff&quot;,&quot;given&quot;:&quot;Michelle&quot;,&quot;parse-names&quot;:false,&quot;dropping-particle&quot;:&quot;&quot;,&quot;non-dropping-particle&quot;:&quot;&quot;},{&quot;family&quot;:&quot;Carley&quot;,&quot;given&quot;:&quot;Sanya&quot;,&quot;parse-names&quot;:false,&quot;dropping-particle&quot;:&quot;&quot;,&quot;non-dropping-particle&quot;:&quot;&quot;},{&quot;family&quot;:&quot;Konisky&quot;,&quot;given&quot;:&quot;David M.&quot;,&quot;parse-names&quot;:false,&quot;dropping-particle&quot;:&quot;&quot;,&quot;non-dropping-particle&quot;:&quot;&quot;},{&quot;family&quot;:&quot;Memmott&quot;,&quot;given&quot;:&quot;Trevor&quot;,&quot;parse-names&quot;:false,&quot;dropping-particle&quot;:&quot;&quot;,&quot;non-dropping-particle&quot;:&quot;&quot;}],&quot;container-title&quot;:&quot;Energy Research &amp; Social Science&quot;,&quot;container-title-short&quot;:&quot;Energy Res Soc Sci&quot;,&quot;accessed&quot;:{&quot;date-parts&quot;:[[2023,4,6]]},&quot;DOI&quot;:&quot;10.1016/J.ERSS.2021.102144&quot;,&quot;ISSN&quot;:&quot;2214-6296&quot;,&quot;issued&quot;:{&quot;date-parts&quot;:[[2021,9,1]]},&quot;page&quot;:&quot;102144&quot;,&quot;abstract&quot;:&quot;Energy insecurity refers to a household's inability to meet its basic energy needs. Previous research has shown that this type of material hardship can lead to negative mental and physical health outcomes, especially for children and the elderly. This study analyzes a state-representative sample of low-income households to evaluate if households of color are more likely than white households to be energy insecure, and, if the reasons are either poor housing conditions or higher energy burdens. We find that energy insecurity is widespread. Over a year period, 30 percent of respondents were unable to pay at least one energy bill, 33 percent received at least one disconnection notice, and 13 percent were disconnected from their electric utility service. Regression analysis further suggests that Black and Hispanic households are more likely than white households to be energy insecure. Additionally, deficient housing conditions and higher energy burdens are both independent predictors of household energy insecurity. Through a mediating variables analysis, however, we find that housing conditions and energy burdens only explain a small proportion of the association between race and energy insecurity. These results indicate that there remains considerable uncertainty about the reasons that households of color experience energy insecurity at higher rates than white households and that future research is needed to uncover the mechanisms underlying these disparities.&quot;,&quot;publisher&quot;:&quot;Elsevier&quot;,&quot;volume&quot;:&quot;79&quot;},&quot;isTemporary&quot;:false},{&quot;id&quot;:&quot;20713942-ce4e-3e92-b225-b16f1e489c12&quot;,&quot;itemData&quot;:{&quot;type&quot;:&quot;article-journal&quot;,&quot;id&quot;:&quot;20713942-ce4e-3e92-b225-b16f1e489c12&quot;,&quot;title&quot;:&quot;Behavioral and financial coping strategies among energy-insecure households&quot;,&quot;author&quot;:[{&quot;family&quot;:&quot;Carley&quot;,&quot;given&quot;:&quot;Sanya&quot;,&quot;parse-names&quot;:false,&quot;dropping-particle&quot;:&quot;&quot;,&quot;non-dropping-particle&quot;:&quot;&quot;},{&quot;family&quot;:&quot;Graff&quot;,&quot;given&quot;:&quot;Michelle&quot;,&quot;parse-names&quot;:false,&quot;dropping-particle&quot;:&quot;&quot;,&quot;non-dropping-particle&quot;:&quot;&quot;},{&quot;family&quot;:&quot;Konisky&quot;,&quot;given&quot;:&quot;David M.&quot;,&quot;parse-names&quot;:false,&quot;dropping-particle&quot;:&quot;&quot;,&quot;non-dropping-particle&quot;:&quot;&quot;},{&quot;family&quot;:&quot;Memmott&quot;,&quot;given&quot;:&quot;Trevor&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3,29]]},&quot;DOI&quot;:&quot;10.1073/PNAS.2205356119/SUPPL_FILE/PNAS.2205356119.SAPP.PDF&quot;,&quot;ISSN&quot;:&quot;10916490&quot;,&quot;PMID&quot;:&quot;36037366&quot;,&quot;URL&quot;:&quot;https://www.pnas.org/doi/abs/10.1073/pnas.2205356119&quot;,&quot;issued&quot;:{&quot;date-parts&quot;:[[2022,9,6]]},&quot;page&quot;:&quot;e2205356119&quot;,&quot;abstract&quot;:&quot;When households struggle to pay their energy bills and avoid being disconnected from the grid, they may accrue debt, forgo expenses on food, and use space heaters or ovens to warm their homes. These coping strategies can introduce significant physical and financial risks. In this study, we analyze an original survey with a representative sample of low-income households during the first year of the COVID-19 pandemic, from June 2020 to May 2021. We evaluate the prevalence of a wide range of coping strategies and empirically estimate the determinants of these strategies. We find that more than half of all low-income households engage in at least one coping strategy, and many use multiple strategies. Households with vulnerable members, including young children or those who rely on electronic medical devices, and households that live in deficient housing conditions, are more likely to use a range of coping strategies, and many at once. Our findings have direct implications for public policy improvements, including modifications to the US Weatherization Assistance Program, the Low-Income Home Energy Assistance Program, and state utility disconnection protections.&quot;,&quot;publisher&quot;:&quot;National Academy of Sciences&quot;,&quot;issue&quot;:&quot;36&quot;,&quot;volume&quot;:&quot;119&quot;},&quot;isTemporary&quot;:false},{&quot;id&quot;:&quot;ee858bd8-fe89-3963-b995-11096053ba11&quot;,&quot;itemData&quot;:{&quot;type&quot;:&quot;article-journal&quot;,&quot;id&quot;:&quot;ee858bd8-fe89-3963-b995-11096053ba11&quot;,&quot;title&quot;:&quot;The persistence of household energy insecurity during the COVID-19 pandemic&quot;,&quot;author&quot;:[{&quot;family&quot;:&quot;Konisky&quot;,&quot;given&quot;:&quot;David M.&quot;,&quot;parse-names&quot;:false,&quot;dropping-particle&quot;:&quot;&quot;,&quot;non-dropping-particle&quot;:&quot;&quot;},{&quot;family&quot;:&quot;Carley&quot;,&quot;given&quot;:&quot;Sanya&quot;,&quot;parse-names&quot;:false,&quot;dropping-particle&quot;:&quot;&quot;,&quot;non-dropping-particle&quot;:&quot;&quot;},{&quot;family&quot;:&quot;Graff&quot;,&quot;given&quot;:&quot;Michelle&quot;,&quot;parse-names&quot;:false,&quot;dropping-particle&quot;:&quot;&quot;,&quot;non-dropping-particle&quot;:&quot;&quot;},{&quot;family&quot;:&quot;Memmott&quot;,&quot;given&quot;:&quot;Trevor&quot;,&quot;parse-names&quot;:false,&quot;dropping-particle&quot;:&quot;&quot;,&quot;non-dropping-particle&quot;:&quot;&quot;}],&quot;container-title&quot;:&quot;Environmental Research Letters&quot;,&quot;accessed&quot;:{&quot;date-parts&quot;:[[2023,3,13]]},&quot;DOI&quot;:&quot;10.1088/1748-9326/AC90D7&quot;,&quot;ISSN&quot;:&quot;1748-9326&quot;,&quot;URL&quot;:&quot;https://iopscience.iop.org/article/10.1088/1748-9326/ac90d7&quot;,&quot;issued&quot;:{&quot;date-parts&quot;:[[2022,9,23]]},&quot;page&quot;:&quot;104017&quot;,&quot;abstract&quot;:&quot;This study analyzes household energy insecurity in the United States during the first year of the COVID-19 pandemic. Previous research is limited by mostly cross-sectional research designs that do not allow scholars to study the persistency of this specific type of material hardship. We fill this gap by analyzing data from an original, nationally-representative, panel survey of low-income households. We find high levels of energy insecurity during the first year of the COVID-19 pandemic, especially during the initial months when the economic dislocation was at its height, and that many low-income households experienced it on multiple occasions during this period. We also identify disparities: households with people of color, very low-income, children aged five years and younger, with someone who relies on an electronic medical device, and those living in deficient housing conditions were more likely to experience energy insecurity. Households with these characteristics were also more likely to suffer from energy insecurity on a persistent basis through the first year of the pandemic.&quot;,&quot;publisher&quot;:&quot;IOP Publishing&quot;,&quot;issue&quot;:&quot;10&quot;,&quot;volume&quot;:&quot;17&quot;,&quot;container-title-short&quot;:&quot;&quot;},&quot;isTemporary&quot;:false},{&quot;id&quot;:&quot;9d370177-54fd-3ffb-b679-d4d738be295a&quot;,&quot;itemData&quot;:{&quot;type&quot;:&quot;article-journal&quot;,&quot;id&quot;:&quot;9d370177-54fd-3ffb-b679-d4d738be295a&quot;,&quot;title&quot;:&quot;Sociodemographic disparities in energy insecurity among low-income households before and during the COVID-19 pandemic&quot;,&quot;author&quot;:[{&quot;family&quot;:&quot;Memmott&quot;,&quot;given&quot;:&quot;Trevor&quot;,&quot;parse-names&quot;:false,&quot;dropping-particle&quot;:&quot;&quot;,&quot;non-dropping-particle&quot;:&quot;&quot;},{&quot;family&quot;:&quot;Carley&quot;,&quot;given&quot;:&quot;Sanya&quot;,&quot;parse-names&quot;:false,&quot;dropping-particle&quot;:&quot;&quot;,&quot;non-dropping-particle&quot;:&quot;&quot;},{&quot;family&quot;:&quot;Graff&quot;,&quot;given&quot;:&quot;Michelle&quot;,&quot;parse-names&quot;:false,&quot;dropping-particle&quot;:&quot;&quot;,&quot;non-dropping-particle&quot;:&quot;&quot;},{&quot;family&quot;:&quot;Konisky&quot;,&quot;given&quot;:&quot;David M&quot;,&quot;parse-names&quot;:false,&quot;dropping-particle&quot;:&quot;&quot;,&quot;non-dropping-particle&quot;:&quot;&quot;}],&quot;container-title&quot;:&quot;Nature Energy&quot;,&quot;container-title-short&quot;:&quot;Nat Energy&quot;,&quot;DOI&quot;:&quot;10.1038/s41560-020-00763-9&quot;,&quot;ISSN&quot;:&quot;2058-7546&quot;,&quot;URL&quot;:&quot;https://doi.org/10.1038/s41560-020-00763-9&quot;,&quot;issued&quot;:{&quot;date-parts&quot;:[[2021]]},&quot;page&quot;:&quot;186-193&quot;,&quot;abstract&quot;:&quot;Energy insecurity is a growing public health threat among low-income populations in the United States. Prior research has shown that energy insecurity is associated with adverse health effects and can lead people to engage in risky coping strategies. Here we evaluate rates of energy insecurity, which factors contribute to it, and how the early months of the COVID-19 pandemic exacerbated the problem. We show that energy insecurity is highly prevalent among households at or below 200% of the federal poverty line. We further show that Black and Hispanic households are more likely to experience energy insecurity and face utility disconnection, as are households with young children, individuals that require electronic medical devices and those in dwellings with inefficient or poor conditions. These conditions exist under normal circumstances, and the COVID-19 pandemic seems to have exacerbated the overall incidence of energy insecurity.&quot;,&quot;issue&quot;:&quot;2&quot;,&quot;volume&quot;:&quot;6&quot;},&quot;isTemporary&quot;:false}]},{&quot;citationID&quot;:&quot;MENDELEY_CITATION_972a197d-7d2f-43d9-a73d-7d7c2b35efcd&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&quot;,&quot;citationItems&quot;:[{&quot;id&quot;:&quot;cf7b0e65-218c-3b7b-b5db-355e5ae62113&quot;,&quot;itemData&quot;:{&quot;type&quot;:&quot;webpage&quot;,&quot;id&quot;:&quot;cf7b0e65-218c-3b7b-b5db-355e5ae62113&quot;,&quot;title&quot;:&quot;ASHRAE Guideline 14-2002 Measurement of Energy and Demand Savings&quot;,&quot;accessed&quot;:{&quot;date-parts&quot;:[[2023,9,15]]},&quot;URL&quot;:&quot;http://www.eeperformance.org/uploads/8/6/5/0/8650231/ashrae_guideline_14-2002_measurement_of_energy_and_demand_saving.pdf&quot;,&quot;container-title-short&quot;:&quot;&quot;},&quot;isTemporary&quot;:false}]},{&quot;citationID&quot;:&quot;MENDELEY_CITATION_d534ce69-532e-4302-9ee4-6968eac4ea0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&quot;,&quot;citationItems&quot;:[{&quot;id&quot;:&quot;fd2ca8f4-072c-39a5-9027-2a623076d498&quot;,&quot;itemData&quot;:{&quot;type&quot;:&quot;webpage&quot;,&quot;id&quot;:&quot;fd2ca8f4-072c-39a5-9027-2a623076d498&quot;,&quot;title&quot;:&quot;CalTRACK - CalTRACK Methods&quot;,&quot;accessed&quot;:{&quot;date-parts&quot;:[[2023,3,15]]},&quot;URL&quot;:&quot;https://www.caltrack.org/&quot;,&quot;container-title-short&quot;:&quot;&quot;},&quot;isTemporary&quot;:false}]},{&quot;citationID&quot;:&quot;MENDELEY_CITATION_98325c94-00bd-4676-a9e7-62567aec34cc&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&quot;,&quot;citationItems&quot;:[{&quot;id&quot;:&quot;fdfa421c-d1fa-378b-8622-190dfab0ca01&quot;,&quot;itemData&quot;:{&quot;type&quot;:&quot;webpage&quot;,&quot;id&quot;:&quot;fdfa421c-d1fa-378b-8622-190dfab0ca01&quot;,&quot;title&quot;:&quot;Degree-days - U.S. Energy Information Administration (EIA)&quot;,&quot;accessed&quot;:{&quot;date-parts&quot;:[[2023,3,15]]},&quot;URL&quot;:&quot;https://www.eia.gov/energyexplained/units-and-calculators/degree-days.php&quot;,&quot;container-title-short&quot;:&quot;&quot;},&quot;isTemporary&quot;:false}]},{&quot;citationID&quot;:&quot;MENDELEY_CITATION_b04f6175-f34e-4e18-a2da-71922e6d8daf&quot;,&quot;properties&quot;:{&quot;noteIndex&quot;:0},&quot;isEdited&quot;:false,&quot;manualOverride&quot;:{&quot;isManuallyOverridden&quot;:false,&quot;citeprocText&quot;:&quot;&lt;sup&gt;35–37&lt;/sup&gt;&quot;,&quot;manualOverrideText&quot;:&quot;&quot;},&quot;citationTag&quot;:&quot;MENDELEY_CITATION_v3_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&quot;,&quot;citationItems&quot;:[{&quot;id&quot;:&quot;cbe2dcd6-9267-36f9-92c0-1965e1530bfa&quot;,&quot;itemData&quot;:{&quot;type&quot;:&quot;webpage&quot;,&quot;id&quot;:&quot;cbe2dcd6-9267-36f9-92c0-1965e1530bfa&quot;,&quot;title&quot;:&quot;Anonymous Data Service | ComEd - An Exelon Company&quot;,&quot;accessed&quot;:{&quot;date-parts&quot;:[[2023,3,15]]},&quot;URL&quot;:&quot;https://www.comed.com/SmartEnergy/InnovationTechnology/pages/anonymousdataservice.aspx&quot;,&quot;container-title-short&quot;:&quot;&quot;},&quot;isTemporary&quot;:false},{&quot;id&quot;:&quot;8e2250fc-798f-3775-af18-5665fd054ed4&quot;,&quot;itemData&quot;:{&quot;type&quot;:&quot;webpage&quot;,&quot;id&quot;:&quot;8e2250fc-798f-3775-af18-5665fd054ed4&quot;,&quot;title&quot;:&quot;OpenEEmeter - LF Energy&quot;,&quot;accessed&quot;:{&quot;date-parts&quot;:[[2023,3,15]]},&quot;URL&quot;:&quot;https://www.lfenergy.org/projects/openeemeter/&quot;,&quot;container-title-short&quot;:&quot;&quot;},&quot;isTemporary&quot;:false},{&quot;id&quot;:&quot;9e6b30f9-0b30-3b91-8183-3c0d87b95592&quot;,&quot;itemData&quot;:{&quot;type&quot;:&quot;article-journal&quot;,&quot;id&quot;:&quot;9e6b30f9-0b30-3b91-8183-3c0d87b95592&quot;,&quot;title&quot;:&quot;Decarbonization of electricity requires market-based demand flexibility&quot;,&quot;author&quot;:[{&quot;family&quot;:&quot;Golden&quot;,&quot;given&quot;:&quot;Matt&quot;,&quot;parse-names&quot;:false,&quot;dropping-particle&quot;:&quot;&quot;,&quot;non-dropping-particle&quot;:&quot;&quot;},{&quot;family&quot;:&quot;Scheer&quot;,&quot;given&quot;:&quot;Adam&quot;,&quot;parse-names&quot;:false,&quot;dropping-particle&quot;:&quot;&quot;,&quot;non-dropping-particle&quot;:&quot;&quot;},{&quot;family&quot;:&quot;Best&quot;,&quot;given&quot;:&quot;Carmen&quot;,&quot;parse-names&quot;:false,&quot;dropping-particle&quot;:&quot;&quot;,&quot;non-dropping-particle&quot;:&quot;&quot;}],&quot;container-title&quot;:&quot;Electricity Journal&quot;,&quot;accessed&quot;:{&quot;date-parts&quot;:[[2023,3,15]]},&quot;DOI&quot;:&quot;10.1016/J.TEJ.2019.106621&quot;,&quot;ISSN&quot;:&quot;10406190&quot;,&quot;URL&quot;:&quot;https://www.researchgate.net/publication/335072514_Decarbonization_of_electricity_requires_market-based_demand_flexibility&quot;,&quot;issued&quot;:{&quot;date-parts&quot;:[[2019,8,1]]},&quot;abstract&quot;:&quot;To effectively decarbonize the electric sector, utilities will need to address the growing load shape challenges driven by the variability of many renewable resources. Behind-the-meter solutions, such as energy efficiency, demand response, electrification and storage, will play an important role in grid stability, but only if they can deliver changes in demand that meet the time and locational needs of the grid. This article will discuss how smart meter interval data, combined with open source methods and software, provide transparent measurement of savings load shapes (resource curves) that enable the integration of demand flexibility into energy, capacity and carbon markets, and as a transmission and distribution resource. This allows utilities to procure demand flexibility in the same way they procure other resources by leveraging a price signal and pay-for-performance to drive innovation and attract private investment.&quot;,&quot;publisher&quot;:&quot;Elsevier Inc.&quot;,&quot;issue&quot;:&quot;7&quot;,&quot;volume&quot;:&quot;32&quot;,&quot;container-title-short&quot;:&quot;&quot;},&quot;isTemporary&quot;:false}]},{&quot;citationID&quot;:&quot;MENDELEY_CITATION_ac31583e-9d69-4118-80ec-3f5ee037482f&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&quot;,&quot;citationItems&quot;:[{&quot;id&quot;:&quot;161fd474-b682-339d-8802-27580465db12&quot;,&quot;itemData&quot;:{&quot;type&quot;:&quot;article-journal&quot;,&quot;id&quot;:&quot;161fd474-b682-339d-8802-27580465db12&quot;,&quot;title&quot;:&quot;Measurement of Energy and Demand Savings&quot;,&quot;accessed&quot;:{&quot;date-parts&quot;:[[2023,3,15]]},&quot;issued&quot;:{&quot;date-parts&quot;:[[2002]]},&quot;container-title-short&quot;:&quot;&quot;},&quot;isTemporary&quot;:false}]},{&quot;citationID&quot;:&quot;MENDELEY_CITATION_d3a586ff-1f6a-4fc4-add2-98b07cb18747&quot;,&quot;properties&quot;:{&quot;noteIndex&quot;:0},&quot;isEdited&quot;:false,&quot;manualOverride&quot;:{&quot;isManuallyOverridden&quot;:false,&quot;citeprocText&quot;:&quot;&lt;sup&gt;18,36&lt;/sup&gt;&quot;,&quot;manualOverrideText&quot;:&quot;&quot;},&quot;citationTag&quot;:&quot;MENDELEY_CITATION_v3_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&quot;,&quot;citationItems&quot;:[{&quot;id&quot;:&quot;8e2250fc-798f-3775-af18-5665fd054ed4&quot;,&quot;itemData&quot;:{&quot;type&quot;:&quot;webpage&quot;,&quot;id&quot;:&quot;8e2250fc-798f-3775-af18-5665fd054ed4&quot;,&quot;title&quot;:&quot;OpenEEmeter - LF Energy&quot;,&quot;accessed&quot;:{&quot;date-parts&quot;:[[2023,3,15]]},&quot;URL&quot;:&quot;https://www.lfenergy.org/projects/openeemeter/&quot;,&quot;container-title-short&quot;:&quot;&quot;},&quot;isTemporary&quot;:false},{&quot;id&quot;:&quot;b2fc721b-8d88-3dfa-a663-433d97157507&quot;,&quot;itemData&quot;:{&quot;type&quot;:&quot;article-journal&quot;,&quot;id&quot;:&quot;b2fc721b-8d88-3dfa-a663-433d97157507&quot;,&quot;title&quot;:&quot;SAVINGS ESTIMATION USING THE OpenEEmeter&quot;,&quot;author&quot;:[{&quot;family&quot;:&quot;Plagge&quot;,&quot;given&quot;:&quot;T&quot;,&quot;parse-names&quot;:false,&quot;dropping-particle&quot;:&quot;&quot;,&quot;non-dropping-particle&quot;:&quot;&quot;},{&quot;family&quot;:&quot;Ngo&quot;,&quot;given&quot;:&quot;P&quot;,&quot;parse-names&quot;:false,&quot;dropping-particle&quot;:&quot;&quot;,&quot;non-dropping-particle&quot;:&quot;&quot;},{&quot;family&quot;:&quot;Gee&quot;,&quot;given&quot;:&quot;M&quot;,&quot;parse-names&quot;:false,&quot;dropping-particle&quot;:&quot;&quot;,&quot;non-dropping-particle&quot;:&quot;&quot;}],&quot;accessed&quot;:{&quot;date-parts&quot;:[[2022,2,27]]},&quot;issued&quot;:{&quot;date-parts&quot;:[[2017]]},&quot;abstract&quot;:&quot;The OpenEEmeter is an open-source library for calculating normalized metered energy savings estimates resulting from building energy efficiency upgrades. This document describes the methods used by the OpenEEmeter to calculate savings, for both billing and AMI (Smart Meter) usage data, and quantifies the accuracy of the models using real and simulated data.&quot;,&quot;container-title-short&quot;:&quot;&quot;},&quot;isTemporary&quot;:false}]},{&quot;citationID&quot;:&quot;MENDELEY_CITATION_c323a489-aa61-4c83-aad3-92c7ba8950e7&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&quot;,&quot;citationItems&quot;:[{&quot;id&quot;:&quot;efffdd7d-c852-380b-8402-c02baef948fc&quot;,&quot;itemData&quot;:{&quot;type&quot;:&quot;webpage&quot;,&quot;id&quot;:&quot;efffdd7d-c852-380b-8402-c02baef948fc&quot;,&quot;title&quot;:&quot;Mood's Median Test | Data Science Collaboratory&quot;,&quot;accessed&quot;:{&quot;date-parts&quot;:[[2023,3,15]]},&quot;URL&quot;:&quot;https://shiny.colgate.edu/apps/Collaboratory-Apps/MoodsMedian-Test/&quot;,&quot;container-title-short&quot;:&quot;&quot;},&quot;isTemporary&quot;:false}]},{&quot;citationID&quot;:&quot;MENDELEY_CITATION_8f8e10f6-e19a-464f-a021-2b208f4dd632&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&quot;,&quot;citationItems&quot;:[{&quot;id&quot;:&quot;5c502b51-12cb-3cc0-8ad8-03292a2dd9b3&quot;,&quot;itemData&quot;:{&quot;type&quot;:&quot;webpage&quot;,&quot;id&quot;:&quot;5c502b51-12cb-3cc0-8ad8-03292a2dd9b3&quot;,&quot;title&quot;:&quot;Spearman’s Rank Correlation: The Definitive Guide To Understand | Simplilearn&quot;,&quot;accessed&quot;:{&quot;date-parts&quot;:[[2023,3,15]]},&quot;URL&quot;:&quot;https://www.simplilearn.com/tutorials/statistics-tutorial/spearmans-rank-correlation&quot;,&quot;container-title-short&quot;:&quot;&quot;},&quot;isTemporary&quot;:false}]},{&quot;citationID&quot;:&quot;MENDELEY_CITATION_76f483fe-cd04-4bae-bd11-33615f2f668c&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&quot;,&quot;citationItems&quot;:[{&quot;id&quot;:&quot;a957304c-9846-39d7-b8a1-352d3a5b2352&quot;,&quot;itemData&quot;:{&quot;type&quot;:&quot;webpage&quot;,&quot;id&quot;:&quot;a957304c-9846-39d7-b8a1-352d3a5b2352&quot;,&quot;title&quot;:&quot;IPUMS NHGIS | National Historical Geographic Information System&quot;,&quot;accessed&quot;:{&quot;date-parts&quot;:[[2023,3,15]]},&quot;URL&quot;:&quot;https://www.nhgis.org/&quot;,&quot;container-title-short&quot;:&quot;&quot;},&quot;isTemporary&quot;:false}]},{&quot;citationID&quot;:&quot;MENDELEY_CITATION_907c56fd-0670-4466-bbbe-59398aea3ebf&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&quot;,&quot;citationItems&quot;:[{&quot;id&quot;:&quot;cbe2dcd6-9267-36f9-92c0-1965e1530bfa&quot;,&quot;itemData&quot;:{&quot;type&quot;:&quot;webpage&quot;,&quot;id&quot;:&quot;cbe2dcd6-9267-36f9-92c0-1965e1530bfa&quot;,&quot;title&quot;:&quot;Anonymous Data Service | ComEd - An Exelon Company&quot;,&quot;accessed&quot;:{&quot;date-parts&quot;:[[2023,3,15]]},&quot;URL&quot;:&quot;https://www.comed.com/SmartEnergy/InnovationTechnology/pages/anonymousdataservice.aspx&quot;,&quot;container-title-short&quot;:&quot;&quot;},&quot;isTemporary&quot;:false}]},{&quot;citationID&quot;:&quot;MENDELEY_CITATION_0b894ea2-4a5c-4b1a-90bc-a8332f08a605&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&quot;,&quot;citationItems&quot;:[{&quot;id&quot;:&quot;d1b11a6a-361e-3509-b82d-35ecafb3a28b&quot;,&quot;itemData&quot;:{&quot;type&quot;:&quot;webpage&quot;,&quot;id&quot;:&quot;d1b11a6a-361e-3509-b82d-35ecafb3a28b&quot;,&quot;title&quot;:&quot;EEweather: Weather station wrangling for EEmeter — eeweather 0.3.23 documentation&quot;,&quot;accessed&quot;:{&quot;date-parts&quot;:[[2023,3,15]]},&quot;URL&quot;:&quot;https://eeweather.readthedocs.io/en/latest/&quot;,&quot;container-title-short&quot;:&quot;&quot;},&quot;isTemporary&quot;:false}]},{&quot;citationID&quot;:&quot;MENDELEY_CITATION_15f15251-5e11-49bd-96e3-46e97f202efc&quot;,&quot;properties&quot;:{&quot;noteIndex&quot;:0},&quot;isEdited&quot;:false,&quot;manualOverride&quot;:{&quot;isManuallyOverridden&quot;:false,&quot;citeprocText&quot;:&quot;&lt;sup&gt;43–46&lt;/sup&gt;&quot;,&quot;manualOverrideText&quot;:&quot;&quot;},&quot;citationTag&quot;:&quot;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&quot;,&quot;citationItems&quot;:[{&quot;id&quot;:&quot;fdfc71ec-cfee-3cd9-864d-2ea4422d573b&quot;,&quot;itemData&quot;:{&quot;type&quot;:&quot;article-journal&quot;,&quot;id&quot;:&quot;fdfc71ec-cfee-3cd9-864d-2ea4422d573b&quot;,&quot;title&quot;:&quot;Energy-Saving Housing Improvements in Canada (1979–82): A Nested Logit Analysis&quot;,&quot;author&quot;:[{&quot;family&quot;:&quot;Ferguson&quot;,&quot;given&quot;:&quot;M. R.&quot;,&quot;parse-names&quot;:false,&quot;dropping-particle&quot;:&quot;&quot;,&quot;non-dropping-particle&quot;:&quot;&quot;}],&quot;container-title&quot;:&quot;http://dx.doi.org/10.1068/a250609&quot;,&quot;accessed&quot;:{&quot;date-parts&quot;:[[2023,8,2]]},&quot;DOI&quot;:&quot;10.1068/A250609&quot;,&quot;ISSN&quot;:&quot;0308-518X&quot;,&quot;URL&quot;:&quot;https://journals.sagepub.com/doi/abs/10.1068/a250609&quot;,&quot;issued&quot;:{&quot;date-parts&quot;:[[1993,5,1]]},&quot;page&quot;:&quot;609-625&quot;,&quot;abstract&quot;:&quot;The determinants of energy-saving housing improvements are analysed in the Canadian context. The data used represent the time in which the Canadian Home Insulation Program (CHIP) and the Canadian O...&quot;,&quot;publisher&quot;:&quot;SAGE PublicationsSage UK: London, England&quot;,&quot;issue&quot;:&quot;5&quot;,&quot;volume&quot;:&quot;25&quot;,&quot;container-title-short&quot;:&quot;&quot;},&quot;isTemporary&quot;:false},{&quot;id&quot;:&quot;ed7e4f7d-c0e7-3fc6-b4ca-ec5f8257938c&quot;,&quot;itemData&quot;:{&quot;type&quot;:&quot;article-journal&quot;,&quot;id&quot;:&quot;ed7e4f7d-c0e7-3fc6-b4ca-ec5f8257938c&quot;,&quot;title&quot;:&quot;The levels and determinants of household insulation activity&quot;,&quot;author&quot;:[{&quot;family&quot;:&quot;Smiley&quot;,&quot;given&quot;:&quot;Robert&quot;,&quot;parse-names&quot;:false,&quot;dropping-particle&quot;:&quot;&quot;,&quot;non-dropping-particle&quot;:&quot;&quot;}],&quot;container-title&quot;:&quot;Energy&quot;,&quot;accessed&quot;:{&quot;date-parts&quot;:[[2023,8,2]]},&quot;DOI&quot;:&quot;10.1016/0360-5442(79)90099-9&quot;,&quot;ISSN&quot;:&quot;0360-5442&quot;,&quot;issued&quot;:{&quot;date-parts&quot;:[[1979,12,1]]},&quot;page&quot;:&quot;1087-1098&quot;,&quot;abstract&quot;:&quot;This paper provides evidence of current levels of household insulation, including storm windows and storm doors. A logistic probability model is used to determine the effect of heating fuel price, climate, and household characteristics (such as age of head and income) on the likelihood that a household will be well insulated or will intend to add insulation in the near future. Households headed by individuals under 50 years of age are better insulated, as are households with annual income greater than $20,000. Middle income families ($15,000-30,000/yr) are the most likely to plan to add insulation, while low income families are least likely. Households with a head over 65 years of age are less likely to plan to add insulation. These findings, in addition to evidence concerning households which are currently poorly insulated and do not plan to add insulation, are used to recommend modification of recently passed energy legislation. © 1979.&quot;,&quot;publisher&quot;:&quot;Pergamon&quot;,&quot;issue&quot;:&quot;6&quot;,&quot;volume&quot;:&quot;4&quot;,&quot;container-title-short&quot;:&quot;&quot;},&quot;isTemporary&quot;:false},{&quot;id&quot;:&quot;4e445ced-63fd-3f5c-89f3-6b82212eb10c&quot;,&quot;itemData&quot;:{&quot;type&quot;:&quot;article-journal&quot;,&quot;id&quot;:&quot;4e445ced-63fd-3f5c-89f3-6b82212eb10c&quot;,&quot;title&quot;:&quot;EVALUATION OF A WISCONSIN UTILITY HOME ENERGY AUDIT PROGRAM*&quot;,&quot;author&quot;:[{&quot;family&quot;:&quot;Hirst&quot;,&quot;given&quot;:&quot;Eric&quot;,&quot;parse-names&quot;:false,&quot;dropping-particle&quot;:&quot;&quot;,&quot;non-dropping-particle&quot;:&quot;&quot;},{&quot;family&quot;:&quot;Grady&quot;,&quot;given&quot;:&quot;Stephen&quot;,&quot;parse-names&quot;:false,&quot;dropping-particle&quot;:&quot;&quot;,&quot;non-dropping-particle&quot;:&quot;&quot;}],&quot;container-title&quot;:&quot;J. ENVIRONMENTAL SYSTEMS&quot;,&quot;accessed&quot;:{&quot;date-parts&quot;:[[2023,8,2]]},&quot;DOI&quot;:&quot;10.2190/J9G1-8QJ2-PR55-1UEK&quot;,&quot;URL&quot;:&quot;http://baywood.com&quot;,&quot;issued&quot;:{&quot;date-parts&quot;:[[1983]]},&quot;page&quot;:&quot;1982-83&quot;,&quot;abstract&quot;:&quot;In February 1978, the Wisconsin Power and Light Company (WPL) offered its residential gas-space-heating customers free on-site energy audits. Between then and June 1980, they audited about 19,000 homes. In September 1979, WPL decided to evaluate their audit program. The data they assembled included natural gas consumption records, the need for specific weatherization measures (as determined during their energy audits), and customer reports of their demographic characteristics and recent energy conservation practices and measures. This information was available for samples of customers that had received an audit in 1978 and for samples of customers that had not participated in the WPL program. Comparison of the data across the two groups showed considerable similarity. Program participants and nonparticipants were much alike in terms of pre-audit gas consumption, demographic characteristics, adoption of conservation practices, and attitudes on energy issues. The two groups differed significantly only with respect to conservation measures; this difference was probably due, in part, to the 1978 audits. These findings are somewhat weakened by the low response rate to the mail survey among nonparticipants. Regression equations were developed to explain natural gas use for the two heating seasons after the 1978 audit The results showed the importance of floor area, age of house, household income, number of occupants, and temperature setting on gas use. The equations also showed that the 1978 audits had a statistically significant effect on annual gas use. Households that had an audit in 1978 reduced their consumption by 8 MBtu/year (8%) because of the audit. However, a regression equation estimated for the heating season before the audit showed that the audit group consumed 7 MBtu less than did the nonaudit group, which suggests that the audit only saved about 1 MBtu/year. ♦Research sponsored by the Office of Conservation and Renewable Energy, U.S. Department of Energy, under contract W-7405-eng-26 with Union Carbide Corporation. 303&quot;,&quot;issue&quot;:&quot;4&quot;,&quot;volume&quot;:&quot;12&quot;,&quot;container-title-short&quot;:&quot;&quot;},&quot;isTemporary&quot;:false},{&quot;id&quot;:&quot;8daf25af-41e4-3f0f-9d1b-66e0f162c121&quot;,&quot;itemData&quot;:{&quot;type&quot;:&quot;article-journal&quot;,&quot;id&quot;:&quot;8daf25af-41e4-3f0f-9d1b-66e0f162c121&quot;,&quot;title&quot;:&quot;Effect of insulating existing houses on health inequality: cluster randomised study in the community&quot;,&quot;author&quot;:[{&quot;family&quot;:&quot;Howden-Chapman&quot;,&quot;given&quot;:&quot;Philippa&quot;,&quot;parse-names&quot;:false,&quot;dropping-particle&quot;:&quot;&quot;,&quot;non-dropping-particle&quot;:&quot;&quot;},{&quot;family&quot;:&quot;Matheson&quot;,&quot;given&quot;:&quot;Anna&quot;,&quot;parse-names&quot;:false,&quot;dropping-particle&quot;:&quot;&quot;,&quot;non-dropping-particle&quot;:&quot;&quot;},{&quot;family&quot;:&quot;Crane&quot;,&quot;given&quot;:&quot;Julian&quot;,&quot;parse-names&quot;:false,&quot;dropping-particle&quot;:&quot;&quot;,&quot;non-dropping-particle&quot;:&quot;&quot;},{&quot;family&quot;:&quot;Viggers&quot;,&quot;given&quot;:&quot;Helen&quot;,&quot;parse-names&quot;:false,&quot;dropping-particle&quot;:&quot;&quot;,&quot;non-dropping-particle&quot;:&quot;&quot;},{&quot;family&quot;:&quot;Cunningham&quot;,&quot;given&quot;:&quot;Malcolm&quot;,&quot;parse-names&quot;:false,&quot;dropping-particle&quot;:&quot;&quot;,&quot;non-dropping-particle&quot;:&quot;&quot;},{&quot;family&quot;:&quot;Blakely&quot;,&quot;given&quot;:&quot;Tony&quot;,&quot;parse-names&quot;:false,&quot;dropping-particle&quot;:&quot;&quot;,&quot;non-dropping-particle&quot;:&quot;&quot;},{&quot;family&quot;:&quot;Cunningham&quot;,&quot;given&quot;:&quot;Chris&quot;,&quot;parse-names&quot;:false,&quot;dropping-particle&quot;:&quot;&quot;,&quot;non-dropping-particle&quot;:&quot;&quot;},{&quot;family&quot;:&quot;Woodward&quot;,&quot;given&quot;:&quot;Alistair&quot;,&quot;parse-names&quot;:false,&quot;dropping-particle&quot;:&quot;&quot;,&quot;non-dropping-particle&quot;:&quot;&quot;},{&quot;family&quot;:&quot;Saville-Smith&quot;,&quot;given&quot;:&quot;Kay&quot;,&quot;parse-names&quot;:false,&quot;dropping-particle&quot;:&quot;&quot;,&quot;non-dropping-particle&quot;:&quot;&quot;},{&quot;family&quot;:&quot;O'Dea&quot;,&quot;given&quot;:&quot;Des&quot;,&quot;parse-names&quot;:false,&quot;dropping-particle&quot;:&quot;&quot;,&quot;non-dropping-particle&quot;:&quot;&quot;},{&quot;family&quot;:&quot;Kennedy&quot;,&quot;given&quot;:&quot;Martin&quot;,&quot;parse-names&quot;:false,&quot;dropping-particle&quot;:&quot;&quot;,&quot;non-dropping-particle&quot;:&quot;&quot;},{&quot;family&quot;:&quot;Baker&quot;,&quot;given&quot;:&quot;Michael&quot;,&quot;parse-names&quot;:false,&quot;dropping-particle&quot;:&quot;&quot;,&quot;non-dropping-particle&quot;:&quot;&quot;},{&quot;family&quot;:&quot;Waipara&quot;,&quot;given&quot;:&quot;Nick&quot;,&quot;parse-names&quot;:false,&quot;dropping-particle&quot;:&quot;&quot;,&quot;non-dropping-particle&quot;:&quot;&quot;},{&quot;family&quot;:&quot;Chapman&quot;,&quot;given&quot;:&quot;Ralph&quot;,&quot;parse-names&quot;:false,&quot;dropping-particle&quot;:&quot;&quot;,&quot;non-dropping-particle&quot;:&quot;&quot;},{&quot;family&quot;:&quot;Davie&quot;,&quot;given&quot;:&quot;Gabrielle&quot;,&quot;parse-names&quot;:false,&quot;dropping-particle&quot;:&quot;&quot;,&quot;non-dropping-particle&quot;:&quot;&quot;}],&quot;container-title&quot;:&quot;BMJ&quot;,&quot;accessed&quot;:{&quot;date-parts&quot;:[[2023,8,2]]},&quot;DOI&quot;:&quot;10.1136/BMJ.39070.573032.80&quot;,&quot;ISSN&quot;:&quot;0959-8138&quot;,&quot;PMID&quot;:&quot;17324975&quot;,&quot;URL&quot;:&quot;https://www.bmj.com/content/334/7591/460&quot;,&quot;issued&quot;:{&quot;date-parts&quot;:[[2007,3,1]]},&quot;page&quot;:&quot;460&quot;,&quot;abstract&quot;:&quot;Objective To determine whether insulating existing houses increases indoor temperatures and improves occupants' health and wellbeing.\n\nDesign Community based, cluster, single blinded randomised study.\n\nSetting Seven low income communities in New Zealand.\n\nParticipants 1350 households containing 4407 participants.\n\nIntervention Installation of a standard retrofit insulation package.\n\nMain outcome measures Indoor temperature and relative humidity, energy consumption, self reported health, wheezing, days off school and work, visits to general practitioners, and admissions to hospital.\n\nResults Insulation was associated with a small increase in bedroom temperatures during the winter (0.5°C) and decreased relative humidity (−2.3%), despite energy consumption in insulated houses being 81% of that in uninsulated houses. Bedroom temperatures were below 10°C for 1.7 fewer hours each day in insulated homes than in uninsulated ones. These changes were associated with reduced odds in the insulated homes of fair or poor self rated health (adjusted odds ratio 0.50, 95% confidence interval 0.38 to 0.68), self reports of wheezing in the past three months (0.57, 0.47 to 0.70), self reports of children taking a day off school (0.49, 0.31 to 0.80), and self reports of adults taking a day off work (0.62, 0.46 to 0.83). Visits to general practitioners were less often reported by occupants of insulated homes (0.73, 0.62 to 0.87). Hospital admissions for respiratory conditions were also reduced (0.53, 0.22 to 1.29), but this reduction was not statistically significant (P=0.16).\n\nConclusion Insulating existing houses led to a significantly warmer, drier indoor environment and resulted in improved self rated health, self reported wheezing, days off school and work, and visits to general practitioners as well as a trend for fewer hospital admissions for respiratory conditions.&quot;,&quot;publisher&quot;:&quot;British Medical Journal Publishing Group&quot;,&quot;issue&quot;:&quot;7591&quot;,&quot;volume&quot;:&quot;334&quot;,&quot;container-title-short&quot;:&quot;&quot;},&quot;isTemporary&quot;:false}]},{&quot;citationID&quot;:&quot;MENDELEY_CITATION_281c7d3d-8bf6-4420-841a-1dada067a0dd&quot;,&quot;properties&quot;:{&quot;noteIndex&quot;:0},&quot;isEdited&quot;:false,&quot;manualOverride&quot;:{&quot;isManuallyOverridden&quot;:false,&quot;citeprocText&quot;:&quot;&lt;sup&gt;47,48&lt;/sup&gt;&quot;,&quot;manualOverrideText&quot;:&quot;&quot;},&quot;citationTag&quot;:&quot;MENDELEY_CITATION_v3_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&quot;,&quot;citationItems&quot;:[{&quot;id&quot;:&quot;5dad26f1-d55b-339f-aeee-d9c7d059ebfa&quot;,&quot;itemData&quot;:{&quot;type&quot;:&quot;article-journal&quot;,&quot;id&quot;:&quot;5dad26f1-d55b-339f-aeee-d9c7d059ebfa&quot;,&quot;title&quot;:&quot;Evaluating the 35C wet-bulb temperature adaptability threshold for young, healthy subjects (PSU HEAT Project)&quot;,&quot;author&quot;:[{&quot;family&quot;:&quot;Vecellio&quot;,&quot;given&quot;:&quot;Daniel J.&quot;,&quot;parse-names&quot;:false,&quot;dropping-particle&quot;:&quot;&quot;,&quot;non-dropping-particle&quot;:&quot;&quot;},{&quot;family&quot;:&quot;Tony Wolf&quot;,&quot;given&quot;:&quot;S.&quot;,&quot;parse-names&quot;:false,&quot;dropping-particle&quot;:&quot;&quot;,&quot;non-dropping-particle&quot;:&quot;&quot;},{&quot;family&quot;:&quot;Cottle&quot;,&quot;given&quot;:&quot;Rachel M.&quot;,&quot;parse-names&quot;:false,&quot;dropping-particle&quot;:&quot;&quot;,&quot;non-dropping-particle&quot;:&quot;&quot;},{&quot;family&quot;:&quot;Larry Kenney&quot;,&quot;given&quot;:&quot;W.&quot;,&quot;parse-names&quot;:false,&quot;dropping-particle&quot;:&quot;&quot;,&quot;non-dropping-particle&quot;:&quot;&quot;}],&quot;container-title&quot;:&quot;Journal of Applied Physiology&quot;,&quot;accessed&quot;:{&quot;date-parts&quot;:[[2023,7,7]]},&quot;DOI&quot;:&quot;10.1152/JAPPLPHYSIOL.00738.2021/ASSET/IMAGES/LARGE/JAPPLPHYSIOL.00738.2021_F002.JPEG&quot;,&quot;ISSN&quot;:&quot;15221601&quot;,&quot;PMID&quot;:&quot;34913738&quot;,&quot;URL&quot;:&quot;https://journals.physiology.org/doi/10.1152/japplphysiol.00738.2021&quot;,&quot;issued&quot;:{&quot;date-parts&quot;:[[2022,2,1]]},&quot;page&quot;:&quot;340-345&quot;,&quot;abstract&quot;:&quot;A wet-bulb temperature of 35C has been theorized to be the limit to human adaptability to extreme heat, a growing concern in the face of continued and predicted accelerated climate change. Although this theorized threshold is based in physiological principles, it has not been tested using empirical data. This study examined the critical wet-bulb temperature (Twb,crit) at which heat stress becomes uncompensable in young, healthy adults performing tasks at modest metabolic rates mimicking basic activities of daily life. Across six experimentally determined environmental limits, no subject’s Twb,crit reached the 35C limit and all means were significantly lower than the theoretical 35C threshold. Mean Twb,crit values were relatively constant across 36C –40C humid environments and averaged 30.55 ± 0.98C but progressively decreased (higher deviation from 35C) in hotter, dry ambient environments. Twb,crit was significantly associated with mean skin temperature (and a faster warming rate of the skin) due to larger increases in dry heat gain in the hot-dry environments. As sweat rates did not significantly differ among experimental environments, evaporative cooling was outpaced by dry heat gain in hot-dry conditions, causing larger deviations from the theoretical 35C adaptability threshold. In summary, a wet-bulb temperature threshold cannot be applied to human adaptability across all climatic conditions and where appropriate (high humidity), that threshold is well below 35C. NEW &amp; NOTEWORTHY This study is the first to use empirical physiological observations to examine the well-publicized theoretical 35C wet-bulb temperature limit for human to extreme environments. We find that uncompensable heat stress in humid environments occurs in young, healthy adults at wet-bulb temperatures significantly lower than 35C. In addition, uncompensable heat stress occurs at widely different wet-bulb temperatures as a function of ambient vapor pressure.&quot;,&quot;publisher&quot;:&quot;American Physiological Society&quot;,&quot;issue&quot;:&quot;2&quot;,&quot;volume&quot;:&quot;132&quot;,&quot;container-title-short&quot;:&quot;J Appl Physiol&quot;},&quot;isTemporary&quot;:false},{&quot;id&quot;:&quot;f59acd66-f338-31cf-a547-ba84359d0614&quot;,&quot;itemData&quot;:{&quot;type&quot;:&quot;report&quot;,&quot;id&quot;:&quot;f59acd66-f338-31cf-a547-ba84359d0614&quot;,&quot;title&quot;:&quot;Housing, Energy and Thermal Comfort Housing, Energy and Thermal Comfort A review of 10 countries within the WHO European Region The WHO Regional Office for Europe&quot;,&quot;accessed&quot;:{&quot;date-parts&quot;:[[2021,4,26]]},&quot;URL&quot;:&quot;http://www.euro.who.int/pubrequest.&quot;,&quot;issued&quot;:{&quot;date-parts&quot;:[[2007]]},&quot;container-title-short&quot;:&quot;&quot;},&quot;isTemporary&quot;:false}]},{&quot;citationID&quot;:&quot;MENDELEY_CITATION_df2825ab-db34-43de-8f59-37ad8f9c5565&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&quot;,&quot;citationItems&quot;:[{&quot;id&quot;:&quot;ca721fb0-7c08-3d80-b0a3-42a6e67de40c&quot;,&quot;itemData&quot;:{&quot;type&quot;:&quot;webpage&quot;,&quot;id&quot;:&quot;ca721fb0-7c08-3d80-b0a3-42a6e67de40c&quot;,&quot;title&quot;:&quot;Frequently Asked Questions (FAQs) - U.S. Energy Information Administration (EIA)&quot;,&quot;accessed&quot;:{&quot;date-parts&quot;:[[2023,7,2]]},&quot;URL&quot;:&quot;https://www.eia.gov/tools/faqs/faq.php?id=97&amp;t=3&quot;,&quot;container-title-short&quot;:&quot;&quot;},&quot;isTemporary&quot;:false}]},{&quot;citationID&quot;:&quot;MENDELEY_CITATION_a310c8e8-2d3f-4dea-8b6b-3f0ad35440ea&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&quot;,&quot;citationItems&quot;:[{&quot;id&quot;:&quot;f65f3b80-6278-3bbc-9166-268edc231e8e&quot;,&quot;itemData&quot;:{&quot;type&quot;:&quot;webpage&quot;,&quot;id&quot;:&quot;f65f3b80-6278-3bbc-9166-268edc231e8e&quot;,&quot;title&quot;:&quot;State Snapshots | The LIHEAP Clearinghouse&quot;,&quot;accessed&quot;:{&quot;date-parts&quot;:[[2023,9,15]]},&quot;URL&quot;:&quot;https://liheapch.acf.hhs.gov/snapshots.htm&quot;,&quot;container-title-short&quot;:&quot;&quot;},&quot;isTemporary&quot;:false}]},{&quot;citationID&quot;:&quot;MENDELEY_CITATION_29ae8911-2070-4a7f-8436-0737b26b4240&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&quot;,&quot;citationItems&quot;:[{&quot;id&quot;:&quot;e45ce87a-e500-35b4-85bd-ee4a04b0da95&quot;,&quot;itemData&quot;:{&quot;type&quot;:&quot;webpage&quot;,&quot;id&quot;:&quot;e45ce87a-e500-35b4-85bd-ee4a04b0da95&quot;,&quot;title&quot;:&quot;Use of energy in homes - U.S. Energy Information Administration (EIA)&quot;,&quot;accessed&quot;:{&quot;date-parts&quot;:[[2023,3,15]]},&quot;URL&quot;:&quot;https://www.eia.gov/energyexplained/use-of-energy/homes.php&quot;,&quot;container-title-short&quot;:&quot;&quot;},&quot;isTemporary&quot;:false}]},{&quot;citationID&quot;:&quot;MENDELEY_CITATION_c77ca4fd-e6a7-4153-bfaa-501957255e2b&quot;,&quot;properties&quot;:{&quot;noteIndex&quot;:0},&quot;isEdited&quot;:false,&quot;manualOverride&quot;:{&quot;isManuallyOverridden&quot;:false,&quot;citeprocText&quot;:&quot;&lt;sup&gt;52–54&lt;/sup&gt;&quot;,&quot;manualOverrideText&quot;:&quot;&quot;},&quot;citationTag&quot;:&quot;MENDELEY_CITATION_v3_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&quot;,&quot;citationItems&quot;:[{&quot;id&quot;:&quot;702d0e5b-0b98-349d-8850-b2aee0df2fae&quot;,&quot;itemData&quot;:{&quot;type&quot;:&quot;article-journal&quot;,&quot;id&quot;:&quot;702d0e5b-0b98-349d-8850-b2aee0df2fae&quot;,&quot;title&quot;:&quot;Heating degree day data applied to residential heating energy consumption&quot;,&quot;author&quot;:[{&quot;family&quot;:&quot;Quayle&quot;,&quot;given&quot;:&quot;RG&quot;,&quot;parse-names&quot;:false,&quot;dropping-particle&quot;:&quot;&quot;,&quot;non-dropping-particle&quot;:&quot;&quot;},{&quot;family&quot;:&quot;and&quot;,&quot;given&quot;:&quot;HF Diaz - Journal of Applied Meteorology&quot;,&quot;parse-names&quot;:false,&quot;dropping-particle&quot;:&quot;&quot;,&quot;non-dropping-particle&quot;:&quot;&quot;},{&quot;family&quot;:&quot;1980&quot;,&quot;given&quot;:&quot;undefined&quot;,&quot;parse-names&quot;:false,&quot;dropping-particle&quot;:&quot;&quot;,&quot;non-dropping-particle&quot;:&quot;&quot;}],&quot;container-title&quot;:&quot;journals.ametsoc.org&quot;,&quot;accessed&quot;:{&quot;date-parts&quot;:[[2023,3,14]]},&quot;URL&quot;:&quot;https://journals.ametsoc.org/view/journals/apme/19/3/1520-0450_1980_019_0241_hdddat_2_0_co_2.xml&quot;,&quot;container-title-short&quot;:&quot;&quot;},&quot;isTemporary&quot;:false},{&quot;id&quot;:&quot;a64d9942-2e79-3722-9479-763c3e4686c3&quot;,&quot;itemData&quot;:{&quot;type&quot;:&quot;article-journal&quot;,&quot;id&quot;:&quot;a64d9942-2e79-3722-9479-763c3e4686c3&quot;,&quot;title&quot;:&quot;Air conditioning versus heating: climate control is more energy demanding in Minneapolis than in Miami&quot;,&quot;author&quot;:[{&quot;family&quot;:&quot;Donald&quot;,&quot;given&quot;:&quot;Rosalind&quot;,&quot;parse-names&quot;:false,&quot;dropping-particle&quot;:&quot;&quot;,&quot;non-dropping-particle&quot;:&quot;&quot;},{&quot;family&quot;:&quot;Young&quot;,&quot;given&quot;:&quot;Camila&quot;,&quot;parse-names&quot;:false,&quot;dropping-particle&quot;:&quot;&quot;,&quot;non-dropping-particle&quot;:&quot;&quot;},{&quot;family&quot;:&quot;Mach&quot;,&quot;given&quot;:&quot;Katharine J&quot;,&quot;parse-names&quot;:false,&quot;dropping-particle&quot;:&quot;&quot;,&quot;non-dropping-particle&quot;:&quot;&quot;},{&quot;family&quot;:&quot;Sivak&quot;,&quot;given&quot;:&quot;Michael&quot;,&quot;parse-names&quot;:false,&quot;dropping-particle&quot;:&quot;&quot;,&quot;non-dropping-particle&quot;:&quot;&quot;}],&quot;container-title&quot;:&quot;Environmental Research Letters&quot;,&quot;accessed&quot;:{&quot;date-parts&quot;:[[2023,3,15]]},&quot;DOI&quot;:&quot;10.1088/1748-9326/8/1/014050&quot;,&quot;ISSN&quot;:&quot;1748-9326&quot;,&quot;URL&quot;:&quot;https://iopscience.iop.org/article/10.1088/1748-9326/8/1/014050&quot;,&quot;issued&quot;:{&quot;date-parts&quot;:[[2013,3,27]]},&quot;page&quot;:&quot;014050&quot;,&quot;abstract&quot;:&quot;Energy demand for climate control was analyzed for Miami (the warmest large metropolitan area in the US) and Minneapolis (the coldest large metropolitan area). The following relevant parameters were included in the analysis: (1) climatological deviations from the desired indoor temperature as expressed in heating and cooling degree days, (2) efficiencies of heating and cooling appliances, and (3) efficiencies of power-generating plants. The results indicate that climate control in Minneapolis is about 3.5 times as energy demanding as in Miami. This finding suggests that, in the US, living in cold climates is more energy demanding than living in hot climates. © 2013 IOP Publishing Ltd.&quot;,&quot;publisher&quot;:&quot;IOP Publishing&quot;,&quot;issue&quot;:&quot;1&quot;,&quot;volume&quot;:&quot;8&quot;,&quot;container-title-short&quot;:&quot;&quot;},&quot;isTemporary&quot;:false},{&quot;id&quot;:&quot;e42fb9ea-3ec7-3b23-bee1-7d096740f573&quot;,&quot;itemData&quot;:{&quot;type&quot;:&quot;article-journal&quot;,&quot;id&quot;:&quot;e42fb9ea-3ec7-3b23-bee1-7d096740f573&quot;,&quot;title&quot;:&quot;Where to live in the United States: Combined energy demand for heating and cooling in the 50 largest metropolitan areas&quot;,&quot;author&quot;:[{&quot;family&quot;:&quot;Sivak&quot;,&quot;given&quot;:&quot;Michael&quot;,&quot;parse-names&quot;:false,&quot;dropping-particle&quot;:&quot;&quot;,&quot;non-dropping-particle&quot;:&quot;&quot;}],&quot;container-title&quot;:&quot;Cities&quot;,&quot;accessed&quot;:{&quot;date-parts&quot;:[[2023,3,15]]},&quot;DOI&quot;:&quot;10.1016/J.CITIES.2008.09.001&quot;,&quot;ISSN&quot;:&quot;0264-2751&quot;,&quot;issued&quot;:{&quot;date-parts&quot;:[[2008,12,1]]},&quot;page&quot;:&quot;396-398&quot;,&quot;abstract&quot;:&quot;The 50 largest metropolitan areas in the United States were examined to estimate the combined energy demand per person for residential heating and cooling. The analysis used heating and cooling degree days data to produce a combined index of total energy demand for climate control. The main results are as follows: (1) the two extremes on this combined index, San Diego (the lowest) and Minneapolis (the highest) show a fourfold difference in total energy demand; (2) the metropolitan areas with the greatest total energy demand are those with the greatest heating demand; (3) the areas with the greatest cooling demand have moderate total energy demand. The tabular information presented could be used as one relevant input for individual decision-making concerning where to live in the United States. © 2008 Elsevier Ltd. All rights reserved.&quot;,&quot;publisher&quot;:&quot;Pergamon&quot;,&quot;issue&quot;:&quot;6&quot;,&quot;volume&quot;:&quot;25&quot;,&quot;container-title-short&quot;:&quot;&quot;},&quot;isTemporary&quot;:false}]},{&quot;citationID&quot;:&quot;MENDELEY_CITATION_c723ae79-e72c-420f-a91e-e7a9f866b004&quot;,&quot;properties&quot;:{&quot;noteIndex&quot;:0},&quot;isEdited&quot;:false,&quot;manualOverride&quot;:{&quot;isManuallyOverridden&quot;:false,&quot;citeprocText&quot;:&quot;&lt;sup&gt;55,56&lt;/sup&gt;&quot;,&quot;manualOverrideText&quot;:&quot;&quot;},&quot;citationTag&quot;:&quot;MENDELEY_CITATION_v3_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&quot;,&quot;citationItems&quot;:[{&quot;id&quot;:&quot;623bdc0d-50a8-3d32-9b73-0cfbc06800a4&quot;,&quot;itemData&quot;:{&quot;type&quot;:&quot;report&quot;,&quot;id&quot;:&quot;623bdc0d-50a8-3d32-9b73-0cfbc06800a4&quot;,&quot;title&quot;:&quot;Energy Efficiency Potential in the U.S. Single-Family Housing Stock&quot;,&quot;author&quot;:[{&quot;family&quot;:&quot;Wilson&quot;,&quot;given&quot;:&quot;Eric J.&quot;,&quot;parse-names&quot;:false,&quot;dropping-particle&quot;:&quot;&quot;,&quot;non-dropping-particle&quot;:&quot;&quot;},{&quot;family&quot;:&quot;Christensen&quot;,&quot;given&quot;:&quot;Craig B.&quot;,&quot;parse-names&quot;:false,&quot;dropping-particle&quot;:&quot;&quot;,&quot;non-dropping-particle&quot;:&quot;&quot;},{&quot;family&quot;:&quot;Horowitz&quot;,&quot;given&quot;:&quot;Scott G.&quot;,&quot;parse-names&quot;:false,&quot;dropping-particle&quot;:&quot;&quot;,&quot;non-dropping-particle&quot;:&quot;&quot;},{&quot;family&quot;:&quot;Robertson&quot;,&quot;given&quot;:&quot;Joseph J.&quot;,&quot;parse-names&quot;:false,&quot;dropping-particle&quot;:&quot;&quot;,&quot;non-dropping-particle&quot;:&quot;&quot;},{&quot;family&quot;:&quot;Maguire&quot;,&quot;given&quot;:&quot;Jeffrey B.&quot;,&quot;parse-names&quot;:false,&quot;dropping-particle&quot;:&quot;&quot;,&quot;non-dropping-particle&quot;:&quot;&quot;}],&quot;DOI&quot;:&quot;10.2172/1414819&quot;,&quot;issued&quot;:{&quot;date-parts&quot;:[[2017,12,19]]},&quot;publisher-place&quot;:&quot;Golden, CO (United States)&quot;,&quot;container-title-short&quot;:&quot;&quot;},&quot;isTemporary&quot;:false},{&quot;id&quot;:&quot;1787e72a-4300-3679-91bc-5a2af6700541&quot;,&quot;itemData&quot;:{&quot;type&quot;:&quot;webpage&quot;,&quot;id&quot;:&quot;1787e72a-4300-3679-91bc-5a2af6700541&quot;,&quot;title&quot;:&quot;Age of the property is the biggest single factor in energy efficiency of homes - Office for National Statistics&quot;,&quot;accessed&quot;:{&quot;date-parts&quot;:[[2023,3,15]]},&quot;URL&quot;:&quot;https://www.ons.gov.uk/peoplepopulationandcommunity/housing/articles/ageofthepropertyisthebiggestsinglefactorinenergyefficiencyofhomes/2021-11-01&quot;,&quot;container-title-short&quot;:&quot;&quot;},&quot;isTemporary&quot;:false}]},{&quot;citationID&quot;:&quot;MENDELEY_CITATION_7a108cc2-de6e-4bef-bd51-f9e3c94f5755&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&quot;,&quot;citationItems&quot;:[{&quot;id&quot;:&quot;0a94aa3c-bfc5-3ad4-b79e-8f93003219a3&quot;,&quot;itemData&quot;:{&quot;type&quot;:&quot;webpage&quot;,&quot;id&quot;:&quot;0a94aa3c-bfc5-3ad4-b79e-8f93003219a3&quot;,&quot;title&quot;:&quot;Electricity data browser - Average retail price of electricity&quot;,&quot;accessed&quot;:{&quot;date-parts&quot;:[[2023,7,2]]},&quot;URL&quot;:&quot;https://www.eia.gov/electricity/data/browser/#/topic/7?agg=0,1&amp;geo=g&amp;endsec=vg&amp;linechart=ELEC.PRICE.US-ALL.A~ELEC.PRICE.US-RES.A~ELEC.PRICE.US-COM.A~ELEC.PRICE.US-IND.A&amp;columnchart=ELEC.PRICE.US-ALL.A~ELEC.PRICE.US-RES.A~ELEC.PRICE.US-COM.A~ELEC.PRICE.US-IND.A&amp;map=ELEC.PRICE.US-ALL.A&amp;freq=A&amp;start=2012&amp;end=2&quot;,&quot;container-title-short&quot;:&quot;&quot;},&quot;isTemporary&quot;:false}]},{&quot;citationID&quot;:&quot;MENDELEY_CITATION_eb5f097a-d002-43f5-8571-79444a85df2d&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&quot;,&quot;citationItems&quot;:[{&quot;id&quot;:&quot;0f02330c-7fc5-31ce-b3ad-f4bff0ba6571&quot;,&quot;itemData&quot;:{&quot;type&quot;:&quot;webpage&quot;,&quot;id&quot;:&quot;0f02330c-7fc5-31ce-b3ad-f4bff0ba6571&quot;,&quot;title&quot;:&quot;ENERGY STAR Portfolio ManagerDegree Days Calculator&quot;,&quot;accessed&quot;:{&quot;date-parts&quot;:[[2023,7,2]]},&quot;URL&quot;:&quot;https://portfoliomanager.energystar.gov/pm/degreeDaysCalculator&quot;,&quot;container-title-short&quot;:&quot;&quot;},&quot;isTemporary&quot;:false}]},{&quot;citationID&quot;:&quot;MENDELEY_CITATION_399be5af-6f2f-488c-9a9d-b86c1bf02482&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&quot;,&quot;citationItems&quot;:[{&quot;id&quot;:&quot;0409e5f4-8b1d-3039-86be-5dd5d77c0afa&quot;,&quot;itemData&quot;:{&quot;type&quot;:&quot;webpage&quot;,&quot;id&quot;:&quot;0409e5f4-8b1d-3039-86be-5dd5d77c0afa&quot;,&quot;title&quot;:&quot;Housing in Phoenix, Arizona&quot;,&quot;accessed&quot;:{&quot;date-parts&quot;:[[2023,3,16]]},&quot;URL&quot;:&quot;https://www.bestplaces.net/housing/city/arizona/phoenix&quot;,&quot;container-title-short&quot;:&quot;&quot;},&quot;isTemporary&quot;:false}]},{&quot;citationID&quot;:&quot;MENDELEY_CITATION_10af8736-c5cd-4196-a348-4681a79c20dc&quot;,&quot;properties&quot;:{&quot;noteIndex&quot;:0},&quot;isEdited&quot;:false,&quot;manualOverride&quot;:{&quot;isManuallyOverridden&quot;:false,&quot;citeprocText&quot;:&quot;&lt;sup&gt;60–62&lt;/sup&gt;&quot;,&quot;manualOverrideText&quot;:&quot;&quot;},&quot;citationTag&quot;:&quot;MENDELEY_CITATION_v3_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&quot;,&quot;citationItems&quot;:[{&quot;id&quot;:&quot;88d4a7a1-b35a-3d97-a288-af76a57fa07a&quot;,&quot;itemData&quot;:{&quot;type&quot;:&quot;webpage&quot;,&quot;id&quot;:&quot;88d4a7a1-b35a-3d97-a288-af76a57fa07a&quot;,&quot;title&quot;:&quot;Are State and Local Policies Addressing Community Concerns about Extreme Heat? | Morrison Institute for Public Policy | ASU&quot;,&quot;accessed&quot;:{&quot;date-parts&quot;:[[2023,3,16]]},&quot;URL&quot;:&quot;https://morrisoninstitute.asu.edu/content/are-state-and-local-policies-addressing-community-concerns-about-extreme-heat&quot;,&quot;container-title-short&quot;:&quot;&quot;},&quot;isTemporary&quot;:false},{&quot;id&quot;:&quot;2e8f4532-217f-3074-8194-f952a8b509a4&quot;,&quot;itemData&quot;:{&quot;type&quot;:&quot;article-journal&quot;,&quot;id&quot;:&quot;2e8f4532-217f-3074-8194-f952a8b509a4&quot;,&quot;title&quot;:&quot;The equity of tree distribution in the most ruthlessly hot city in the United States: Phoenix, Arizona&quot;,&quot;author&quot;:[{&quot;family&quot;:&quot;Nelson&quot;,&quot;given&quot;:&quot;J. R.&quot;,&quot;parse-names&quot;:false,&quot;dropping-particle&quot;:&quot;&quot;,&quot;non-dropping-particle&quot;:&quot;&quot;},{&quot;family&quot;:&quot;Grubesic&quot;,&quot;given&quot;:&quot;T. H.&quot;,&quot;parse-names&quot;:false,&quot;dropping-particle&quot;:&quot;&quot;,&quot;non-dropping-particle&quot;:&quot;&quot;},{&quot;family&quot;:&quot;Miller&quot;,&quot;given&quot;:&quot;J. A.&quot;,&quot;parse-names&quot;:false,&quot;dropping-particle&quot;:&quot;&quot;,&quot;non-dropping-particle&quot;:&quot;&quot;},{&quot;family&quot;:&quot;Chamberlain&quot;,&quot;given&quot;:&quot;A. W.&quot;,&quot;parse-names&quot;:false,&quot;dropping-particle&quot;:&quot;&quot;,&quot;non-dropping-particle&quot;:&quot;&quot;}],&quot;container-title&quot;:&quot;Urban Forestry &amp; Urban Greening&quot;,&quot;container-title-short&quot;:&quot;Urban For Urban Green&quot;,&quot;accessed&quot;:{&quot;date-parts&quot;:[[2023,3,16]]},&quot;DOI&quot;:&quot;10.1016/J.UFUG.2021.127016&quot;,&quot;ISSN&quot;:&quot;1618-8667&quot;,&quot;issued&quot;:{&quot;date-parts&quot;:[[2021,4,1]]},&quot;page&quot;:&quot;127016&quot;,&quot;abstract&quot;:&quot;Trees are critical assets in the urban environment. From reducing pollution and the effects of urban heat islands, decreasing energy consumption, and improving the overall quality of life for individuals and communities, trees are vital environmental amenities that promote and enhance public health, facilitating a more sustainable urban footprint. While many cities are making concerted efforts to plant more trees, empirical work suggests that the distribution of trees within these communities is unequal, fueled by a constellation of factors that include cost, maintenance, culture, and value systems. In order to identify and mitigate the inequities associated with the geographic distribution of trees within a community, it is important to deepen our understanding of the social, environmental, operational, and geographic nuances of tree distribution(s). In this study, we employ geocomputational and spatial statistical methods to analyze a database of 2.7 million trees in the Phoenix, Arizona metropolitan area. The results of this analysis highlight local variations in the relationship between tree density and social and environmental correlates, and offer a more geographically nuanced snapshot of the tree distribution for one of the hottest U.S. cities.&quot;,&quot;publisher&quot;:&quot;Urban &amp; Fischer&quot;,&quot;volume&quot;:&quot;59&quot;},&quot;isTemporary&quot;:false},{&quot;id&quot;:&quot;bb852654-3149-3d2f-879e-787456ffe1cb&quot;,&quot;itemData&quot;:{&quot;type&quot;:&quot;webpage&quot;,&quot;id&quot;:&quot;bb852654-3149-3d2f-879e-787456ffe1cb&quot;,&quot;title&quot;:&quot;How low-income communities are disproportionately affected by the heat - AZ Big Media&quot;,&quot;accessed&quot;:{&quot;date-parts&quot;:[[2023,3,16]]},&quot;URL&quot;:&quot;https://azbigmedia.com/lifestyle/how-low-income-communities-are-disproportionately-affected-by-the-heat/&quot;,&quot;container-title-short&quot;:&quot;&quot;},&quot;isTemporary&quot;:false}]},{&quot;citationID&quot;:&quot;MENDELEY_CITATION_f8b4bfc6-13d2-417f-8d0b-30c160049f27&quot;,&quot;properties&quot;:{&quot;noteIndex&quot;:0},&quot;isEdited&quot;:false,&quot;manualOverride&quot;:{&quot;isManuallyOverridden&quot;:false,&quot;citeprocText&quot;:&quot;&lt;sup&gt;60–62&lt;/sup&gt;&quot;,&quot;manualOverrideText&quot;:&quot;&quot;},&quot;citationTag&quot;:&quot;MENDELEY_CITATION_v3_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&quot;,&quot;citationItems&quot;:[{&quot;id&quot;:&quot;88d4a7a1-b35a-3d97-a288-af76a57fa07a&quot;,&quot;itemData&quot;:{&quot;type&quot;:&quot;webpage&quot;,&quot;id&quot;:&quot;88d4a7a1-b35a-3d97-a288-af76a57fa07a&quot;,&quot;title&quot;:&quot;Are State and Local Policies Addressing Community Concerns about Extreme Heat? | Morrison Institute for Public Policy | ASU&quot;,&quot;accessed&quot;:{&quot;date-parts&quot;:[[2023,3,16]]},&quot;URL&quot;:&quot;https://morrisoninstitute.asu.edu/content/are-state-and-local-policies-addressing-community-concerns-about-extreme-heat&quot;,&quot;container-title-short&quot;:&quot;&quot;},&quot;isTemporary&quot;:false},{&quot;id&quot;:&quot;bb852654-3149-3d2f-879e-787456ffe1cb&quot;,&quot;itemData&quot;:{&quot;type&quot;:&quot;webpage&quot;,&quot;id&quot;:&quot;bb852654-3149-3d2f-879e-787456ffe1cb&quot;,&quot;title&quot;:&quot;How low-income communities are disproportionately affected by the heat - AZ Big Media&quot;,&quot;accessed&quot;:{&quot;date-parts&quot;:[[2023,3,16]]},&quot;URL&quot;:&quot;https://azbigmedia.com/lifestyle/how-low-income-communities-are-disproportionately-affected-by-the-heat/&quot;,&quot;container-title-short&quot;:&quot;&quot;},&quot;isTemporary&quot;:false},{&quot;id&quot;:&quot;2e8f4532-217f-3074-8194-f952a8b509a4&quot;,&quot;itemData&quot;:{&quot;type&quot;:&quot;article-journal&quot;,&quot;id&quot;:&quot;2e8f4532-217f-3074-8194-f952a8b509a4&quot;,&quot;title&quot;:&quot;The equity of tree distribution in the most ruthlessly hot city in the United States: Phoenix, Arizona&quot;,&quot;author&quot;:[{&quot;family&quot;:&quot;Nelson&quot;,&quot;given&quot;:&quot;J. R.&quot;,&quot;parse-names&quot;:false,&quot;dropping-particle&quot;:&quot;&quot;,&quot;non-dropping-particle&quot;:&quot;&quot;},{&quot;family&quot;:&quot;Grubesic&quot;,&quot;given&quot;:&quot;T. H.&quot;,&quot;parse-names&quot;:false,&quot;dropping-particle&quot;:&quot;&quot;,&quot;non-dropping-particle&quot;:&quot;&quot;},{&quot;family&quot;:&quot;Miller&quot;,&quot;given&quot;:&quot;J. A.&quot;,&quot;parse-names&quot;:false,&quot;dropping-particle&quot;:&quot;&quot;,&quot;non-dropping-particle&quot;:&quot;&quot;},{&quot;family&quot;:&quot;Chamberlain&quot;,&quot;given&quot;:&quot;A. W.&quot;,&quot;parse-names&quot;:false,&quot;dropping-particle&quot;:&quot;&quot;,&quot;non-dropping-particle&quot;:&quot;&quot;}],&quot;container-title&quot;:&quot;Urban Forestry &amp; Urban Greening&quot;,&quot;container-title-short&quot;:&quot;Urban For Urban Green&quot;,&quot;accessed&quot;:{&quot;date-parts&quot;:[[2023,3,16]]},&quot;DOI&quot;:&quot;10.1016/J.UFUG.2021.127016&quot;,&quot;ISSN&quot;:&quot;1618-8667&quot;,&quot;issued&quot;:{&quot;date-parts&quot;:[[2021,4,1]]},&quot;page&quot;:&quot;127016&quot;,&quot;abstract&quot;:&quot;Trees are critical assets in the urban environment. From reducing pollution and the effects of urban heat islands, decreasing energy consumption, and improving the overall quality of life for individuals and communities, trees are vital environmental amenities that promote and enhance public health, facilitating a more sustainable urban footprint. While many cities are making concerted efforts to plant more trees, empirical work suggests that the distribution of trees within these communities is unequal, fueled by a constellation of factors that include cost, maintenance, culture, and value systems. In order to identify and mitigate the inequities associated with the geographic distribution of trees within a community, it is important to deepen our understanding of the social, environmental, operational, and geographic nuances of tree distribution(s). In this study, we employ geocomputational and spatial statistical methods to analyze a database of 2.7 million trees in the Phoenix, Arizona metropolitan area. The results of this analysis highlight local variations in the relationship between tree density and social and environmental correlates, and offer a more geographically nuanced snapshot of the tree distribution for one of the hottest U.S. cities.&quot;,&quot;publisher&quot;:&quot;Urban &amp; Fischer&quot;,&quot;volume&quot;:&quot;59&quot;},&quot;isTemporary&quot;:false}]},{&quot;citationID&quot;:&quot;MENDELEY_CITATION_b50d0f83-5101-4fe2-bcf4-0103d68245a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&quot;,&quot;citationItems&quot;:[{&quot;id&quot;:&quot;c4480566-9b21-315a-af35-4a13345b6d1c&quot;,&quot;itemData&quot;:{&quot;type&quot;:&quot;article-journal&quot;,&quot;id&quot;:&quot;c4480566-9b21-315a-af35-4a13345b6d1c&quot;,&quot;title&quot;:&quot;Unveiling hidden energy poverty using the energy equity gap&quot;,&quot;author&quot;:[{&quot;family&quot;:&quot;Cong&quot;,&quot;given&quot;:&quot;Shuchen&quot;,&quot;parse-names&quot;:false,&quot;dropping-particle&quot;:&quot;&quot;,&quot;non-dropping-particle&quot;:&quot;&quot;},{&quot;family&quot;:&quot;Nock&quot;,&quot;given&quot;:&quot;Destenie&quot;,&quot;parse-names&quot;:false,&quot;dropping-particle&quot;:&quot;&quot;,&quot;non-dropping-particle&quot;:&quot;&quot;},{&quot;family&quot;:&quot;Qiu&quot;,&quot;given&quot;:&quot;Yueming Lucy&quot;,&quot;parse-names&quot;:false,&quot;dropping-particle&quot;:&quot;&quot;,&quot;non-dropping-particle&quot;:&quot;&quot;},{&quot;family&quot;:&quot;Xing&quot;,&quot;given&quot;:&quot;Bo&quot;,&quot;parse-names&quot;:false,&quot;dropping-particle&quot;:&quot;&quot;,&quot;non-dropping-particle&quot;:&quot;&quot;}],&quot;container-title&quot;:&quot;Nature Communications 2022 13:1&quot;,&quot;accessed&quot;:{&quot;date-parts&quot;:[[2022,7,4]]},&quot;DOI&quot;:&quot;10.1038/s41467-022-30146-5&quot;,&quot;ISSN&quot;:&quot;2041-1723&quot;,&quot;PMID&quot;:&quot;35508551&quot;,&quot;URL&quot;:&quot;https://www.nature.com/articles/s41467-022-30146-5&quot;,&quot;issued&quot;:{&quot;date-parts&quot;:[[2022,5,4]]},&quot;page&quot;:&quot;1-12&quot;,&quot;abstract&quot;:&quot;Income-based energy poverty metrics ignore people’s behavior patterns, particularly reducing energy consumption to limit financial stress. We investigate energy-limiting behavior in low-income households using a residential electricity consumption dataset. We first determine the outdoor temperature at which households start using cooling systems, the inflection temperature. Our relative energy poverty metric, the energy equity gap, is defined as the difference in the inflection temperatures between low and high-income groups. In our study region, we estimate the energy equity gap to be between 4.7–7.5 °F (2.6–4.2 °C). Within a sample of 4577 households, we found 86 energy-poor and 214 energy-insecure households. In contrast, the income-based energy poverty metric, energy burden (10% threshold), identified 141 households as energy-insecure. Only three households overlap between our energy equity gap and the income-based measure. Thus, the energy equity gap reveals a hidden but complementary aspect of energy poverty and insecurity. In the summer, low-income households in the Arizona,&amp;nbsp;US wait 4 - 7 °F (2.6–4.2 °C) longer than high-income households to turn on their AC units to save money on energy bills. This energy limiting behavior indicates a hidden form of energy poverty.&quot;,&quot;publisher&quot;:&quot;Nature Publishing Group&quot;,&quot;issue&quot;:&quot;1&quot;,&quot;volume&quot;:&quot;13&quot;,&quot;container-title-short&quot;:&quot;&quot;},&quot;isTemporary&quot;:false}]},{&quot;citationID&quot;:&quot;MENDELEY_CITATION_5d0541e5-3410-4622-8c98-35adac439e7a&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&quot;,&quot;citationItems&quot;:[{&quot;id&quot;:&quot;b638a3de-2b60-33b1-b925-3e5094d26594&quot;,&quot;itemData&quot;:{&quot;type&quot;:&quot;article-journal&quot;,&quot;id&quot;:&quot;b638a3de-2b60-33b1-b925-3e5094d26594&quot;,&quot;title&quot;:&quot;How energy insecurity leads to energy poverty? Do environmental consideration and climate change concerns matters&quot;,&quot;author&quot;:[{&quot;family&quot;:&quot;Ehsanullah&quot;,&quot;given&quot;:&quot;Syed&quot;,&quot;parse-names&quot;:false,&quot;dropping-particle&quot;:&quot;&quot;,&quot;non-dropping-particle&quot;:&quot;&quot;},{&quot;family&quot;:&quot;Ha Tran&quot;,&quot;given&quot;:&quot;Quyen&quot;,&quot;parse-names&quot;:false,&quot;dropping-particle&quot;:&quot;&quot;,&quot;non-dropping-particle&quot;:&quot;&quot;},{&quot;family&quot;:&quot;Sadiq&quot;,&quot;given&quot;:&quot;Muhammad&quot;,&quot;parse-names&quot;:false,&quot;dropping-particle&quot;:&quot;&quot;,&quot;non-dropping-particle&quot;:&quot;&quot;},{&quot;family&quot;:&quot;Bashir&quot;,&quot;given&quot;:&quot;Shahid&quot;,&quot;parse-names&quot;:false,&quot;dropping-particle&quot;:&quot;&quot;,&quot;non-dropping-particle&quot;:&quot;&quot;},{&quot;family&quot;:&quot;Mohsin&quot;,&quot;given&quot;:&quot;Muhammad&quot;,&quot;parse-names&quot;:false,&quot;dropping-particle&quot;:&quot;&quot;,&quot;non-dropping-particle&quot;:&quot;&quot;},{&quot;family&quot;:&quot;Iram&quot;,&quot;given&quot;:&quot;Robina&quot;,&quot;parse-names&quot;:false,&quot;dropping-particle&quot;:&quot;&quot;,&quot;non-dropping-particle&quot;:&quot;&quot;}],&quot;container-title&quot;:&quot;Environmental Science and Pollution Research&quot;,&quot;DOI&quot;:&quot;10.1007/s11356-021-14415-2&quot;,&quot;issued&quot;:{&quot;date-parts&quot;:[[2021,10,1]]},&quot;volume&quot;:&quot;28&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52A5C-95B3-43D2-B6CC-8F22C2B2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2108</Words>
  <Characters>12019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Shuchen Cong</dc:creator>
  <cp:keywords/>
  <dc:description/>
  <cp:lastModifiedBy>Poonam Mutha</cp:lastModifiedBy>
  <cp:revision>7</cp:revision>
  <dcterms:created xsi:type="dcterms:W3CDTF">2023-09-16T11:14:00Z</dcterms:created>
  <dcterms:modified xsi:type="dcterms:W3CDTF">2023-10-05T05:16:00Z</dcterms:modified>
</cp:coreProperties>
</file>