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Times New Roman" w:hAnsi="Times New Roman" w:cs="Times New Roman"/>
          <w:b w:val="0"/>
          <w:bCs w:val="0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</w:rPr>
        <w:t>Table S1. SNPs used as instruments and their association with the exposure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(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Coronary atherosclerosis 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)</w:t>
      </w:r>
      <w:r>
        <w:rPr>
          <w:rFonts w:hint="eastAsia" w:ascii="Times New Roman" w:hAnsi="Times New Roman" w:cs="Times New Roman"/>
          <w:b w:val="0"/>
          <w:bCs w:val="0"/>
        </w:rPr>
        <w:t xml:space="preserve"> and the outcome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(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>Chronic periodontitis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,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>Acute periodontitis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)</w:t>
      </w:r>
    </w:p>
    <w:tbl>
      <w:tblPr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43"/>
        <w:gridCol w:w="243"/>
        <w:gridCol w:w="159"/>
        <w:gridCol w:w="170"/>
        <w:gridCol w:w="445"/>
        <w:gridCol w:w="529"/>
        <w:gridCol w:w="395"/>
        <w:gridCol w:w="390"/>
        <w:gridCol w:w="423"/>
        <w:gridCol w:w="495"/>
        <w:gridCol w:w="345"/>
        <w:gridCol w:w="429"/>
        <w:gridCol w:w="295"/>
        <w:gridCol w:w="445"/>
        <w:gridCol w:w="345"/>
        <w:gridCol w:w="429"/>
        <w:gridCol w:w="295"/>
        <w:gridCol w:w="44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0" w:type="auto"/>
            <w:vMerge w:val="restart"/>
            <w:tcBorders>
              <w:top w:val="single" w:color="auto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SNP</w:t>
            </w:r>
          </w:p>
        </w:tc>
        <w:tc>
          <w:tcPr>
            <w:tcW w:w="0" w:type="auto"/>
            <w:vMerge w:val="restart"/>
            <w:tcBorders>
              <w:top w:val="single" w:color="auto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CHR</w:t>
            </w:r>
          </w:p>
        </w:tc>
        <w:tc>
          <w:tcPr>
            <w:tcW w:w="0" w:type="auto"/>
            <w:vMerge w:val="restart"/>
            <w:tcBorders>
              <w:top w:val="single" w:color="auto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EA</w:t>
            </w:r>
          </w:p>
        </w:tc>
        <w:tc>
          <w:tcPr>
            <w:tcW w:w="0" w:type="auto"/>
            <w:vMerge w:val="restart"/>
            <w:tcBorders>
              <w:top w:val="single" w:color="auto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OA</w:t>
            </w:r>
          </w:p>
        </w:tc>
        <w:tc>
          <w:tcPr>
            <w:tcW w:w="0" w:type="auto"/>
            <w:gridSpan w:val="4"/>
            <w:tcBorders>
              <w:top w:val="single" w:color="auto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Exposure</w:t>
            </w:r>
          </w:p>
        </w:tc>
        <w:tc>
          <w:tcPr>
            <w:tcW w:w="0" w:type="auto"/>
            <w:vMerge w:val="restart"/>
            <w:tcBorders>
              <w:top w:val="single" w:color="auto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      R²</w:t>
            </w:r>
          </w:p>
        </w:tc>
        <w:tc>
          <w:tcPr>
            <w:tcW w:w="0" w:type="auto"/>
            <w:vMerge w:val="restart"/>
            <w:tcBorders>
              <w:top w:val="single" w:color="auto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F</w:t>
            </w:r>
          </w:p>
        </w:tc>
        <w:tc>
          <w:tcPr>
            <w:tcW w:w="0" w:type="auto"/>
            <w:gridSpan w:val="4"/>
            <w:tcBorders>
              <w:top w:val="single" w:color="auto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Outcome</w:t>
            </w:r>
          </w:p>
        </w:tc>
        <w:tc>
          <w:tcPr>
            <w:tcW w:w="0" w:type="auto"/>
            <w:gridSpan w:val="4"/>
            <w:tcBorders>
              <w:top w:val="single" w:color="auto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Outcome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0" w:type="auto"/>
            <w:vMerge w:val="continue"/>
            <w:tcBorders>
              <w:bottom w:val="single" w:color="auto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0" w:type="auto"/>
            <w:vMerge w:val="continue"/>
            <w:tcBorders>
              <w:bottom w:val="single" w:color="auto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0" w:type="auto"/>
            <w:vMerge w:val="continue"/>
            <w:tcBorders>
              <w:bottom w:val="single" w:color="auto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0" w:type="auto"/>
            <w:vMerge w:val="continue"/>
            <w:tcBorders>
              <w:bottom w:val="single" w:color="auto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0" w:type="auto"/>
            <w:tcBorders>
              <w:bottom w:val="single" w:color="auto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EAF</w:t>
            </w:r>
          </w:p>
        </w:tc>
        <w:tc>
          <w:tcPr>
            <w:tcW w:w="529" w:type="dxa"/>
            <w:tcBorders>
              <w:bottom w:val="single" w:color="auto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BETA</w:t>
            </w:r>
          </w:p>
        </w:tc>
        <w:tc>
          <w:tcPr>
            <w:tcW w:w="395" w:type="dxa"/>
            <w:tcBorders>
              <w:bottom w:val="single" w:color="auto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SE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P-value</w:t>
            </w:r>
          </w:p>
        </w:tc>
        <w:tc>
          <w:tcPr>
            <w:tcW w:w="0" w:type="auto"/>
            <w:vMerge w:val="continue"/>
            <w:tcBorders>
              <w:bottom w:val="single" w:color="auto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0" w:type="auto"/>
            <w:vMerge w:val="continue"/>
            <w:tcBorders>
              <w:bottom w:val="single" w:color="auto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0" w:type="auto"/>
            <w:tcBorders>
              <w:bottom w:val="single" w:color="auto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EAF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BETA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SE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P-value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EAF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BETA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SE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P-value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0" w:type="auto"/>
            <w:gridSpan w:val="4"/>
            <w:tcBorders>
              <w:top w:val="single" w:color="auto" w:sz="4" w:space="0"/>
              <w:bottom w:val="single" w:color="auto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0" w:type="auto"/>
            <w:gridSpan w:val="6"/>
            <w:tcBorders>
              <w:top w:val="single" w:color="auto" w:sz="4" w:space="0"/>
              <w:bottom w:val="single" w:color="auto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rPr>
                <w:rFonts w:hint="default" w:ascii="Times New Roman" w:hAnsi="Times New Roman" w:eastAsia="等线" w:cs="Times New Roman"/>
                <w:b/>
                <w:bCs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Coronary atherosclerosis </w:t>
            </w:r>
          </w:p>
        </w:tc>
        <w:tc>
          <w:tcPr>
            <w:tcW w:w="0" w:type="auto"/>
            <w:gridSpan w:val="4"/>
            <w:tcBorders>
              <w:top w:val="single" w:color="auto" w:sz="4" w:space="0"/>
              <w:bottom w:val="single" w:color="auto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C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hronic periodontitis</w:t>
            </w:r>
          </w:p>
        </w:tc>
        <w:tc>
          <w:tcPr>
            <w:tcW w:w="0" w:type="auto"/>
            <w:gridSpan w:val="4"/>
            <w:tcBorders>
              <w:top w:val="single" w:color="auto" w:sz="4" w:space="0"/>
              <w:bottom w:val="single" w:color="auto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A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cute periodontitis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single" w:color="auto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rs1010322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0.545707</w:t>
            </w:r>
          </w:p>
        </w:tc>
        <w:tc>
          <w:tcPr>
            <w:tcW w:w="529" w:type="dxa"/>
            <w:tcBorders>
              <w:top w:val="single" w:color="auto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-0.00296845</w:t>
            </w:r>
          </w:p>
        </w:tc>
        <w:tc>
          <w:tcPr>
            <w:tcW w:w="395" w:type="dxa"/>
            <w:tcBorders>
              <w:top w:val="single" w:color="auto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0.000454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4.44E-08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0.000118 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42.769750 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0.5091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-0.003300 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0.0225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0.8847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0.5091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-0.039400 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0.0744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0.5966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rs10172929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0.121944</w:t>
            </w:r>
          </w:p>
        </w:tc>
        <w:tc>
          <w:tcPr>
            <w:tcW w:w="529" w:type="dxa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0.00393956</w:t>
            </w:r>
          </w:p>
        </w:tc>
        <w:tc>
          <w:tcPr>
            <w:tcW w:w="395" w:type="dxa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0.00072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7.74E-11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0.000083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29.947430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0.08985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-0.008300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0.0398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0.8349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0.08984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-0.091300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0.1326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0.490801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rs10305838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0.139509</w:t>
            </w:r>
          </w:p>
        </w:tc>
        <w:tc>
          <w:tcPr>
            <w:tcW w:w="529" w:type="dxa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0.00423309</w:t>
            </w:r>
          </w:p>
        </w:tc>
        <w:tc>
          <w:tcPr>
            <w:tcW w:w="395" w:type="dxa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0.000651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7.30E-09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0.000117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42.324940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0.1343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0.023400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0.0329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0.4771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0.1343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0.159000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0.1091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0.145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rs10774624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0.513708</w:t>
            </w:r>
          </w:p>
        </w:tc>
        <w:tc>
          <w:tcPr>
            <w:tcW w:w="529" w:type="dxa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-0.00263554</w:t>
            </w:r>
          </w:p>
        </w:tc>
        <w:tc>
          <w:tcPr>
            <w:tcW w:w="395" w:type="dxa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0.000456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3.08E-13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0.000093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33.455860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0.5971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-0.022600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0.023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0.3252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0.5973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0.117800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0.0761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0.1218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rs11372849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TC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0.477223</w:t>
            </w:r>
          </w:p>
        </w:tc>
        <w:tc>
          <w:tcPr>
            <w:tcW w:w="529" w:type="dxa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0.00331449</w:t>
            </w:r>
          </w:p>
        </w:tc>
        <w:tc>
          <w:tcPr>
            <w:tcW w:w="395" w:type="dxa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0.000455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1.34E-09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0.000147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53.161240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0.403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0.042800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0.0229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0.0617803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0.4028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0.114300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0.0759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0.132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rs11591147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0.0176733</w:t>
            </w:r>
          </w:p>
        </w:tc>
        <w:tc>
          <w:tcPr>
            <w:tcW w:w="529" w:type="dxa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-0.0103698</w:t>
            </w:r>
          </w:p>
        </w:tc>
        <w:tc>
          <w:tcPr>
            <w:tcW w:w="395" w:type="dxa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0.00171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1.57E-10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0.000102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36.762840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0.03608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0.016900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0.0607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0.7805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0.03608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0.050800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0.1988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0.7981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rs11617955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0.113121</w:t>
            </w:r>
          </w:p>
        </w:tc>
        <w:tc>
          <w:tcPr>
            <w:tcW w:w="529" w:type="dxa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-0.0046192</w:t>
            </w:r>
          </w:p>
        </w:tc>
        <w:tc>
          <w:tcPr>
            <w:tcW w:w="395" w:type="dxa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0.000722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5.49E-32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0.000113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40.938560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0.0974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0.028400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0.0379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0.4533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0.09737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0.147700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0.126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0.2411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rs117733303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0.0186119</w:t>
            </w:r>
          </w:p>
        </w:tc>
        <w:tc>
          <w:tcPr>
            <w:tcW w:w="529" w:type="dxa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0.0196413</w:t>
            </w:r>
          </w:p>
        </w:tc>
        <w:tc>
          <w:tcPr>
            <w:tcW w:w="395" w:type="dxa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0.001668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4.93E-10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0.000384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138.590200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0.01125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0.020400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0.1055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0.8465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0.01123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-0.390100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0.3562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0.2735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rs12369441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0.0698759</w:t>
            </w:r>
          </w:p>
        </w:tc>
        <w:tc>
          <w:tcPr>
            <w:tcW w:w="529" w:type="dxa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-0.00552825</w:t>
            </w:r>
          </w:p>
        </w:tc>
        <w:tc>
          <w:tcPr>
            <w:tcW w:w="395" w:type="dxa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0.000889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1.01E-73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0.000107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38.707190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0.07859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0.004800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0.0418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0.9093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0.0786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0.049800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0.1385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0.719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rs1333042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0.498058</w:t>
            </w:r>
          </w:p>
        </w:tc>
        <w:tc>
          <w:tcPr>
            <w:tcW w:w="529" w:type="dxa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0.00819557</w:t>
            </w:r>
          </w:p>
        </w:tc>
        <w:tc>
          <w:tcPr>
            <w:tcW w:w="395" w:type="dxa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0.000451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1.95E-08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0.000913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330.042500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0.4212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-0.029700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0.0227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0.1906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0.4213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0.013500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0.0753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0.858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rs145436496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0.0299222</w:t>
            </w:r>
          </w:p>
        </w:tc>
        <w:tc>
          <w:tcPr>
            <w:tcW w:w="529" w:type="dxa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0.00751876</w:t>
            </w:r>
          </w:p>
        </w:tc>
        <w:tc>
          <w:tcPr>
            <w:tcW w:w="395" w:type="dxa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0.001339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4.08E-10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0.000087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31.540250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0.02618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-0.009400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0.071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0.8951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0.02618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-0.144200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0.2351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0.539699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rs147932234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0.127585</w:t>
            </w:r>
          </w:p>
        </w:tc>
        <w:tc>
          <w:tcPr>
            <w:tcW w:w="529" w:type="dxa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0.00427065</w:t>
            </w:r>
          </w:p>
        </w:tc>
        <w:tc>
          <w:tcPr>
            <w:tcW w:w="395" w:type="dxa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0.000683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2.86E-08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0.000108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39.077950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0.1132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0.012600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0.0354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0.721601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0.1132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-0.053900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0.1174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0.6461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rs1620712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0.846132</w:t>
            </w:r>
          </w:p>
        </w:tc>
        <w:tc>
          <w:tcPr>
            <w:tcW w:w="529" w:type="dxa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0.00347676</w:t>
            </w:r>
          </w:p>
        </w:tc>
        <w:tc>
          <w:tcPr>
            <w:tcW w:w="395" w:type="dxa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0.000626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9.31E-09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0.000085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30.801270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0.8106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0.045600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0.0287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0.1124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0.8105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0.116200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0.095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0.2213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rs16986953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0.0679806</w:t>
            </w:r>
          </w:p>
        </w:tc>
        <w:tc>
          <w:tcPr>
            <w:tcW w:w="529" w:type="dxa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0.00517997</w:t>
            </w:r>
          </w:p>
        </w:tc>
        <w:tc>
          <w:tcPr>
            <w:tcW w:w="395" w:type="dxa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0.000902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4.93E-12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0.000091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32.981600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0.07351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0.074100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0.0429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0.0838996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0.07343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0.225800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0.1423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0.1126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rs2028900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0.450318</w:t>
            </w:r>
          </w:p>
        </w:tc>
        <w:tc>
          <w:tcPr>
            <w:tcW w:w="529" w:type="dxa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0.00313271</w:t>
            </w:r>
          </w:p>
        </w:tc>
        <w:tc>
          <w:tcPr>
            <w:tcW w:w="395" w:type="dxa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0.000454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1.22E-10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0.000132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47.716870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0.4018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0.011200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0.0229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0.6256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0.4017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-0.101000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0.0758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0.1827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rs2107595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0.151529</w:t>
            </w:r>
          </w:p>
        </w:tc>
        <w:tc>
          <w:tcPr>
            <w:tcW w:w="529" w:type="dxa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0.00405567</w:t>
            </w:r>
          </w:p>
        </w:tc>
        <w:tc>
          <w:tcPr>
            <w:tcW w:w="395" w:type="dxa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0.00063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2.80E-10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0.000115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41.428810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0.1946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0.026400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0.0284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0.3514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0.1945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0.110100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0.0939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0.2411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rs2133189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0.714278</w:t>
            </w:r>
          </w:p>
        </w:tc>
        <w:tc>
          <w:tcPr>
            <w:tcW w:w="529" w:type="dxa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0.00315447</w:t>
            </w:r>
          </w:p>
        </w:tc>
        <w:tc>
          <w:tcPr>
            <w:tcW w:w="395" w:type="dxa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0.0005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8.26E-11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0.000110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39.811420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0.7397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-0.004500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0.0255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0.8615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0.7397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-0.020300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0.0847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0.8109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rs2839812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0.720828</w:t>
            </w:r>
          </w:p>
        </w:tc>
        <w:tc>
          <w:tcPr>
            <w:tcW w:w="529" w:type="dxa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-0.00327179</w:t>
            </w:r>
          </w:p>
        </w:tc>
        <w:tc>
          <w:tcPr>
            <w:tcW w:w="395" w:type="dxa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0.000504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2.76E-12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0.000117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42.196650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0.7853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-0.012000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0.0273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0.6592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0.7854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0.154700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0.0904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0.0869801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rs28451064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0.13177</w:t>
            </w:r>
          </w:p>
        </w:tc>
        <w:tc>
          <w:tcPr>
            <w:tcW w:w="529" w:type="dxa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0.00475997</w:t>
            </w:r>
          </w:p>
        </w:tc>
        <w:tc>
          <w:tcPr>
            <w:tcW w:w="395" w:type="dxa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0.000681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2.32E-10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0.000135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48.857180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0.1534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0.008800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0.0311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0.776301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0.1534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-0.005400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0.1029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0.9578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rs28601761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0.419467</w:t>
            </w:r>
          </w:p>
        </w:tc>
        <w:tc>
          <w:tcPr>
            <w:tcW w:w="529" w:type="dxa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-0.00293316</w:t>
            </w:r>
          </w:p>
        </w:tc>
        <w:tc>
          <w:tcPr>
            <w:tcW w:w="395" w:type="dxa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0.000463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1.22E-15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0.000111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40.182440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0.4125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-0.004800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0.0228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0.8338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0.4125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-0.030500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0.0755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0.6857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rs3127580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0.15801</w:t>
            </w:r>
          </w:p>
        </w:tc>
        <w:tc>
          <w:tcPr>
            <w:tcW w:w="529" w:type="dxa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0.00494556</w:t>
            </w:r>
          </w:p>
        </w:tc>
        <w:tc>
          <w:tcPr>
            <w:tcW w:w="395" w:type="dxa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0.000618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4.21E-09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0.000177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64.036720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0.1242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0.021800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0.0339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0.5199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0.1242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0.135400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0.113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0.2306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rs4237541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0.42932</w:t>
            </w:r>
          </w:p>
        </w:tc>
        <w:tc>
          <w:tcPr>
            <w:tcW w:w="529" w:type="dxa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0.0026842</w:t>
            </w:r>
          </w:p>
        </w:tc>
        <w:tc>
          <w:tcPr>
            <w:tcW w:w="395" w:type="dxa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0.000457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5.64E-70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0.000096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34.524820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0.329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-0.016900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0.0239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0.48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0.3291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0.002700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0.0793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0.9725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rs55730499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0.0813848</w:t>
            </w:r>
          </w:p>
        </w:tc>
        <w:tc>
          <w:tcPr>
            <w:tcW w:w="529" w:type="dxa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0.014607</w:t>
            </w:r>
          </w:p>
        </w:tc>
        <w:tc>
          <w:tcPr>
            <w:tcW w:w="395" w:type="dxa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0.000826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3.43E-23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0.000865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312.834900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0.04562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-0.000800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0.0539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0.9875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0.04563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0.267800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0.1824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0.142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rs602633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0.782537</w:t>
            </w:r>
          </w:p>
        </w:tc>
        <w:tc>
          <w:tcPr>
            <w:tcW w:w="529" w:type="dxa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0.00541689</w:t>
            </w:r>
          </w:p>
        </w:tc>
        <w:tc>
          <w:tcPr>
            <w:tcW w:w="395" w:type="dxa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0.000546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1.81E-09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0.000272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98.408900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0.7829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-0.003300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0.0272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0.902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0.7829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-0.064200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0.09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0.4759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rs72664318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0.0920377</w:t>
            </w:r>
          </w:p>
        </w:tc>
        <w:tc>
          <w:tcPr>
            <w:tcW w:w="529" w:type="dxa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-0.00469955</w:t>
            </w:r>
          </w:p>
        </w:tc>
        <w:tc>
          <w:tcPr>
            <w:tcW w:w="395" w:type="dxa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0.000781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1.41E-12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0.000100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36.164940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0.1085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0.051400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0.0362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0.1552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0.1085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0.165700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0.1191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0.1642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rs7495616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0.758775</w:t>
            </w:r>
          </w:p>
        </w:tc>
        <w:tc>
          <w:tcPr>
            <w:tcW w:w="529" w:type="dxa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-0.00373793</w:t>
            </w:r>
          </w:p>
        </w:tc>
        <w:tc>
          <w:tcPr>
            <w:tcW w:w="395" w:type="dxa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0.000528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2.30E-11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0.000139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50.169490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0.6351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0.009200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0.0234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0.693499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0.6351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0.097300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0.0774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0.2086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rs7500448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0.253443</w:t>
            </w:r>
          </w:p>
        </w:tc>
        <w:tc>
          <w:tcPr>
            <w:tcW w:w="529" w:type="dxa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-0.00349441</w:t>
            </w:r>
          </w:p>
        </w:tc>
        <w:tc>
          <w:tcPr>
            <w:tcW w:w="395" w:type="dxa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0.000523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7.38E-11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0.000124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44.695650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0.2048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0.004400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0.0278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0.8735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0.2048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0.110600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0.0925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0.2316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rs77265569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0.113197</w:t>
            </w:r>
          </w:p>
        </w:tc>
        <w:tc>
          <w:tcPr>
            <w:tcW w:w="529" w:type="dxa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-0.00469525</w:t>
            </w:r>
          </w:p>
        </w:tc>
        <w:tc>
          <w:tcPr>
            <w:tcW w:w="395" w:type="dxa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0.000721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5.46E-10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0.000117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42.418860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0.1025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0.030900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0.037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0.4045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0.1024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0.042500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0.1217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0.7272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rs9285476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0.297986</w:t>
            </w:r>
          </w:p>
        </w:tc>
        <w:tc>
          <w:tcPr>
            <w:tcW w:w="529" w:type="dxa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-0.00307398</w:t>
            </w:r>
          </w:p>
        </w:tc>
        <w:tc>
          <w:tcPr>
            <w:tcW w:w="395" w:type="dxa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0.000495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3.65E-19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0.000107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38.505650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0.232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-0.023800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0.0266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0.3693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0.2321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-0.025100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0.088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0.7759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rs9349379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0.405522</w:t>
            </w:r>
          </w:p>
        </w:tc>
        <w:tc>
          <w:tcPr>
            <w:tcW w:w="529" w:type="dxa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0.00410929</w:t>
            </w:r>
          </w:p>
        </w:tc>
        <w:tc>
          <w:tcPr>
            <w:tcW w:w="395" w:type="dxa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0.000459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6.16E-11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0.000222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80.058300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0.4506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0.027800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0.0225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0.2171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0.4504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-0.037100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0.0746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0.6191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rs1010322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0.545707</w:t>
            </w:r>
          </w:p>
        </w:tc>
        <w:tc>
          <w:tcPr>
            <w:tcW w:w="529" w:type="dxa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-0.00296845</w:t>
            </w:r>
          </w:p>
        </w:tc>
        <w:tc>
          <w:tcPr>
            <w:tcW w:w="395" w:type="dxa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0.000454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4.44E-08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0.000118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42.769750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0.5092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-0.000200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0.0261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0.9931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0.5092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-0.000200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0.0261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0.9931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rs10172929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0.121944</w:t>
            </w:r>
          </w:p>
        </w:tc>
        <w:tc>
          <w:tcPr>
            <w:tcW w:w="529" w:type="dxa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0.00393956</w:t>
            </w:r>
          </w:p>
        </w:tc>
        <w:tc>
          <w:tcPr>
            <w:tcW w:w="395" w:type="dxa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0.00072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7.74E-11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0.000083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29.947430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0.08987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0.001900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0.0461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0.9677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0.08987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0.001900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0.0461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0.9677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rs10305838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0.139509</w:t>
            </w:r>
          </w:p>
        </w:tc>
        <w:tc>
          <w:tcPr>
            <w:tcW w:w="529" w:type="dxa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0.00423309</w:t>
            </w:r>
          </w:p>
        </w:tc>
        <w:tc>
          <w:tcPr>
            <w:tcW w:w="395" w:type="dxa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0.000651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7.30E-09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0.000117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42.324940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0.1343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0.015700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0.0382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0.6814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0.1343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0.015700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0.0382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0.6814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rs10774624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0.513708</w:t>
            </w:r>
          </w:p>
        </w:tc>
        <w:tc>
          <w:tcPr>
            <w:tcW w:w="529" w:type="dxa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-0.00263554</w:t>
            </w:r>
          </w:p>
        </w:tc>
        <w:tc>
          <w:tcPr>
            <w:tcW w:w="395" w:type="dxa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0.000456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3.08E-13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0.000093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33.455860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0.5972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-0.025600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0.0267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0.3366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0.5972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-0.025600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0.0267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0.3366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rs11372849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TC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0.477223</w:t>
            </w:r>
          </w:p>
        </w:tc>
        <w:tc>
          <w:tcPr>
            <w:tcW w:w="529" w:type="dxa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0.00331449</w:t>
            </w:r>
          </w:p>
        </w:tc>
        <w:tc>
          <w:tcPr>
            <w:tcW w:w="395" w:type="dxa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0.000455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1.34E-09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0.000147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53.161240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0.4029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0.036400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0.0266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0.1715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0.4029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0.036400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0.0266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0.1715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rs11591147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0.0176733</w:t>
            </w:r>
          </w:p>
        </w:tc>
        <w:tc>
          <w:tcPr>
            <w:tcW w:w="529" w:type="dxa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-0.0103698</w:t>
            </w:r>
          </w:p>
        </w:tc>
        <w:tc>
          <w:tcPr>
            <w:tcW w:w="395" w:type="dxa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0.00171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1.57E-10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0.000102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36.762840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0.03607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-0.004700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0.0707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0.9469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0.03607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-0.004700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0.0707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0.9469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rs11617955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0.113121</w:t>
            </w:r>
          </w:p>
        </w:tc>
        <w:tc>
          <w:tcPr>
            <w:tcW w:w="529" w:type="dxa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-0.0046192</w:t>
            </w:r>
          </w:p>
        </w:tc>
        <w:tc>
          <w:tcPr>
            <w:tcW w:w="395" w:type="dxa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0.000722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5.49E-32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0.000113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40.938560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0.09738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0.018800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0.0439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0.6688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0.09738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0.018800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0.0439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0.6688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rs117733303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0.0186119</w:t>
            </w:r>
          </w:p>
        </w:tc>
        <w:tc>
          <w:tcPr>
            <w:tcW w:w="529" w:type="dxa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0.0196413</w:t>
            </w:r>
          </w:p>
        </w:tc>
        <w:tc>
          <w:tcPr>
            <w:tcW w:w="395" w:type="dxa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0.001668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4.93E-10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0.000384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138.590200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0.01125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0.000600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0.1222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0.9959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0.01125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0.000600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0.1222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0.9959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rs12369441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0.0698759</w:t>
            </w:r>
          </w:p>
        </w:tc>
        <w:tc>
          <w:tcPr>
            <w:tcW w:w="529" w:type="dxa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-0.00552825</w:t>
            </w:r>
          </w:p>
        </w:tc>
        <w:tc>
          <w:tcPr>
            <w:tcW w:w="395" w:type="dxa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0.000889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1.01E-73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0.000107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38.707190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0.07858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-0.003600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0.0486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0.9401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0.07858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-0.003600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0.0486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0.9401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rs1333042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0.498058</w:t>
            </w:r>
          </w:p>
        </w:tc>
        <w:tc>
          <w:tcPr>
            <w:tcW w:w="529" w:type="dxa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0.00819557</w:t>
            </w:r>
          </w:p>
        </w:tc>
        <w:tc>
          <w:tcPr>
            <w:tcW w:w="395" w:type="dxa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0.000451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1.95E-08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0.000913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330.042500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0.4212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-0.024800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0.0264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0.3463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0.4212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-0.024800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0.0264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0.3463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rs145436496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0.0299222</w:t>
            </w:r>
          </w:p>
        </w:tc>
        <w:tc>
          <w:tcPr>
            <w:tcW w:w="529" w:type="dxa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0.00751876</w:t>
            </w:r>
          </w:p>
        </w:tc>
        <w:tc>
          <w:tcPr>
            <w:tcW w:w="395" w:type="dxa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0.001339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4.08E-10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0.000087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31.540250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0.02619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0.013300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0.0825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0.872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0.02619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0.013300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0.0825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0.872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rs147932234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0.127585</w:t>
            </w:r>
          </w:p>
        </w:tc>
        <w:tc>
          <w:tcPr>
            <w:tcW w:w="529" w:type="dxa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0.00427065</w:t>
            </w:r>
          </w:p>
        </w:tc>
        <w:tc>
          <w:tcPr>
            <w:tcW w:w="395" w:type="dxa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0.000683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2.86E-08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0.000108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39.077950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0.1132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-0.007400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0.0411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0.8578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0.1132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-0.007400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0.0411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0.8578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rs1620712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0.846132</w:t>
            </w:r>
          </w:p>
        </w:tc>
        <w:tc>
          <w:tcPr>
            <w:tcW w:w="529" w:type="dxa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0.00347676</w:t>
            </w:r>
          </w:p>
        </w:tc>
        <w:tc>
          <w:tcPr>
            <w:tcW w:w="395" w:type="dxa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0.000626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9.31E-09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0.000085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30.801270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0.8106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0.041700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0.0333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0.2116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0.8106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0.041700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0.0333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0.2116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rs16986953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0.0679806</w:t>
            </w:r>
          </w:p>
        </w:tc>
        <w:tc>
          <w:tcPr>
            <w:tcW w:w="529" w:type="dxa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0.00517997</w:t>
            </w:r>
          </w:p>
        </w:tc>
        <w:tc>
          <w:tcPr>
            <w:tcW w:w="395" w:type="dxa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0.000902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4.93E-12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0.000091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32.981600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0.07349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0.074600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0.0498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0.1337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0.07349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0.074600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0.0498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0.1337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rs2028900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0.450318</w:t>
            </w:r>
          </w:p>
        </w:tc>
        <w:tc>
          <w:tcPr>
            <w:tcW w:w="529" w:type="dxa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0.00313271</w:t>
            </w:r>
          </w:p>
        </w:tc>
        <w:tc>
          <w:tcPr>
            <w:tcW w:w="395" w:type="dxa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0.000454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1.22E-10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0.000132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47.716870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0.4017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0.008000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0.0266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0.7634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0.4017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0.008000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0.0266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0.7634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rs2107595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0.151529</w:t>
            </w:r>
          </w:p>
        </w:tc>
        <w:tc>
          <w:tcPr>
            <w:tcW w:w="529" w:type="dxa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0.00405567</w:t>
            </w:r>
          </w:p>
        </w:tc>
        <w:tc>
          <w:tcPr>
            <w:tcW w:w="395" w:type="dxa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0.00063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2.80E-10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0.000115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41.428810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0.1945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0.010700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0.0329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0.7443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0.1945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0.010700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0.0329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0.7443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rs2133189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0.714278</w:t>
            </w:r>
          </w:p>
        </w:tc>
        <w:tc>
          <w:tcPr>
            <w:tcW w:w="529" w:type="dxa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0.00315447</w:t>
            </w:r>
          </w:p>
        </w:tc>
        <w:tc>
          <w:tcPr>
            <w:tcW w:w="395" w:type="dxa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0.0005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8.26E-11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0.000110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39.811420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0.7397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-0.015600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0.0296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0.5986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0.7397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-0.015600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0.0296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0.5986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rs2839812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0.720828</w:t>
            </w:r>
          </w:p>
        </w:tc>
        <w:tc>
          <w:tcPr>
            <w:tcW w:w="529" w:type="dxa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-0.00327179</w:t>
            </w:r>
          </w:p>
        </w:tc>
        <w:tc>
          <w:tcPr>
            <w:tcW w:w="395" w:type="dxa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0.000504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2.76E-12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0.000117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42.196650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0.7853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-0.032700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0.0317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0.303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0.7853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-0.032700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0.0317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0.303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rs28451064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0.13177</w:t>
            </w:r>
          </w:p>
        </w:tc>
        <w:tc>
          <w:tcPr>
            <w:tcW w:w="529" w:type="dxa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0.00475997</w:t>
            </w:r>
          </w:p>
        </w:tc>
        <w:tc>
          <w:tcPr>
            <w:tcW w:w="395" w:type="dxa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0.000681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2.32E-10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0.000135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48.857180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0.1535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0.025800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0.0361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0.4751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0.1535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0.025800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0.0361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0.4751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rs28601761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0.419467</w:t>
            </w:r>
          </w:p>
        </w:tc>
        <w:tc>
          <w:tcPr>
            <w:tcW w:w="529" w:type="dxa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-0.00293316</w:t>
            </w:r>
          </w:p>
        </w:tc>
        <w:tc>
          <w:tcPr>
            <w:tcW w:w="395" w:type="dxa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0.000463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1.22E-15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0.000111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40.182440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0.4125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-0.000600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0.0264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0.9823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0.4125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-0.000600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0.0264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0.9823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rs3127580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0.15801</w:t>
            </w:r>
          </w:p>
        </w:tc>
        <w:tc>
          <w:tcPr>
            <w:tcW w:w="529" w:type="dxa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0.00494556</w:t>
            </w:r>
          </w:p>
        </w:tc>
        <w:tc>
          <w:tcPr>
            <w:tcW w:w="395" w:type="dxa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0.000618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4.21E-09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0.000177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64.036720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0.1242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0.028700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0.0394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0.4663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0.1242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0.028700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0.0394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0.4663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rs4237541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0.42932</w:t>
            </w:r>
          </w:p>
        </w:tc>
        <w:tc>
          <w:tcPr>
            <w:tcW w:w="529" w:type="dxa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0.0026842</w:t>
            </w:r>
          </w:p>
        </w:tc>
        <w:tc>
          <w:tcPr>
            <w:tcW w:w="395" w:type="dxa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0.000457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5.64E-70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0.000096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34.524820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0.3291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-0.003700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0.0277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0.8932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0.3291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-0.003700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0.0277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0.8932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rs55730499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0.0813848</w:t>
            </w:r>
          </w:p>
        </w:tc>
        <w:tc>
          <w:tcPr>
            <w:tcW w:w="529" w:type="dxa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0.014607</w:t>
            </w:r>
          </w:p>
        </w:tc>
        <w:tc>
          <w:tcPr>
            <w:tcW w:w="395" w:type="dxa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0.000826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3.43E-23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0.000865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312.834900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0.04559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-0.053900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0.0623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0.3868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0.04559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-0.053900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0.0623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0.3868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rs602633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0.782537</w:t>
            </w:r>
          </w:p>
        </w:tc>
        <w:tc>
          <w:tcPr>
            <w:tcW w:w="529" w:type="dxa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0.00541689</w:t>
            </w:r>
          </w:p>
        </w:tc>
        <w:tc>
          <w:tcPr>
            <w:tcW w:w="395" w:type="dxa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0.000546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1.81E-09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0.000272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98.408900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0.7828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-0.022800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0.0316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0.4702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0.7828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-0.022800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0.0316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0.4702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rs72664318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0.0920377</w:t>
            </w:r>
          </w:p>
        </w:tc>
        <w:tc>
          <w:tcPr>
            <w:tcW w:w="529" w:type="dxa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-0.00469955</w:t>
            </w:r>
          </w:p>
        </w:tc>
        <w:tc>
          <w:tcPr>
            <w:tcW w:w="395" w:type="dxa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0.000781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1.41E-12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0.000100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36.164940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0.1085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0.055500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0.0421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0.187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0.1085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0.055500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0.0421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0.187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rs7495616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0.758775</w:t>
            </w:r>
          </w:p>
        </w:tc>
        <w:tc>
          <w:tcPr>
            <w:tcW w:w="529" w:type="dxa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-0.00373793</w:t>
            </w:r>
          </w:p>
        </w:tc>
        <w:tc>
          <w:tcPr>
            <w:tcW w:w="395" w:type="dxa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0.000528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2.30E-11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0.000139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50.169490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0.635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-0.021000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0.0272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0.4411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0.635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-0.021000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0.0272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0.4411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rs7500448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0.253443</w:t>
            </w:r>
          </w:p>
        </w:tc>
        <w:tc>
          <w:tcPr>
            <w:tcW w:w="529" w:type="dxa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-0.00349441</w:t>
            </w:r>
          </w:p>
        </w:tc>
        <w:tc>
          <w:tcPr>
            <w:tcW w:w="395" w:type="dxa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0.000523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7.38E-11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0.000124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44.695650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0.2048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-0.013700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0.0323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0.671001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0.2048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-0.013700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0.0323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0.671001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rs77265569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0.113197</w:t>
            </w:r>
          </w:p>
        </w:tc>
        <w:tc>
          <w:tcPr>
            <w:tcW w:w="529" w:type="dxa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-0.00469525</w:t>
            </w:r>
          </w:p>
        </w:tc>
        <w:tc>
          <w:tcPr>
            <w:tcW w:w="395" w:type="dxa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0.000721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5.46E-10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0.000117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42.418860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0.1024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0.031500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0.043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0.4646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0.1024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0.031500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0.043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0.4642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rs9285476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0.297986</w:t>
            </w:r>
          </w:p>
        </w:tc>
        <w:tc>
          <w:tcPr>
            <w:tcW w:w="529" w:type="dxa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-0.00307398</w:t>
            </w:r>
          </w:p>
        </w:tc>
        <w:tc>
          <w:tcPr>
            <w:tcW w:w="395" w:type="dxa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0.000495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3.65E-19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0.000107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38.505650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0.232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-0.038700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0.0308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0.2093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0.232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-0.038700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0.0308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0.2093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0" w:type="auto"/>
            <w:tcBorders>
              <w:bottom w:val="single" w:color="auto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rs9349379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0.405522</w:t>
            </w:r>
          </w:p>
        </w:tc>
        <w:tc>
          <w:tcPr>
            <w:tcW w:w="529" w:type="dxa"/>
            <w:tcBorders>
              <w:bottom w:val="single" w:color="auto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0.00410929</w:t>
            </w:r>
          </w:p>
        </w:tc>
        <w:tc>
          <w:tcPr>
            <w:tcW w:w="395" w:type="dxa"/>
            <w:tcBorders>
              <w:bottom w:val="single" w:color="auto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0.000459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0" w:type="auto"/>
            <w:tcBorders>
              <w:bottom w:val="single" w:color="auto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0.000222 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80.058300 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0.4506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0.035600 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0.0261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0.1731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0.4506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0.035600 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0.0261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0.1731</w:t>
            </w:r>
          </w:p>
        </w:tc>
      </w:tr>
    </w:tbl>
    <w:p>
      <w:pPr>
        <w:rPr>
          <w:rFonts w:hint="eastAsia" w:ascii="Helvetica" w:hAnsi="Helvetica" w:eastAsia="Helvetica" w:cs="Helvetica"/>
          <w:b w:val="0"/>
          <w:bCs w:val="0"/>
          <w:i w:val="0"/>
          <w:caps w:val="0"/>
          <w:color w:val="333333"/>
          <w:spacing w:val="0"/>
          <w:sz w:val="14"/>
          <w:szCs w:val="14"/>
          <w:shd w:val="clear" w:fill="FFFFFF"/>
        </w:rPr>
      </w:pPr>
    </w:p>
    <w:p>
      <w:pPr>
        <w:jc w:val="left"/>
        <w:rPr>
          <w:rFonts w:hint="default" w:ascii="Times New Roman" w:hAnsi="Times New Roman" w:cs="Times New Roman"/>
          <w:b w:val="0"/>
          <w:bCs w:val="0"/>
        </w:rPr>
      </w:pPr>
      <w:r>
        <w:rPr>
          <w:rFonts w:hint="eastAsia" w:ascii="Times New Roman" w:hAnsi="Times New Roman" w:cs="Times New Roman"/>
          <w:b w:val="0"/>
          <w:bCs w:val="0"/>
        </w:rPr>
        <w:t>Table S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2</w:t>
      </w:r>
      <w:r>
        <w:rPr>
          <w:rFonts w:hint="eastAsia" w:ascii="Times New Roman" w:hAnsi="Times New Roman" w:cs="Times New Roman"/>
          <w:b w:val="0"/>
          <w:bCs w:val="0"/>
        </w:rPr>
        <w:t xml:space="preserve">. SNPs used as instruments and their association with 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P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>eriodontitis</w:t>
      </w:r>
      <w:r>
        <w:rPr>
          <w:rFonts w:hint="eastAsia" w:ascii="Times New Roman" w:hAnsi="Times New Roman" w:cs="Times New Roman"/>
          <w:b w:val="0"/>
          <w:bCs w:val="0"/>
        </w:rPr>
        <w:t xml:space="preserve"> and 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>Coronary atherosclerosis</w:t>
      </w:r>
    </w:p>
    <w:tbl>
      <w:tblPr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93"/>
        <w:gridCol w:w="243"/>
        <w:gridCol w:w="159"/>
        <w:gridCol w:w="170"/>
        <w:gridCol w:w="445"/>
        <w:gridCol w:w="429"/>
        <w:gridCol w:w="395"/>
        <w:gridCol w:w="390"/>
        <w:gridCol w:w="423"/>
        <w:gridCol w:w="395"/>
        <w:gridCol w:w="220"/>
        <w:gridCol w:w="579"/>
        <w:gridCol w:w="545"/>
        <w:gridCol w:w="44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0" w:type="auto"/>
            <w:vMerge w:val="restart"/>
            <w:tcBorders>
              <w:top w:val="single" w:color="auto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SNP</w:t>
            </w:r>
          </w:p>
        </w:tc>
        <w:tc>
          <w:tcPr>
            <w:tcW w:w="0" w:type="auto"/>
            <w:vMerge w:val="restart"/>
            <w:tcBorders>
              <w:top w:val="single" w:color="auto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CHR</w:t>
            </w:r>
          </w:p>
        </w:tc>
        <w:tc>
          <w:tcPr>
            <w:tcW w:w="0" w:type="auto"/>
            <w:vMerge w:val="restart"/>
            <w:tcBorders>
              <w:top w:val="single" w:color="auto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EA</w:t>
            </w:r>
          </w:p>
        </w:tc>
        <w:tc>
          <w:tcPr>
            <w:tcW w:w="0" w:type="auto"/>
            <w:vMerge w:val="restart"/>
            <w:tcBorders>
              <w:top w:val="single" w:color="auto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OA</w:t>
            </w:r>
          </w:p>
        </w:tc>
        <w:tc>
          <w:tcPr>
            <w:tcW w:w="0" w:type="auto"/>
            <w:gridSpan w:val="4"/>
            <w:tcBorders>
              <w:top w:val="single" w:color="auto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Exposure</w:t>
            </w:r>
          </w:p>
        </w:tc>
        <w:tc>
          <w:tcPr>
            <w:tcW w:w="0" w:type="auto"/>
            <w:vMerge w:val="restart"/>
            <w:tcBorders>
              <w:top w:val="single" w:color="auto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      R²</w:t>
            </w:r>
          </w:p>
        </w:tc>
        <w:tc>
          <w:tcPr>
            <w:tcW w:w="0" w:type="auto"/>
            <w:vMerge w:val="restart"/>
            <w:tcBorders>
              <w:top w:val="single" w:color="auto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F</w:t>
            </w:r>
          </w:p>
        </w:tc>
        <w:tc>
          <w:tcPr>
            <w:tcW w:w="0" w:type="auto"/>
            <w:gridSpan w:val="4"/>
            <w:tcBorders>
              <w:top w:val="single" w:color="auto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Outcome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0" w:type="auto"/>
            <w:vMerge w:val="continue"/>
            <w:tcBorders>
              <w:bottom w:val="single" w:color="auto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0" w:type="auto"/>
            <w:vMerge w:val="continue"/>
            <w:tcBorders>
              <w:bottom w:val="single" w:color="auto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0" w:type="auto"/>
            <w:vMerge w:val="continue"/>
            <w:tcBorders>
              <w:bottom w:val="single" w:color="auto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0" w:type="auto"/>
            <w:vMerge w:val="continue"/>
            <w:tcBorders>
              <w:bottom w:val="single" w:color="auto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0" w:type="auto"/>
            <w:tcBorders>
              <w:bottom w:val="single" w:color="auto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EAF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BETA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SE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P-value</w:t>
            </w:r>
          </w:p>
        </w:tc>
        <w:tc>
          <w:tcPr>
            <w:tcW w:w="0" w:type="auto"/>
            <w:vMerge w:val="continue"/>
            <w:tcBorders>
              <w:bottom w:val="single" w:color="auto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0" w:type="auto"/>
            <w:vMerge w:val="continue"/>
            <w:tcBorders>
              <w:bottom w:val="single" w:color="auto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0" w:type="auto"/>
            <w:tcBorders>
              <w:bottom w:val="single" w:color="auto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EAF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BETA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SE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P-value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0" w:type="auto"/>
            <w:gridSpan w:val="4"/>
            <w:tcBorders>
              <w:top w:val="single" w:color="auto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0" w:type="auto"/>
            <w:gridSpan w:val="6"/>
            <w:tcBorders>
              <w:top w:val="single" w:color="auto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rPr>
                <w:rFonts w:hint="default" w:ascii="Times New Roman" w:hAnsi="Times New Roman" w:eastAsia="等线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eriodontitis</w:t>
            </w:r>
          </w:p>
        </w:tc>
        <w:tc>
          <w:tcPr>
            <w:tcW w:w="0" w:type="auto"/>
            <w:gridSpan w:val="4"/>
            <w:tcBorders>
              <w:top w:val="single" w:color="auto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Coronary atherosclerosis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rs1156327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0.955122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-1.45154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0.230464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3.01E-10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0.039100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39.58768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NA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-0.00159329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0.00109625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0.146113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rs1633266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0.866037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-0.932039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0.168355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3.09E-08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0.030500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30.58612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-0.000864424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0.000662904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0.192236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rs17184007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0.0552399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1.34625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0.232341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6.86E-09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0.033300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33.50487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-0.000871304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0.000988783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0.378217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rs17718700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0.0745311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1.21728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0.222666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4.58E-08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0.029700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29.82506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-0.00173348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0.000859413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0.0436908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rs3811273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0.0729717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1.21618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0.202939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2.06E-09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0.035500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35.8404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0.000355115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0.000869028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0.682809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rs9557237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0.0567299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1.33266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0.235001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1.42E-08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 xml:space="preserve">0.031900 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32.09279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2.36E-05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0.000975092</w:t>
            </w:r>
          </w:p>
        </w:tc>
        <w:tc>
          <w:tcPr>
            <w:tcW w:w="0" w:type="auto"/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0"/>
                <w:szCs w:val="10"/>
                <w:u w:val="none"/>
                <w:bdr w:val="none" w:color="auto" w:sz="0" w:space="0"/>
                <w:lang w:val="en-US" w:eastAsia="zh-CN" w:bidi="ar"/>
              </w:rPr>
              <w:t>0.980691</w:t>
            </w:r>
          </w:p>
        </w:tc>
      </w:tr>
    </w:tbl>
    <w:p>
      <w:pPr>
        <w:rPr>
          <w:rFonts w:ascii="Helvetica" w:hAnsi="Helvetica" w:eastAsia="Helvetica" w:cs="Helvetica"/>
          <w:b/>
          <w:bCs/>
          <w:i w:val="0"/>
          <w:caps w:val="0"/>
          <w:color w:val="333333"/>
          <w:spacing w:val="0"/>
          <w:sz w:val="14"/>
          <w:szCs w:val="14"/>
          <w:shd w:val="clear" w:fill="FFFFFF"/>
        </w:rPr>
      </w:pPr>
    </w:p>
    <w:p>
      <w:pPr>
        <w:rPr>
          <w:rFonts w:hint="eastAsia" w:ascii="Helvetica" w:hAnsi="Helvetica" w:eastAsia="宋体" w:cs="Helvetica"/>
          <w:b/>
          <w:bCs/>
          <w:i w:val="0"/>
          <w:caps w:val="0"/>
          <w:color w:val="333333"/>
          <w:spacing w:val="0"/>
          <w:sz w:val="14"/>
          <w:szCs w:val="14"/>
          <w:shd w:val="clear" w:fill="FFFFFF"/>
          <w:lang w:eastAsia="zh-CN"/>
        </w:rPr>
      </w:pPr>
      <w:r>
        <w:rPr>
          <w:rFonts w:hint="eastAsia" w:ascii="Helvetica" w:hAnsi="Helvetica" w:eastAsia="宋体" w:cs="Helvetica"/>
          <w:b/>
          <w:bCs/>
          <w:i w:val="0"/>
          <w:caps w:val="0"/>
          <w:color w:val="333333"/>
          <w:spacing w:val="0"/>
          <w:sz w:val="14"/>
          <w:szCs w:val="14"/>
          <w:shd w:val="clear" w:fill="FFFFFF"/>
          <w:lang w:eastAsia="zh-CN"/>
        </w:rPr>
        <w:drawing>
          <wp:inline distT="0" distB="0" distL="114300" distR="114300">
            <wp:extent cx="5264785" cy="2632075"/>
            <wp:effectExtent l="0" t="0" r="5715" b="9525"/>
            <wp:docPr id="2" name="图片 2" descr="Figure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ure S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63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default" w:ascii="Times New Roman" w:hAnsi="Times New Roman" w:cs="Times New Roman"/>
          <w:b w:val="0"/>
          <w:bCs w:val="0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</w:rPr>
        <w:t>Figure S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1</w:t>
      </w:r>
      <w:r>
        <w:rPr>
          <w:rFonts w:hint="default" w:ascii="Times New Roman" w:hAnsi="Times New Roman" w:cs="Times New Roman"/>
          <w:b w:val="0"/>
          <w:bCs w:val="0"/>
        </w:rPr>
        <w:t xml:space="preserve">. 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 xml:space="preserve">A. </w:t>
      </w:r>
      <w:r>
        <w:rPr>
          <w:rFonts w:hint="default" w:ascii="Times New Roman" w:hAnsi="Times New Roman" w:cs="Times New Roman"/>
          <w:b w:val="0"/>
          <w:bCs w:val="0"/>
        </w:rPr>
        <w:t xml:space="preserve">MR leave-one-out sensitivity analysis for 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CAs on chronic periodontitis</w:t>
      </w:r>
      <w:r>
        <w:rPr>
          <w:rFonts w:hint="default" w:ascii="Times New Roman" w:hAnsi="Times New Roman" w:cs="Times New Roman"/>
          <w:b w:val="0"/>
          <w:bCs w:val="0"/>
        </w:rPr>
        <w:t>.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 xml:space="preserve"> B. Funnel plot to visualize overall heterogeneity of Mendelian randomization assessment for the effect of CAs on chronic periodontitis. (MR, Mendelian randomization; SE, standard error; IV, instrument variable)</w:t>
      </w:r>
    </w:p>
    <w:p>
      <w:pPr>
        <w:rPr>
          <w:rFonts w:ascii="Helvetica" w:hAnsi="Helvetica" w:eastAsia="Helvetica" w:cs="Helvetica"/>
          <w:b/>
          <w:bCs/>
          <w:i w:val="0"/>
          <w:caps w:val="0"/>
          <w:color w:val="333333"/>
          <w:spacing w:val="0"/>
          <w:sz w:val="14"/>
          <w:szCs w:val="14"/>
          <w:shd w:val="clear" w:fill="FFFFFF"/>
        </w:rPr>
      </w:pPr>
    </w:p>
    <w:p>
      <w:pPr>
        <w:rPr>
          <w:rFonts w:ascii="Helvetica" w:hAnsi="Helvetica" w:eastAsia="Helvetica" w:cs="Helvetica"/>
          <w:b/>
          <w:bCs/>
          <w:i w:val="0"/>
          <w:caps w:val="0"/>
          <w:color w:val="333333"/>
          <w:spacing w:val="0"/>
          <w:sz w:val="14"/>
          <w:szCs w:val="14"/>
          <w:shd w:val="clear" w:fill="FFFFFF"/>
        </w:rPr>
      </w:pPr>
      <w:r>
        <w:rPr>
          <w:rFonts w:hint="eastAsia" w:ascii="Helvetica" w:hAnsi="Helvetica" w:eastAsia="宋体" w:cs="Helvetica"/>
          <w:b/>
          <w:bCs/>
          <w:i w:val="0"/>
          <w:caps w:val="0"/>
          <w:color w:val="333333"/>
          <w:spacing w:val="0"/>
          <w:sz w:val="14"/>
          <w:szCs w:val="14"/>
          <w:shd w:val="clear" w:fill="FFFFFF"/>
          <w:lang w:eastAsia="zh-CN"/>
        </w:rPr>
        <w:drawing>
          <wp:inline distT="0" distB="0" distL="114300" distR="114300">
            <wp:extent cx="5264785" cy="2632075"/>
            <wp:effectExtent l="0" t="0" r="5715" b="9525"/>
            <wp:docPr id="3" name="图片 3" descr="Figure 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igure S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63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default" w:ascii="Times New Roman" w:hAnsi="Times New Roman" w:cs="Times New Roman"/>
          <w:b w:val="0"/>
          <w:bCs w:val="0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</w:rPr>
        <w:t>Figure S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2</w:t>
      </w:r>
      <w:r>
        <w:rPr>
          <w:rFonts w:hint="default" w:ascii="Times New Roman" w:hAnsi="Times New Roman" w:cs="Times New Roman"/>
          <w:b w:val="0"/>
          <w:bCs w:val="0"/>
        </w:rPr>
        <w:t xml:space="preserve">. 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 xml:space="preserve">A. </w:t>
      </w:r>
      <w:r>
        <w:rPr>
          <w:rFonts w:hint="default" w:ascii="Times New Roman" w:hAnsi="Times New Roman" w:cs="Times New Roman"/>
          <w:b w:val="0"/>
          <w:bCs w:val="0"/>
        </w:rPr>
        <w:t xml:space="preserve">MR leave-one-out sensitivity analysis for 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CAs on acute periodontitis</w:t>
      </w:r>
      <w:r>
        <w:rPr>
          <w:rFonts w:hint="default" w:ascii="Times New Roman" w:hAnsi="Times New Roman" w:cs="Times New Roman"/>
          <w:b w:val="0"/>
          <w:bCs w:val="0"/>
        </w:rPr>
        <w:t>.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 xml:space="preserve"> B. Funnel plot to visualize overall heterogeneity of Mendelian randomization assessment for the effect of CAs on acute periodontitis. (MR, Mendelian randomization; SE, standard error; IV, instrument variable)</w:t>
      </w:r>
    </w:p>
    <w:p>
      <w:pPr>
        <w:rPr>
          <w:rFonts w:ascii="Helvetica" w:hAnsi="Helvetica" w:eastAsia="Helvetica" w:cs="Helvetica"/>
          <w:b/>
          <w:bCs/>
          <w:i w:val="0"/>
          <w:caps w:val="0"/>
          <w:color w:val="333333"/>
          <w:spacing w:val="0"/>
          <w:sz w:val="14"/>
          <w:szCs w:val="14"/>
          <w:shd w:val="clear" w:fill="FFFFFF"/>
        </w:rPr>
      </w:pPr>
    </w:p>
    <w:p>
      <w:pPr>
        <w:rPr>
          <w:rFonts w:ascii="Helvetica" w:hAnsi="Helvetica" w:eastAsia="Helvetica" w:cs="Helvetica"/>
          <w:b/>
          <w:bCs/>
          <w:i w:val="0"/>
          <w:caps w:val="0"/>
          <w:color w:val="333333"/>
          <w:spacing w:val="0"/>
          <w:sz w:val="14"/>
          <w:szCs w:val="14"/>
          <w:shd w:val="clear" w:fill="FFFFFF"/>
        </w:rPr>
      </w:pPr>
    </w:p>
    <w:p>
      <w:pPr>
        <w:rPr>
          <w:rFonts w:hint="eastAsia" w:ascii="Helvetica" w:hAnsi="Helvetica" w:eastAsia="宋体" w:cs="Helvetica"/>
          <w:b/>
          <w:bCs/>
          <w:i w:val="0"/>
          <w:caps w:val="0"/>
          <w:color w:val="333333"/>
          <w:spacing w:val="0"/>
          <w:sz w:val="14"/>
          <w:szCs w:val="14"/>
          <w:shd w:val="clear" w:fill="FFFFFF"/>
          <w:lang w:eastAsia="zh-CN"/>
        </w:rPr>
      </w:pPr>
      <w:r>
        <w:rPr>
          <w:rFonts w:hint="eastAsia" w:ascii="Helvetica" w:hAnsi="Helvetica" w:eastAsia="宋体" w:cs="Helvetica"/>
          <w:b/>
          <w:bCs/>
          <w:i w:val="0"/>
          <w:caps w:val="0"/>
          <w:color w:val="333333"/>
          <w:spacing w:val="0"/>
          <w:sz w:val="14"/>
          <w:szCs w:val="14"/>
          <w:shd w:val="clear" w:fill="FFFFFF"/>
          <w:lang w:eastAsia="zh-CN"/>
        </w:rPr>
        <w:drawing>
          <wp:inline distT="0" distB="0" distL="114300" distR="114300">
            <wp:extent cx="5264785" cy="2632075"/>
            <wp:effectExtent l="0" t="0" r="5715" b="9525"/>
            <wp:docPr id="4" name="图片 4" descr="Figure 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Figure S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63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default" w:ascii="Times New Roman" w:hAnsi="Times New Roman" w:cs="Times New Roman"/>
          <w:b w:val="0"/>
          <w:bCs w:val="0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</w:rPr>
        <w:t>Figure S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3</w:t>
      </w:r>
      <w:r>
        <w:rPr>
          <w:rFonts w:hint="default" w:ascii="Times New Roman" w:hAnsi="Times New Roman" w:cs="Times New Roman"/>
          <w:b w:val="0"/>
          <w:bCs w:val="0"/>
        </w:rPr>
        <w:t xml:space="preserve">. 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 xml:space="preserve">A. </w:t>
      </w:r>
      <w:r>
        <w:rPr>
          <w:rFonts w:hint="default" w:ascii="Times New Roman" w:hAnsi="Times New Roman" w:cs="Times New Roman"/>
          <w:b w:val="0"/>
          <w:bCs w:val="0"/>
        </w:rPr>
        <w:t xml:space="preserve">MR leave-one-out sensitivity analysis for 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(chronic and acute) periodontitis on CAs</w:t>
      </w:r>
      <w:r>
        <w:rPr>
          <w:rFonts w:hint="default" w:ascii="Times New Roman" w:hAnsi="Times New Roman" w:cs="Times New Roman"/>
          <w:b w:val="0"/>
          <w:bCs w:val="0"/>
        </w:rPr>
        <w:t>.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 xml:space="preserve"> B. Funnel plot to visualize overall heterogeneity of Mendelian randomization assessment for the effect of (chronic and acute) periodontitis on CAs. (MR, Mendelian randomization; SE, standard error; IV, instrument variable)</w:t>
      </w:r>
    </w:p>
    <w:p>
      <w:pPr>
        <w:rPr>
          <w:rFonts w:ascii="Helvetica" w:hAnsi="Helvetica" w:eastAsia="Helvetica" w:cs="Helvetica"/>
          <w:b/>
          <w:bCs/>
          <w:i w:val="0"/>
          <w:caps w:val="0"/>
          <w:color w:val="333333"/>
          <w:spacing w:val="0"/>
          <w:sz w:val="14"/>
          <w:szCs w:val="14"/>
          <w:shd w:val="clear" w:fill="FFFFFF"/>
        </w:rPr>
      </w:pPr>
    </w:p>
    <w:p>
      <w:pPr>
        <w:rPr>
          <w:rFonts w:ascii="Helvetica" w:hAnsi="Helvetica" w:eastAsia="Helvetica" w:cs="Helvetica"/>
          <w:b/>
          <w:bCs/>
          <w:i w:val="0"/>
          <w:caps w:val="0"/>
          <w:color w:val="333333"/>
          <w:spacing w:val="0"/>
          <w:sz w:val="14"/>
          <w:szCs w:val="14"/>
          <w:shd w:val="clear" w:fill="FFFFFF"/>
        </w:rPr>
      </w:pPr>
    </w:p>
    <w:p>
      <w:pPr>
        <w:rPr>
          <w:rFonts w:ascii="Helvetica" w:hAnsi="Helvetica" w:eastAsia="Helvetica" w:cs="Helvetica"/>
          <w:b/>
          <w:bCs/>
          <w:i w:val="0"/>
          <w:caps w:val="0"/>
          <w:color w:val="333333"/>
          <w:spacing w:val="0"/>
          <w:sz w:val="14"/>
          <w:szCs w:val="14"/>
          <w:shd w:val="clear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35A022D"/>
    <w:rsid w:val="31BB0B63"/>
    <w:rsid w:val="323947C3"/>
    <w:rsid w:val="36D26368"/>
    <w:rsid w:val="53A43986"/>
    <w:rsid w:val="686B4471"/>
    <w:rsid w:val="6ABA4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2023-05-11T06:50:00Z</dcterms:created>
  <dc:creator>楚茨</dc:creator>
  <cp:lastModifiedBy>楚茨</cp:lastModifiedBy>
  <dcterms:modified xsi:type="dcterms:W3CDTF">2023-05-12T07:29:53Z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2052-11.1.0.9914</vt:lpwstr>
  </property>
</Properties>
</file>