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041B2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t>Table 1. Variables for analysis</w:t>
      </w:r>
    </w:p>
    <w:bookmarkStart w:id="0" w:name="_MON_1755277109"/>
    <w:bookmarkEnd w:id="0"/>
    <w:p w14:paraId="49C7A1A9" w14:textId="1FE5FEB4" w:rsidR="002F0F5E" w:rsidRDefault="004C5597" w:rsidP="004C5597">
      <w:pPr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object w:dxaOrig="10906" w:dyaOrig="10385" w14:anchorId="2E279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423pt" o:ole="">
            <v:imagedata r:id="rId4" o:title=""/>
          </v:shape>
          <o:OLEObject Type="Embed" ProgID="Excel.Sheet.12" ShapeID="_x0000_i1025" DrawAspect="Content" ObjectID="_1756725152" r:id="rId5"/>
        </w:object>
      </w:r>
    </w:p>
    <w:p w14:paraId="5568F124" w14:textId="35F7E34C" w:rsidR="004C5597" w:rsidRDefault="004C5597" w:rsidP="004C5597">
      <w:pPr>
        <w:rPr>
          <w:rFonts w:ascii="Times New Roman" w:hAnsi="Times New Roman" w:cs="Times New Roman"/>
        </w:rPr>
      </w:pPr>
    </w:p>
    <w:p w14:paraId="01D79FB3" w14:textId="48163546" w:rsidR="004C5597" w:rsidRDefault="004C5597" w:rsidP="004C5597">
      <w:pPr>
        <w:rPr>
          <w:rFonts w:ascii="Times New Roman" w:hAnsi="Times New Roman" w:cs="Times New Roman"/>
        </w:rPr>
      </w:pPr>
    </w:p>
    <w:p w14:paraId="17068E75" w14:textId="7193E8AE" w:rsidR="004C5597" w:rsidRDefault="004C5597" w:rsidP="004C5597">
      <w:pPr>
        <w:rPr>
          <w:rFonts w:ascii="Times New Roman" w:hAnsi="Times New Roman" w:cs="Times New Roman"/>
        </w:rPr>
      </w:pPr>
    </w:p>
    <w:p w14:paraId="525254AB" w14:textId="3B870EE5" w:rsidR="004C5597" w:rsidRDefault="004C5597" w:rsidP="004C5597">
      <w:pPr>
        <w:rPr>
          <w:rFonts w:ascii="Times New Roman" w:hAnsi="Times New Roman" w:cs="Times New Roman"/>
        </w:rPr>
      </w:pPr>
    </w:p>
    <w:p w14:paraId="1400342D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7D2D1330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2CEFC01E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0A421655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79AF6688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0E2B1FF0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5AC0EA71" w14:textId="58FD72D4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t>Table 2. Averages of LHDI components by types of local human development</w:t>
      </w:r>
    </w:p>
    <w:p w14:paraId="35EEE93D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object w:dxaOrig="10484" w:dyaOrig="2673" w14:anchorId="09389536">
          <v:shape id="_x0000_i1028" type="#_x0000_t75" style="width:455.25pt;height:116.25pt" o:ole="">
            <v:imagedata r:id="rId6" o:title=""/>
          </v:shape>
          <o:OLEObject Type="Embed" ProgID="Excel.Sheet.12" ShapeID="_x0000_i1028" DrawAspect="Content" ObjectID="_1756725153" r:id="rId7"/>
        </w:object>
      </w:r>
    </w:p>
    <w:p w14:paraId="29768A20" w14:textId="77777777" w:rsidR="004C5597" w:rsidRDefault="004C5597" w:rsidP="004C5597">
      <w:pPr>
        <w:jc w:val="both"/>
        <w:rPr>
          <w:rFonts w:ascii="Times New Roman" w:hAnsi="Times New Roman" w:cs="Times New Roman"/>
          <w:sz w:val="18"/>
        </w:rPr>
      </w:pPr>
      <w:r w:rsidRPr="000546A7">
        <w:rPr>
          <w:rFonts w:ascii="Times New Roman" w:hAnsi="Times New Roman" w:cs="Times New Roman"/>
          <w:sz w:val="18"/>
        </w:rPr>
        <w:t>Data source:  National Institute of Statistics (NIS). Own computations. H scores =50+14*z score for the reference variable and have a variation between approximately 0 and approximately 100. Min-max score has a variation between 0 and 100. Averages are computed by weighting with the population of the locality in 2018. Example: the average standardised mortality ratio for left-behind places (h score) is 55, for left-behind places, versus 34 for comprehensive development places.</w:t>
      </w:r>
    </w:p>
    <w:p w14:paraId="47533AD0" w14:textId="4F906BCA" w:rsidR="004C5597" w:rsidRDefault="004C5597" w:rsidP="004C5597"/>
    <w:p w14:paraId="7284088F" w14:textId="77777777" w:rsidR="004C5597" w:rsidRDefault="004C5597" w:rsidP="004C5597"/>
    <w:p w14:paraId="4C07704A" w14:textId="546BB1E1" w:rsidR="004C5597" w:rsidRDefault="004C5597" w:rsidP="004C5597"/>
    <w:p w14:paraId="2996A5A6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t>Table 3. Averages of profile variables by types of local human development</w:t>
      </w:r>
    </w:p>
    <w:bookmarkStart w:id="1" w:name="_MON_1755759602"/>
    <w:bookmarkEnd w:id="1"/>
    <w:p w14:paraId="135D9C3C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object w:dxaOrig="10873" w:dyaOrig="5780" w14:anchorId="40020C17">
          <v:shape id="_x0000_i1030" type="#_x0000_t75" style="width:427.5pt;height:226.5pt" o:ole="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0" DrawAspect="Content" ObjectID="_1756725154" r:id="rId9"/>
        </w:object>
      </w:r>
    </w:p>
    <w:tbl>
      <w:tblPr>
        <w:tblW w:w="8539" w:type="dxa"/>
        <w:tblLook w:val="04A0" w:firstRow="1" w:lastRow="0" w:firstColumn="1" w:lastColumn="0" w:noHBand="0" w:noVBand="1"/>
      </w:tblPr>
      <w:tblGrid>
        <w:gridCol w:w="3120"/>
        <w:gridCol w:w="1270"/>
        <w:gridCol w:w="1061"/>
        <w:gridCol w:w="772"/>
        <w:gridCol w:w="772"/>
        <w:gridCol w:w="772"/>
        <w:gridCol w:w="772"/>
      </w:tblGrid>
      <w:tr w:rsidR="004C5597" w:rsidRPr="00A0609F" w14:paraId="2F00FCED" w14:textId="77777777" w:rsidTr="00C13EF1">
        <w:trPr>
          <w:trHeight w:val="24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75DA" w14:textId="77777777" w:rsidR="004C5597" w:rsidRPr="00A0609F" w:rsidRDefault="004C5597" w:rsidP="00C13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LHDI2018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8EDAE" w14:textId="77777777" w:rsidR="004C5597" w:rsidRPr="00A0609F" w:rsidRDefault="004C5597" w:rsidP="00C1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73.56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322F9" w14:textId="77777777" w:rsidR="004C5597" w:rsidRPr="00A0609F" w:rsidRDefault="004C5597" w:rsidP="00C1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60.83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18079" w14:textId="77777777" w:rsidR="004C5597" w:rsidRPr="00A0609F" w:rsidRDefault="004C5597" w:rsidP="00C1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44.77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8FE1" w14:textId="77777777" w:rsidR="004C5597" w:rsidRPr="00A0609F" w:rsidRDefault="004C5597" w:rsidP="00C1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46.16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E701F" w14:textId="77777777" w:rsidR="004C5597" w:rsidRPr="00A0609F" w:rsidRDefault="004C5597" w:rsidP="00C1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31.45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036BD" w14:textId="77777777" w:rsidR="004C5597" w:rsidRPr="00A0609F" w:rsidRDefault="004C5597" w:rsidP="00C1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060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58.77</w:t>
            </w:r>
          </w:p>
        </w:tc>
      </w:tr>
    </w:tbl>
    <w:p w14:paraId="53F3EB22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2954FC">
        <w:rPr>
          <w:rFonts w:ascii="Times New Roman" w:hAnsi="Times New Roman" w:cs="Times New Roman"/>
          <w:sz w:val="20"/>
          <w:szCs w:val="20"/>
        </w:rPr>
        <w:t xml:space="preserve">Data source: NIS. Ln – logaritmic transformation. All averages are computed by weighting with the population of the locality (commune, town or city). Example: the percentage of people in places of comprehensive development, living in urban communities, was 90%, in 2018. </w:t>
      </w:r>
    </w:p>
    <w:p w14:paraId="4293ED43" w14:textId="1B23FC9B" w:rsidR="004C5597" w:rsidRDefault="004C5597" w:rsidP="004C5597"/>
    <w:p w14:paraId="4E9E94E8" w14:textId="34C376E0" w:rsidR="004C5597" w:rsidRDefault="004C5597" w:rsidP="004C5597"/>
    <w:p w14:paraId="49B44D1C" w14:textId="24FF0DEE" w:rsidR="004C5597" w:rsidRDefault="004C5597" w:rsidP="004C5597"/>
    <w:p w14:paraId="1904F4CA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t>Table 4.Shares of population by  types of local human development (LHDI) and cultural areas (%)</w:t>
      </w:r>
    </w:p>
    <w:bookmarkStart w:id="2" w:name="_MON_1755681866"/>
    <w:bookmarkEnd w:id="2"/>
    <w:p w14:paraId="6E2FB80E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object w:dxaOrig="9541" w:dyaOrig="5623" w14:anchorId="37BAEC38">
          <v:shape id="_x0000_i1032" type="#_x0000_t75" style="width:314.25pt;height:185.25pt" o:ole="">
            <v:imagedata r:id="rId10" o:title=""/>
          </v:shape>
          <o:OLEObject Type="Embed" ProgID="Excel.Sheet.12" ShapeID="_x0000_i1032" DrawAspect="Content" ObjectID="_1756725155" r:id="rId11"/>
        </w:object>
      </w:r>
    </w:p>
    <w:p w14:paraId="37B4E6A6" w14:textId="77777777" w:rsidR="004C5597" w:rsidRDefault="004C5597" w:rsidP="004C5597">
      <w:pPr>
        <w:jc w:val="both"/>
        <w:rPr>
          <w:rFonts w:ascii="Times New Roman" w:hAnsi="Times New Roman" w:cs="Times New Roman"/>
          <w:sz w:val="20"/>
          <w:szCs w:val="20"/>
        </w:rPr>
      </w:pPr>
      <w:r w:rsidRPr="00D15C53">
        <w:rPr>
          <w:rFonts w:ascii="Times New Roman" w:hAnsi="Times New Roman" w:cs="Times New Roman"/>
          <w:sz w:val="20"/>
          <w:szCs w:val="20"/>
        </w:rPr>
        <w:t>Data source: NIS. Own computations. The cells of significant association (p&lt;0.05) between community type and cultural area are marked by shadow. Their identification is done by adjusted standardised residuals that are not presented here.</w:t>
      </w:r>
    </w:p>
    <w:p w14:paraId="67C6265F" w14:textId="79484909" w:rsidR="004C5597" w:rsidRDefault="004C5597" w:rsidP="004C5597"/>
    <w:p w14:paraId="6526CF7C" w14:textId="1CF2B392" w:rsidR="004C5597" w:rsidRDefault="004C5597" w:rsidP="004C5597"/>
    <w:p w14:paraId="25DFB49E" w14:textId="1220DD4E" w:rsidR="004C5597" w:rsidRDefault="004C5597" w:rsidP="004C5597"/>
    <w:p w14:paraId="5FF0491E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35565ED9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7C8C4EFF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2A904E93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4A16C230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22CBFE73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5703BA8F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6511AFEF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305BE677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6AA3D58F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29F1BDB1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36C92BDC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653BFDDF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6674A223" w14:textId="77777777" w:rsidR="004C5597" w:rsidRDefault="004C5597" w:rsidP="004C5597">
      <w:pPr>
        <w:jc w:val="both"/>
        <w:rPr>
          <w:rFonts w:ascii="Times New Roman" w:hAnsi="Times New Roman" w:cs="Times New Roman"/>
        </w:rPr>
      </w:pPr>
    </w:p>
    <w:p w14:paraId="426E3614" w14:textId="49874BD2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lastRenderedPageBreak/>
        <w:t>Table 5. Predicting the typology of local human development</w:t>
      </w:r>
    </w:p>
    <w:bookmarkStart w:id="3" w:name="_MON_1755364283"/>
    <w:bookmarkEnd w:id="3"/>
    <w:p w14:paraId="191D6C05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object w:dxaOrig="9260" w:dyaOrig="9060" w14:anchorId="73B3591A">
          <v:shape id="_x0000_i1034" type="#_x0000_t75" style="width:366.75pt;height:358.5pt" o:ole="">
            <v:imagedata r:id="rId12" o:title=""/>
          </v:shape>
          <o:OLEObject Type="Embed" ProgID="Excel.Sheet.12" ShapeID="_x0000_i1034" DrawAspect="Content" ObjectID="_1756725156" r:id="rId13"/>
        </w:object>
      </w:r>
    </w:p>
    <w:p w14:paraId="18C5ABA0" w14:textId="77777777" w:rsidR="004C5597" w:rsidRPr="00A0609F" w:rsidRDefault="004C5597" w:rsidP="004C5597">
      <w:pPr>
        <w:jc w:val="both"/>
        <w:rPr>
          <w:rFonts w:ascii="Times New Roman" w:hAnsi="Times New Roman" w:cs="Times New Roman"/>
        </w:rPr>
      </w:pPr>
      <w:r w:rsidRPr="001D5CF1">
        <w:rPr>
          <w:rFonts w:ascii="Times New Roman" w:hAnsi="Times New Roman" w:cs="Times New Roman"/>
          <w:sz w:val="20"/>
          <w:szCs w:val="20"/>
        </w:rPr>
        <w:t>Data source: NIS. Own computations. Multinomial logistic regression with middle development localities as reference category. Shadow for significant coefficients for p&lt;=0.05.</w:t>
      </w:r>
    </w:p>
    <w:p w14:paraId="11D6ACE4" w14:textId="77777777" w:rsidR="004C5597" w:rsidRDefault="004C5597" w:rsidP="004C5597"/>
    <w:sectPr w:rsidR="004C5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97"/>
    <w:rsid w:val="0021090F"/>
    <w:rsid w:val="003A76DF"/>
    <w:rsid w:val="004C5597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55C98"/>
  <w15:chartTrackingRefBased/>
  <w15:docId w15:val="{285F86C7-50AC-425E-BF3D-1C7D60E0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597"/>
    <w:rPr>
      <w:kern w:val="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256</Words>
  <Characters>1462</Characters>
  <Application>Microsoft Office Word</Application>
  <DocSecurity>0</DocSecurity>
  <Lines>12</Lines>
  <Paragraphs>3</Paragraphs>
  <ScaleCrop>false</ScaleCrop>
  <Company>Springer Nature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2023-09-20T08:54:00Z</dcterms:created>
  <dcterms:modified xsi:type="dcterms:W3CDTF">2023-09-20T08:56:00Z</dcterms:modified>
</cp:coreProperties>
</file>