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jc w:val="both"/>
        <w:rPr>
          <w:rFonts w:hint="default" w:ascii="Arial" w:hAnsi="Arial" w:eastAsia="黑体" w:cs="Arial"/>
          <w:b/>
          <w:bCs/>
          <w:kern w:val="0"/>
          <w:sz w:val="24"/>
          <w:szCs w:val="24"/>
        </w:rPr>
      </w:pPr>
      <w:bookmarkStart w:id="0" w:name="OLE_LINK6"/>
      <w:bookmarkStart w:id="1" w:name="OLE_LINK37"/>
    </w:p>
    <w:tbl>
      <w:tblPr>
        <w:tblStyle w:val="6"/>
        <w:tblpPr w:leftFromText="180" w:rightFromText="180" w:vertAnchor="text" w:horzAnchor="page" w:tblpX="1063" w:tblpY="101"/>
        <w:tblOverlap w:val="never"/>
        <w:tblW w:w="5245"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39"/>
        <w:gridCol w:w="1998"/>
        <w:gridCol w:w="1050"/>
        <w:gridCol w:w="2295"/>
        <w:gridCol w:w="238"/>
        <w:gridCol w:w="1083"/>
        <w:gridCol w:w="2014"/>
        <w:gridCol w:w="238"/>
        <w:gridCol w:w="1269"/>
        <w:gridCol w:w="2246"/>
      </w:tblGrid>
      <w:tr>
        <w:tc>
          <w:tcPr>
            <w:tcW w:w="5000" w:type="pct"/>
            <w:gridSpan w:val="10"/>
            <w:tcBorders>
              <w:top w:val="nil"/>
              <w:bottom w:val="single" w:color="auto" w:sz="12"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Narrow" w:hAnsi="Arial Narrow" w:eastAsia="宋体" w:cs="Arial Narrow"/>
                <w:sz w:val="20"/>
                <w:szCs w:val="20"/>
              </w:rPr>
            </w:pPr>
            <w:r>
              <w:rPr>
                <w:rFonts w:hint="default" w:ascii="Arial" w:hAnsi="Arial" w:eastAsia="黑体" w:cs="Arial"/>
                <w:b/>
                <w:bCs/>
                <w:kern w:val="0"/>
                <w:sz w:val="24"/>
                <w:szCs w:val="24"/>
              </w:rPr>
              <w:t xml:space="preserve">Supplementary Table </w:t>
            </w:r>
            <w:bookmarkEnd w:id="0"/>
            <w:r>
              <w:rPr>
                <w:rFonts w:hint="eastAsia" w:ascii="Arial" w:hAnsi="Arial" w:eastAsia="黑体" w:cs="Arial"/>
                <w:b/>
                <w:bCs/>
                <w:kern w:val="0"/>
                <w:sz w:val="24"/>
                <w:szCs w:val="24"/>
                <w:lang w:val="en-US" w:eastAsia="zh-CN"/>
              </w:rPr>
              <w:t>1</w:t>
            </w:r>
            <w:r>
              <w:rPr>
                <w:rFonts w:hint="default" w:ascii="Arial" w:hAnsi="Arial" w:eastAsia="黑体" w:cs="Arial"/>
                <w:b/>
                <w:bCs/>
                <w:kern w:val="0"/>
                <w:sz w:val="24"/>
                <w:szCs w:val="24"/>
              </w:rPr>
              <w:t>: Cox regression analysis model for influencing factors of all-cause mortality risk in older adults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653" w:hRule="atLeast"/>
        </w:trPr>
        <w:tc>
          <w:tcPr>
            <w:tcW w:w="820" w:type="pct"/>
            <w:vMerge w:val="restart"/>
            <w:tcBorders>
              <w:top w:val="single" w:color="auto" w:sz="12"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Variable</w:t>
            </w:r>
          </w:p>
        </w:tc>
        <w:tc>
          <w:tcPr>
            <w:tcW w:w="671" w:type="pct"/>
            <w:vMerge w:val="restart"/>
            <w:tcBorders>
              <w:top w:val="single" w:color="auto" w:sz="12"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Group</w:t>
            </w:r>
          </w:p>
        </w:tc>
        <w:tc>
          <w:tcPr>
            <w:tcW w:w="1124" w:type="pct"/>
            <w:gridSpan w:val="2"/>
            <w:tcBorders>
              <w:top w:val="single" w:color="auto" w:sz="12" w:space="0"/>
              <w:bottom w:val="single" w:color="auto" w:sz="6"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Model 1</w:t>
            </w:r>
          </w:p>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宋体" w:cs="Arial"/>
                <w:b/>
                <w:bCs/>
                <w:color w:val="000000"/>
                <w:kern w:val="0"/>
                <w:sz w:val="20"/>
                <w:szCs w:val="20"/>
              </w:rPr>
              <w:t xml:space="preserve"> </w:t>
            </w:r>
            <w:r>
              <w:rPr>
                <w:rFonts w:hint="default" w:ascii="Arial" w:hAnsi="Arial" w:eastAsia="黑体" w:cs="Arial"/>
                <w:b/>
                <w:bCs/>
                <w:kern w:val="0"/>
                <w:sz w:val="20"/>
                <w:szCs w:val="20"/>
              </w:rPr>
              <w:t>(N=4,612)</w:t>
            </w:r>
          </w:p>
        </w:tc>
        <w:tc>
          <w:tcPr>
            <w:tcW w:w="80" w:type="pct"/>
            <w:tcBorders>
              <w:top w:val="single" w:color="auto" w:sz="12" w:space="0"/>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p>
        </w:tc>
        <w:tc>
          <w:tcPr>
            <w:tcW w:w="1041" w:type="pct"/>
            <w:gridSpan w:val="2"/>
            <w:tcBorders>
              <w:top w:val="single" w:color="auto" w:sz="12" w:space="0"/>
              <w:bottom w:val="single" w:color="auto" w:sz="6"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Model 2</w:t>
            </w:r>
          </w:p>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(N=4,636)</w:t>
            </w:r>
          </w:p>
        </w:tc>
        <w:tc>
          <w:tcPr>
            <w:tcW w:w="80" w:type="pct"/>
            <w:tcBorders>
              <w:top w:val="single" w:color="auto" w:sz="12"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p>
        </w:tc>
        <w:tc>
          <w:tcPr>
            <w:tcW w:w="1181" w:type="pct"/>
            <w:gridSpan w:val="2"/>
            <w:tcBorders>
              <w:top w:val="single" w:color="auto" w:sz="12" w:space="0"/>
              <w:left w:val="nil"/>
              <w:bottom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Model 3</w:t>
            </w:r>
          </w:p>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N=(4,686)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single" w:color="auto" w:sz="6"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Narrow" w:hAnsi="Arial Narrow" w:eastAsia="黑体" w:cs="Arial Narrow"/>
                <w:b/>
                <w:bCs/>
                <w:kern w:val="0"/>
                <w:sz w:val="20"/>
                <w:szCs w:val="20"/>
              </w:rPr>
            </w:pPr>
          </w:p>
        </w:tc>
        <w:tc>
          <w:tcPr>
            <w:tcW w:w="671" w:type="pct"/>
            <w:vMerge w:val="continue"/>
            <w:tcBorders>
              <w:bottom w:val="single" w:color="auto" w:sz="6" w:space="0"/>
            </w:tcBorders>
          </w:tcPr>
          <w:p>
            <w:pPr>
              <w:keepNext w:val="0"/>
              <w:keepLines w:val="0"/>
              <w:widowControl/>
              <w:suppressLineNumbers w:val="0"/>
              <w:spacing w:before="0" w:beforeAutospacing="0" w:after="0" w:afterAutospacing="0" w:line="240" w:lineRule="auto"/>
              <w:ind w:left="0" w:right="0"/>
              <w:jc w:val="center"/>
              <w:rPr>
                <w:rFonts w:hint="default" w:ascii="Arial Narrow" w:hAnsi="Arial Narrow" w:eastAsia="黑体" w:cs="Arial Narrow"/>
                <w:b/>
                <w:bCs/>
                <w:kern w:val="0"/>
                <w:sz w:val="20"/>
                <w:szCs w:val="20"/>
              </w:rPr>
            </w:pPr>
          </w:p>
        </w:tc>
        <w:tc>
          <w:tcPr>
            <w:tcW w:w="353" w:type="pct"/>
            <w:tcBorders>
              <w:bottom w:val="single" w:color="auto" w:sz="6"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i/>
                <w:iCs/>
                <w:kern w:val="0"/>
                <w:sz w:val="20"/>
                <w:szCs w:val="20"/>
              </w:rPr>
              <w:t>P</w:t>
            </w:r>
          </w:p>
        </w:tc>
        <w:tc>
          <w:tcPr>
            <w:tcW w:w="771" w:type="pct"/>
            <w:tcBorders>
              <w:bottom w:val="single" w:color="auto" w:sz="6"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HR(95%CI)</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p>
        </w:tc>
        <w:tc>
          <w:tcPr>
            <w:tcW w:w="364" w:type="pct"/>
            <w:tcBorders>
              <w:bottom w:val="single" w:color="auto" w:sz="6"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i/>
                <w:iCs/>
                <w:kern w:val="0"/>
                <w:sz w:val="20"/>
                <w:szCs w:val="20"/>
              </w:rPr>
              <w:t>P</w:t>
            </w:r>
          </w:p>
        </w:tc>
        <w:tc>
          <w:tcPr>
            <w:tcW w:w="677" w:type="pct"/>
            <w:tcBorders>
              <w:bottom w:val="single" w:color="auto" w:sz="6"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HR(95%CI)</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bCs/>
                <w:kern w:val="0"/>
                <w:sz w:val="20"/>
                <w:szCs w:val="20"/>
              </w:rPr>
            </w:pPr>
          </w:p>
        </w:tc>
        <w:tc>
          <w:tcPr>
            <w:tcW w:w="426" w:type="pct"/>
            <w:tcBorders>
              <w:top w:val="single" w:color="auto" w:sz="4" w:space="0"/>
              <w:left w:val="nil"/>
              <w:bottom w:val="single" w:color="auto" w:sz="4"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i/>
                <w:iCs/>
                <w:kern w:val="0"/>
                <w:sz w:val="20"/>
                <w:szCs w:val="20"/>
              </w:rPr>
              <w:t>P</w:t>
            </w:r>
          </w:p>
        </w:tc>
        <w:tc>
          <w:tcPr>
            <w:tcW w:w="755" w:type="pct"/>
            <w:tcBorders>
              <w:top w:val="single" w:color="auto" w:sz="4" w:space="0"/>
              <w:left w:val="nil"/>
              <w:bottom w:val="single" w:color="auto" w:sz="4"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kern w:val="0"/>
                <w:sz w:val="20"/>
                <w:szCs w:val="20"/>
              </w:rPr>
            </w:pPr>
            <w:r>
              <w:rPr>
                <w:rFonts w:hint="default" w:ascii="Arial" w:hAnsi="Arial" w:eastAsia="黑体" w:cs="Arial"/>
                <w:b/>
                <w:bCs/>
                <w:kern w:val="0"/>
                <w:sz w:val="20"/>
                <w:szCs w:val="20"/>
              </w:rPr>
              <w:t>HR(95%CI)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restart"/>
            <w:tcBorders>
              <w:top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Age</w:t>
            </w:r>
          </w:p>
        </w:tc>
        <w:tc>
          <w:tcPr>
            <w:tcW w:w="671"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＜65</w:t>
            </w:r>
          </w:p>
        </w:tc>
        <w:tc>
          <w:tcPr>
            <w:tcW w:w="353"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25" w:hRule="atLeast"/>
        </w:trPr>
        <w:tc>
          <w:tcPr>
            <w:tcW w:w="820" w:type="pct"/>
            <w:vMerge w:val="continue"/>
            <w:tcBorders>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≥65</w:t>
            </w:r>
          </w:p>
        </w:tc>
        <w:tc>
          <w:tcPr>
            <w:tcW w:w="353"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71"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2.95(2.24~3.87)</w:t>
            </w:r>
          </w:p>
        </w:tc>
        <w:tc>
          <w:tcPr>
            <w:tcW w:w="80" w:type="pct"/>
            <w:tcBorders>
              <w:top w:val="nil"/>
              <w:left w:val="nil"/>
              <w:bottom w:val="nil"/>
              <w:right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677"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3.14(2.33~4.24)</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2.99(2.26~3.95)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Sex</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Male</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Female</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0.63(0.50~0.80)</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0.61(0.47~0.79)</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0.64(0.50~0.82)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Ethnicity</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Han</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Minorities</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0.42</w:t>
            </w: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1.12(0.85~1.48)</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0.90</w:t>
            </w: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1.02(0.76~1.38)</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0.53</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1.10(0.83~1.45)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Monthly</w:t>
            </w:r>
          </w:p>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Income</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＜1000</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1000~1999</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2.44(1.81~3.31)</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1.97(1.42~2.74)</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2.45(1.80~3.33)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3000~4999</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0.01</w:t>
            </w: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1.74(1.13~2.67)</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u w:val="single"/>
              </w:rPr>
            </w:pPr>
            <w:r>
              <w:rPr>
                <w:rFonts w:hint="default" w:ascii="Arial" w:hAnsi="Arial" w:eastAsia="黑体" w:cs="Arial"/>
                <w:b w:val="0"/>
                <w:bCs w:val="0"/>
                <w:kern w:val="0"/>
                <w:sz w:val="20"/>
                <w:szCs w:val="20"/>
              </w:rPr>
              <w:t>0.05</w:t>
            </w: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1.59(1.00~2.52)</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1.91(1.24~2.95)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≥5000</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2.32(1.31~4.10)</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0.06</w:t>
            </w: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1.81(0.98~3.34)</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2.33(1.31~4.15)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Educational attainment</w:t>
            </w:r>
          </w:p>
        </w:tc>
        <w:tc>
          <w:tcPr>
            <w:tcW w:w="6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Illiteracy</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Primary</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0.84</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1.03(0.78~1.36)</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0.70</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1.06(0.78~1.44)</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0.95</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1.01(0.76~1.34)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298" w:hRule="atLeast"/>
        </w:trPr>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Junior</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0.76</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1.05(0.76~1.47)</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0.66</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0.92(0.64~1.33)</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0.78</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0.95(0.68~1.34)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High and above</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0.20</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0.72(0.44~1.19)</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0.18</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0.69(0.41~1.19)</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0.21</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0.73(0.44~1.19)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bookmarkStart w:id="2" w:name="OLE_LINK5"/>
            <w:r>
              <w:rPr>
                <w:rFonts w:hint="default" w:ascii="Arial" w:hAnsi="Arial" w:eastAsia="黑体" w:cs="Arial"/>
                <w:kern w:val="0"/>
                <w:sz w:val="20"/>
                <w:szCs w:val="20"/>
              </w:rPr>
              <w:t>Household registration</w:t>
            </w:r>
            <w:bookmarkEnd w:id="2"/>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0.40</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0.88(0.66~1.18)</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0.89</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0.98(0.71~1.36)</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0.53</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0.91(0.68~1.23)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Marital status</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0.14</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0.67(0.4~1.14)</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0.09</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0.60(0.34~1.07)</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0.11</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0.66(0.39~1.11)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Living alone</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0.99</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1.00(0.59~1.69)</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0.86</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0.95(0.53~1.69)</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0.99</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1.00(0.59~1.68)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Smoking</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continue"/>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0.15</w:t>
            </w:r>
          </w:p>
        </w:tc>
        <w:tc>
          <w:tcPr>
            <w:tcW w:w="7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1.31(0.91~1.88)</w:t>
            </w:r>
          </w:p>
        </w:tc>
        <w:tc>
          <w:tcPr>
            <w:tcW w:w="8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0.10</w:t>
            </w:r>
          </w:p>
        </w:tc>
        <w:tc>
          <w:tcPr>
            <w:tcW w:w="6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1.38(0.94~2.00)</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0.17</w:t>
            </w:r>
          </w:p>
        </w:tc>
        <w:tc>
          <w:tcPr>
            <w:tcW w:w="75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1.30(0.90~1.89)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Drinking</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 xml:space="preserve">  No</w:t>
            </w:r>
          </w:p>
        </w:tc>
        <w:tc>
          <w:tcPr>
            <w:tcW w:w="353"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top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top w:val="nil"/>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0.27</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lang w:eastAsia="ko-KR"/>
              </w:rPr>
            </w:pPr>
            <w:r>
              <w:rPr>
                <w:rFonts w:hint="default" w:ascii="Arial" w:hAnsi="Arial" w:eastAsia="黑体" w:cs="Arial"/>
                <w:kern w:val="0"/>
                <w:sz w:val="20"/>
                <w:szCs w:val="20"/>
              </w:rPr>
              <w:t>1.23(0.85~1.79)</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0.51</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1.14(0.77~1.68)</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0.53</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1.13(0.77~1.67)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Surgery</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Performed</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0.96</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lang w:eastAsia="ko-KR"/>
              </w:rPr>
            </w:pPr>
            <w:r>
              <w:rPr>
                <w:rFonts w:hint="default" w:ascii="Arial" w:hAnsi="Arial" w:eastAsia="黑体" w:cs="Arial"/>
                <w:kern w:val="0"/>
                <w:sz w:val="20"/>
                <w:szCs w:val="20"/>
              </w:rPr>
              <w:t>1.01(0.8~1.26)</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0.69</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0.95(0.74~1.22)</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0.88</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1.02(0.81~1.28)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Hypertension</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0.29</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lang w:eastAsia="ko-KR"/>
              </w:rPr>
            </w:pPr>
            <w:r>
              <w:rPr>
                <w:rFonts w:hint="default" w:ascii="Arial" w:hAnsi="Arial" w:eastAsia="黑体" w:cs="Arial"/>
                <w:kern w:val="0"/>
                <w:sz w:val="20"/>
                <w:szCs w:val="20"/>
              </w:rPr>
              <w:t>0.88(0.71~1.11)</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0.26</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0.87(0.68~1.11)</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0.26</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0.88(0.70~1.10)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Obesity</w:t>
            </w: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0.21</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lang w:eastAsia="ko-KR"/>
              </w:rPr>
            </w:pPr>
            <w:r>
              <w:rPr>
                <w:rFonts w:hint="default" w:ascii="Arial" w:hAnsi="Arial" w:eastAsia="黑体" w:cs="Arial"/>
                <w:kern w:val="0"/>
                <w:sz w:val="20"/>
                <w:szCs w:val="20"/>
              </w:rPr>
              <w:t>0.85(0.66~1.1)</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0.34</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0.88(0.67~1.15)</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0.18</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0.84(0.65~1.08)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aCCI</w:t>
            </w:r>
          </w:p>
        </w:tc>
        <w:tc>
          <w:tcPr>
            <w:tcW w:w="671"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No/mild</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Moderate</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0.14</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lang w:eastAsia="ko-KR"/>
              </w:rPr>
            </w:pPr>
            <w:r>
              <w:rPr>
                <w:rFonts w:hint="default" w:ascii="Arial" w:hAnsi="Arial" w:eastAsia="黑体" w:cs="Arial"/>
                <w:b w:val="0"/>
                <w:bCs w:val="0"/>
                <w:kern w:val="0"/>
                <w:sz w:val="20"/>
                <w:szCs w:val="20"/>
              </w:rPr>
              <w:t>1.66(0.85~3.22)</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0.04</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2.59(1.04~6.48)</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0.13</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1.73(0.86~3.47)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Severe</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lang w:eastAsia="ko-KR"/>
              </w:rPr>
            </w:pPr>
            <w:r>
              <w:rPr>
                <w:rFonts w:hint="default" w:ascii="Arial" w:hAnsi="Arial" w:eastAsia="黑体" w:cs="Arial"/>
                <w:b w:val="0"/>
                <w:bCs w:val="0"/>
                <w:kern w:val="0"/>
                <w:sz w:val="20"/>
                <w:szCs w:val="20"/>
              </w:rPr>
              <w:t>2.98(1.47~6.01)</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4.53(1.75~11.68)</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3.14(1.51~6.55)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restar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MCI</w:t>
            </w:r>
          </w:p>
        </w:tc>
        <w:tc>
          <w:tcPr>
            <w:tcW w:w="671"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No</w:t>
            </w:r>
          </w:p>
        </w:tc>
        <w:tc>
          <w:tcPr>
            <w:tcW w:w="353"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71"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tcBorders>
              <w:top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677" w:type="pct"/>
            <w:tcBorders>
              <w:top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55" w:type="pct"/>
            <w:tcBorders>
              <w:top w:val="nil"/>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Yes</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lang w:eastAsia="ko-KR"/>
              </w:rPr>
            </w:pPr>
            <w:r>
              <w:rPr>
                <w:rFonts w:hint="default" w:ascii="Arial" w:hAnsi="Arial" w:eastAsia="黑体" w:cs="Arial"/>
                <w:b w:val="0"/>
                <w:bCs w:val="0"/>
                <w:kern w:val="0"/>
                <w:sz w:val="20"/>
                <w:szCs w:val="20"/>
              </w:rPr>
              <w:t>2.16(1.64~2.84)</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1.85(1.37~2.49)</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&lt;0.00</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2.20(1.67~2.89)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trPr>
        <w:tc>
          <w:tcPr>
            <w:tcW w:w="820" w:type="pct"/>
            <w:vMerge w:val="restar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Spirituality</w:t>
            </w:r>
          </w:p>
        </w:tc>
        <w:tc>
          <w:tcPr>
            <w:tcW w:w="671"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Low</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Ref</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Ref</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820" w:type="pct"/>
            <w:vMerge w:val="continue"/>
            <w:tcBorders>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p>
        </w:tc>
        <w:tc>
          <w:tcPr>
            <w:tcW w:w="671"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High</w:t>
            </w:r>
          </w:p>
        </w:tc>
        <w:tc>
          <w:tcPr>
            <w:tcW w:w="353"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771"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lang w:eastAsia="ko-KR"/>
              </w:rPr>
            </w:pPr>
            <w:r>
              <w:rPr>
                <w:rFonts w:hint="default" w:ascii="Arial" w:hAnsi="Arial" w:eastAsia="黑体" w:cs="Arial"/>
                <w:b w:val="0"/>
                <w:bCs w:val="0"/>
                <w:kern w:val="0"/>
                <w:sz w:val="20"/>
                <w:szCs w:val="20"/>
              </w:rPr>
              <w:t>0.67(0.50~0.90)</w:t>
            </w:r>
          </w:p>
        </w:tc>
        <w:tc>
          <w:tcPr>
            <w:tcW w:w="8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p>
        </w:tc>
        <w:tc>
          <w:tcPr>
            <w:tcW w:w="364" w:type="pct"/>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0.00</w:t>
            </w:r>
          </w:p>
        </w:tc>
        <w:tc>
          <w:tcPr>
            <w:tcW w:w="677"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0.62(0.45~0.85)</w:t>
            </w:r>
          </w:p>
        </w:tc>
        <w:tc>
          <w:tcPr>
            <w:tcW w:w="8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val="0"/>
                <w:kern w:val="0"/>
                <w:sz w:val="20"/>
                <w:szCs w:val="20"/>
              </w:rPr>
            </w:pPr>
          </w:p>
        </w:tc>
        <w:tc>
          <w:tcPr>
            <w:tcW w:w="426"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0.01</w:t>
            </w:r>
          </w:p>
        </w:tc>
        <w:tc>
          <w:tcPr>
            <w:tcW w:w="755" w:type="pct"/>
            <w:tcBorders>
              <w:lef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kern w:val="0"/>
                <w:sz w:val="20"/>
                <w:szCs w:val="20"/>
              </w:rPr>
            </w:pPr>
            <w:r>
              <w:rPr>
                <w:rFonts w:hint="default" w:ascii="Arial" w:hAnsi="Arial" w:eastAsia="黑体" w:cs="Arial"/>
                <w:kern w:val="0"/>
                <w:sz w:val="20"/>
                <w:szCs w:val="20"/>
              </w:rPr>
              <w:t>0.68(0.51~0.91)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740" w:hRule="atLeast"/>
        </w:trPr>
        <w:tc>
          <w:tcPr>
            <w:tcW w:w="5000" w:type="pct"/>
            <w:gridSpan w:val="10"/>
            <w:tcBorders>
              <w:top w:val="single" w:color="auto" w:sz="12" w:space="0"/>
              <w:bottom w:val="nil"/>
            </w:tcBorders>
          </w:tcPr>
          <w:p>
            <w:pPr>
              <w:keepNext w:val="0"/>
              <w:keepLines w:val="0"/>
              <w:suppressLineNumbers w:val="0"/>
              <w:spacing w:before="0" w:beforeAutospacing="0" w:after="0" w:afterAutospacing="0" w:line="240" w:lineRule="auto"/>
              <w:ind w:left="0" w:right="0"/>
              <w:rPr>
                <w:rFonts w:hint="default" w:ascii="Arial" w:hAnsi="Arial" w:eastAsia="黑体" w:cs="Arial"/>
                <w:kern w:val="0"/>
                <w:sz w:val="20"/>
                <w:szCs w:val="20"/>
              </w:rPr>
            </w:pPr>
            <w:bookmarkStart w:id="3" w:name="OLE_LINK8"/>
            <w:bookmarkStart w:id="9" w:name="_GoBack"/>
            <w:bookmarkEnd w:id="9"/>
            <w:r>
              <w:rPr>
                <w:rFonts w:hint="default" w:ascii="Arial" w:hAnsi="Arial" w:eastAsia="黑体" w:cs="Arial"/>
                <w:i/>
                <w:iCs/>
                <w:kern w:val="0"/>
                <w:sz w:val="16"/>
                <w:szCs w:val="16"/>
              </w:rPr>
              <w:t>Note.</w:t>
            </w:r>
            <w:r>
              <w:rPr>
                <w:rFonts w:hint="default" w:ascii="Arial" w:hAnsi="Arial" w:eastAsia="黑体" w:cs="Arial"/>
                <w:kern w:val="0"/>
                <w:sz w:val="16"/>
                <w:szCs w:val="16"/>
              </w:rPr>
              <w:t xml:space="preserve"> HR: Harzard Ratio; CI=Confidence Interval; Ref: reference; Monthly income: Chinese Yuan; MCI: mild cognitive impairment; aCCI: age-adjusted Charlson Comorbidity Index; MCI*Spirituality: The multiplicative interaction of MCI and spirituality; Model 1: </w:t>
            </w:r>
            <w:r>
              <w:rPr>
                <w:rFonts w:hint="default" w:ascii="Arial" w:hAnsi="Arial" w:eastAsia="宋体" w:cs="Arial"/>
                <w:bCs/>
                <w:color w:val="000000"/>
                <w:kern w:val="0"/>
                <w:sz w:val="16"/>
                <w:szCs w:val="16"/>
              </w:rPr>
              <w:t>Excluded those who with cancer at baseline</w:t>
            </w:r>
            <w:r>
              <w:rPr>
                <w:rFonts w:hint="default" w:ascii="Arial" w:hAnsi="Arial" w:eastAsia="黑体" w:cs="Arial"/>
                <w:kern w:val="0"/>
                <w:sz w:val="16"/>
                <w:szCs w:val="16"/>
              </w:rPr>
              <w:t xml:space="preserve">; Model 2: excluded those who died in the previous two years; Model 3: excluded those who die by accident; All the analysis based adjusted </w:t>
            </w:r>
            <w:r>
              <w:rPr>
                <w:rFonts w:hint="default" w:ascii="Arial" w:hAnsi="Arial" w:eastAsia="宋体" w:cs="Arial"/>
                <w:bCs/>
                <w:color w:val="000000"/>
                <w:kern w:val="0"/>
                <w:sz w:val="16"/>
                <w:szCs w:val="16"/>
              </w:rPr>
              <w:t>for</w:t>
            </w:r>
            <w:r>
              <w:rPr>
                <w:rFonts w:hint="default" w:ascii="Arial" w:hAnsi="Arial" w:eastAsia="黑体" w:cs="Arial"/>
                <w:kern w:val="0"/>
                <w:sz w:val="16"/>
                <w:szCs w:val="16"/>
              </w:rPr>
              <w:t xml:space="preserve"> Covariates</w:t>
            </w:r>
            <w:bookmarkEnd w:id="3"/>
          </w:p>
        </w:tc>
      </w:tr>
      <w:bookmarkEnd w:id="1"/>
    </w:tbl>
    <w:p/>
    <w:p/>
    <w:p/>
    <w:p/>
    <w:p/>
    <w:tbl>
      <w:tblPr>
        <w:tblStyle w:val="5"/>
        <w:tblpPr w:leftFromText="180" w:rightFromText="180" w:vertAnchor="text" w:horzAnchor="page" w:tblpX="1301" w:tblpY="58"/>
        <w:tblOverlap w:val="never"/>
        <w:tblW w:w="5079" w:type="pct"/>
        <w:tblInd w:w="0" w:type="dxa"/>
        <w:tblLayout w:type="fixed"/>
        <w:tblCellMar>
          <w:top w:w="0" w:type="dxa"/>
          <w:left w:w="108" w:type="dxa"/>
          <w:bottom w:w="0" w:type="dxa"/>
          <w:right w:w="108" w:type="dxa"/>
        </w:tblCellMar>
      </w:tblPr>
      <w:tblGrid>
        <w:gridCol w:w="2344"/>
        <w:gridCol w:w="2300"/>
        <w:gridCol w:w="1397"/>
        <w:gridCol w:w="2211"/>
        <w:gridCol w:w="1163"/>
        <w:gridCol w:w="2219"/>
        <w:gridCol w:w="1332"/>
        <w:gridCol w:w="1432"/>
      </w:tblGrid>
      <w:tr>
        <w:trPr>
          <w:trHeight w:val="624" w:hRule="atLeast"/>
        </w:trPr>
        <w:tc>
          <w:tcPr>
            <w:tcW w:w="5000" w:type="pct"/>
            <w:gridSpan w:val="8"/>
            <w:tcBorders>
              <w:bottom w:val="single" w:color="auto" w:sz="12" w:space="0"/>
            </w:tcBorders>
            <w:vAlign w:val="center"/>
          </w:tcPr>
          <w:p>
            <w:pPr>
              <w:pStyle w:val="8"/>
              <w:keepNext w:val="0"/>
              <w:keepLines w:val="0"/>
              <w:suppressLineNumbers w:val="0"/>
              <w:spacing w:before="0" w:beforeAutospacing="0" w:after="0" w:afterAutospacing="0" w:line="240" w:lineRule="auto"/>
              <w:ind w:left="0" w:right="0"/>
              <w:rPr>
                <w:rFonts w:hint="default"/>
                <w:sz w:val="24"/>
                <w:szCs w:val="24"/>
              </w:rPr>
            </w:pPr>
            <w:r>
              <w:rPr>
                <w:rFonts w:hint="default" w:ascii="Arial" w:hAnsi="Arial" w:eastAsia="黑体" w:cs="Arial"/>
                <w:b/>
                <w:bCs/>
                <w:kern w:val="0"/>
                <w:sz w:val="24"/>
                <w:szCs w:val="24"/>
              </w:rPr>
              <w:t xml:space="preserve">Supplementary Table </w:t>
            </w:r>
            <w:r>
              <w:rPr>
                <w:rFonts w:hint="eastAsia" w:ascii="Arial" w:hAnsi="Arial" w:cs="Arial"/>
                <w:b/>
                <w:bCs/>
                <w:kern w:val="0"/>
                <w:sz w:val="24"/>
                <w:szCs w:val="24"/>
                <w:lang w:val="en-US" w:eastAsia="zh-CN"/>
              </w:rPr>
              <w:t>2</w:t>
            </w:r>
            <w:r>
              <w:rPr>
                <w:rFonts w:hint="default" w:ascii="Arial" w:hAnsi="Arial" w:cs="Arial"/>
                <w:b/>
                <w:bCs/>
                <w:sz w:val="24"/>
                <w:szCs w:val="24"/>
              </w:rPr>
              <w:t>: Results from causal mediation analysis with spirituality as an exposure variable and MCI as a mediator variable</w:t>
            </w:r>
          </w:p>
        </w:tc>
      </w:tr>
      <w:tr>
        <w:trPr>
          <w:trHeight w:val="904" w:hRule="atLeast"/>
        </w:trPr>
        <w:tc>
          <w:tcPr>
            <w:tcW w:w="813"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bCs/>
                <w:kern w:val="2"/>
                <w:sz w:val="20"/>
                <w:szCs w:val="20"/>
                <w:lang w:bidi="ar"/>
              </w:rPr>
            </w:pPr>
            <w:r>
              <w:rPr>
                <w:rFonts w:hint="default" w:ascii="Arial" w:hAnsi="Arial" w:eastAsia="宋体" w:cs="Arial"/>
                <w:b/>
                <w:bCs/>
                <w:kern w:val="2"/>
                <w:sz w:val="20"/>
                <w:szCs w:val="20"/>
                <w:lang w:bidi="ar"/>
              </w:rPr>
              <w:t>Dataset</w:t>
            </w:r>
          </w:p>
        </w:tc>
        <w:tc>
          <w:tcPr>
            <w:tcW w:w="798"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sz w:val="20"/>
                <w:szCs w:val="20"/>
              </w:rPr>
              <w:t>NDE</w:t>
            </w:r>
          </w:p>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sz w:val="20"/>
                <w:szCs w:val="20"/>
              </w:rPr>
              <w:t>(95%CI)</w:t>
            </w:r>
          </w:p>
        </w:tc>
        <w:tc>
          <w:tcPr>
            <w:tcW w:w="485"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i/>
                <w:sz w:val="20"/>
                <w:szCs w:val="20"/>
              </w:rPr>
              <w:t>P</w:t>
            </w:r>
          </w:p>
        </w:tc>
        <w:tc>
          <w:tcPr>
            <w:tcW w:w="767"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sz w:val="20"/>
                <w:szCs w:val="20"/>
              </w:rPr>
              <w:t>NIE</w:t>
            </w:r>
          </w:p>
          <w:p>
            <w:pPr>
              <w:pStyle w:val="8"/>
              <w:keepNext w:val="0"/>
              <w:keepLines w:val="0"/>
              <w:suppressLineNumbers w:val="0"/>
              <w:spacing w:before="0" w:beforeAutospacing="0" w:after="0" w:afterAutospacing="0" w:line="240" w:lineRule="auto"/>
              <w:ind w:left="0" w:right="0"/>
              <w:rPr>
                <w:rFonts w:hint="default" w:ascii="Arial" w:hAnsi="Arial" w:cs="Arial"/>
                <w:b/>
                <w:bCs/>
                <w:color w:val="FF0000"/>
                <w:sz w:val="20"/>
                <w:szCs w:val="20"/>
              </w:rPr>
            </w:pPr>
            <w:r>
              <w:rPr>
                <w:rFonts w:hint="default" w:ascii="Arial" w:hAnsi="Arial" w:cs="Arial"/>
                <w:b/>
                <w:bCs/>
                <w:sz w:val="20"/>
                <w:szCs w:val="20"/>
              </w:rPr>
              <w:t>(95%CI)</w:t>
            </w:r>
          </w:p>
        </w:tc>
        <w:tc>
          <w:tcPr>
            <w:tcW w:w="403"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i/>
                <w:sz w:val="20"/>
                <w:szCs w:val="20"/>
              </w:rPr>
              <w:t>P</w:t>
            </w:r>
          </w:p>
        </w:tc>
        <w:tc>
          <w:tcPr>
            <w:tcW w:w="770"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sz w:val="20"/>
                <w:szCs w:val="20"/>
              </w:rPr>
              <w:t>Total effect</w:t>
            </w:r>
          </w:p>
          <w:p>
            <w:pPr>
              <w:keepNext w:val="0"/>
              <w:keepLines w:val="0"/>
              <w:suppressLineNumbers w:val="0"/>
              <w:spacing w:before="0" w:beforeAutospacing="0" w:after="0" w:afterAutospacing="0" w:line="240" w:lineRule="auto"/>
              <w:ind w:left="0" w:right="0"/>
              <w:jc w:val="center"/>
              <w:rPr>
                <w:rFonts w:hint="default" w:ascii="Arial" w:hAnsi="Arial" w:cs="Arial"/>
                <w:b/>
                <w:bCs/>
                <w:sz w:val="20"/>
                <w:szCs w:val="20"/>
              </w:rPr>
            </w:pPr>
            <w:r>
              <w:rPr>
                <w:rFonts w:hint="default" w:ascii="Arial" w:hAnsi="Arial" w:cs="Arial"/>
                <w:b/>
                <w:bCs/>
                <w:sz w:val="20"/>
                <w:szCs w:val="20"/>
              </w:rPr>
              <w:t>(95%CI)</w:t>
            </w:r>
          </w:p>
        </w:tc>
        <w:tc>
          <w:tcPr>
            <w:tcW w:w="462"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bCs/>
                <w:kern w:val="2"/>
                <w:sz w:val="20"/>
                <w:szCs w:val="20"/>
                <w:lang w:bidi="ar"/>
              </w:rPr>
            </w:pPr>
            <w:r>
              <w:rPr>
                <w:rFonts w:hint="default" w:ascii="Arial" w:hAnsi="Arial" w:cs="Arial"/>
                <w:b/>
                <w:bCs/>
                <w:i/>
                <w:sz w:val="20"/>
                <w:szCs w:val="20"/>
              </w:rPr>
              <w:t>P</w:t>
            </w:r>
          </w:p>
        </w:tc>
        <w:tc>
          <w:tcPr>
            <w:tcW w:w="497" w:type="pct"/>
            <w:tcBorders>
              <w:top w:val="single" w:color="auto" w:sz="12" w:space="0"/>
              <w:left w:val="nil"/>
              <w:bottom w:val="single" w:color="auto" w:sz="8"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bCs/>
                <w:kern w:val="2"/>
                <w:sz w:val="20"/>
                <w:szCs w:val="20"/>
                <w:lang w:bidi="ar"/>
              </w:rPr>
            </w:pPr>
            <w:r>
              <w:rPr>
                <w:rFonts w:hint="default" w:ascii="Arial" w:hAnsi="Arial" w:eastAsia="宋体" w:cs="Arial"/>
                <w:b/>
                <w:bCs/>
                <w:kern w:val="2"/>
                <w:sz w:val="20"/>
                <w:szCs w:val="20"/>
                <w:lang w:bidi="ar"/>
              </w:rPr>
              <w:t>*proportion</w:t>
            </w:r>
          </w:p>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eastAsia="宋体" w:cs="Arial"/>
                <w:b/>
                <w:bCs/>
                <w:kern w:val="2"/>
                <w:sz w:val="20"/>
                <w:szCs w:val="20"/>
                <w:lang w:bidi="ar"/>
              </w:rPr>
              <w:t>(%)</w:t>
            </w:r>
          </w:p>
        </w:tc>
      </w:tr>
      <w:tr>
        <w:trPr>
          <w:trHeight w:val="384" w:hRule="atLeast"/>
        </w:trPr>
        <w:tc>
          <w:tcPr>
            <w:tcW w:w="1612" w:type="pct"/>
            <w:gridSpan w:val="2"/>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val="0"/>
                <w:sz w:val="20"/>
                <w:szCs w:val="20"/>
              </w:rPr>
            </w:pPr>
            <w:r>
              <w:rPr>
                <w:rFonts w:hint="default" w:ascii="Arial" w:hAnsi="Arial" w:cs="Arial"/>
                <w:b w:val="0"/>
                <w:bCs w:val="0"/>
                <w:sz w:val="20"/>
                <w:szCs w:val="20"/>
              </w:rPr>
              <w:t>Enrolled(N=4,705)</w:t>
            </w:r>
          </w:p>
        </w:tc>
        <w:tc>
          <w:tcPr>
            <w:tcW w:w="485"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eastAsia="宋体" w:cs="Arial"/>
                <w:b w:val="0"/>
                <w:bCs w:val="0"/>
                <w:color w:val="000000"/>
                <w:sz w:val="20"/>
                <w:szCs w:val="20"/>
              </w:rPr>
            </w:pPr>
          </w:p>
        </w:tc>
        <w:tc>
          <w:tcPr>
            <w:tcW w:w="76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eastAsia="宋体" w:cs="Arial"/>
                <w:b w:val="0"/>
                <w:bCs w:val="0"/>
                <w:color w:val="000000"/>
                <w:sz w:val="20"/>
                <w:szCs w:val="20"/>
              </w:rPr>
            </w:pPr>
          </w:p>
        </w:tc>
        <w:tc>
          <w:tcPr>
            <w:tcW w:w="403"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p>
        </w:tc>
        <w:tc>
          <w:tcPr>
            <w:tcW w:w="770"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eastAsia="宋体" w:cs="Arial"/>
                <w:b w:val="0"/>
                <w:bCs w:val="0"/>
                <w:color w:val="000000"/>
                <w:sz w:val="20"/>
                <w:szCs w:val="20"/>
              </w:rPr>
            </w:pPr>
          </w:p>
        </w:tc>
        <w:tc>
          <w:tcPr>
            <w:tcW w:w="462"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eastAsia="宋体" w:cs="Arial"/>
                <w:b w:val="0"/>
                <w:bCs w:val="0"/>
                <w:color w:val="000000"/>
                <w:sz w:val="20"/>
                <w:szCs w:val="20"/>
              </w:rPr>
            </w:pPr>
          </w:p>
        </w:tc>
        <w:tc>
          <w:tcPr>
            <w:tcW w:w="49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eastAsia="宋体" w:cs="Arial"/>
                <w:b w:val="0"/>
                <w:bCs w:val="0"/>
                <w:color w:val="000000"/>
                <w:sz w:val="20"/>
                <w:szCs w:val="20"/>
              </w:rPr>
            </w:pPr>
          </w:p>
        </w:tc>
      </w:tr>
      <w:tr>
        <w:trPr>
          <w:trHeight w:val="474" w:hRule="atLeast"/>
        </w:trPr>
        <w:tc>
          <w:tcPr>
            <w:tcW w:w="813"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1</w:t>
            </w:r>
          </w:p>
        </w:tc>
        <w:tc>
          <w:tcPr>
            <w:tcW w:w="798"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宋体" w:cs="Arial"/>
                <w:b w:val="0"/>
                <w:bCs w:val="0"/>
                <w:kern w:val="0"/>
                <w:sz w:val="20"/>
                <w:szCs w:val="20"/>
              </w:rPr>
              <w:t>0.59(0.48~0.73)</w:t>
            </w:r>
          </w:p>
        </w:tc>
        <w:tc>
          <w:tcPr>
            <w:tcW w:w="48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黑体" w:cs="Arial"/>
                <w:b w:val="0"/>
                <w:bCs w:val="0"/>
                <w:kern w:val="0"/>
                <w:sz w:val="20"/>
                <w:szCs w:val="20"/>
              </w:rPr>
              <w:t>&lt;0.00</w:t>
            </w:r>
          </w:p>
        </w:tc>
        <w:tc>
          <w:tcPr>
            <w:tcW w:w="76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r>
              <w:rPr>
                <w:rFonts w:hint="default" w:ascii="Arial" w:hAnsi="Arial" w:eastAsia="宋体" w:cs="Arial"/>
                <w:b w:val="0"/>
                <w:bCs w:val="0"/>
                <w:sz w:val="20"/>
                <w:szCs w:val="20"/>
              </w:rPr>
              <w:t>0.92(0.88~0.95)</w:t>
            </w:r>
          </w:p>
        </w:tc>
        <w:tc>
          <w:tcPr>
            <w:tcW w:w="403"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0.54(0.44~0.67)</w:t>
            </w:r>
          </w:p>
        </w:tc>
        <w:tc>
          <w:tcPr>
            <w:tcW w:w="462"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10.77</w:t>
            </w:r>
          </w:p>
        </w:tc>
      </w:tr>
      <w:tr>
        <w:trPr>
          <w:trHeight w:val="474" w:hRule="atLeast"/>
        </w:trPr>
        <w:tc>
          <w:tcPr>
            <w:tcW w:w="813"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2</w:t>
            </w:r>
          </w:p>
        </w:tc>
        <w:tc>
          <w:tcPr>
            <w:tcW w:w="798"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宋体" w:cs="Arial"/>
                <w:b w:val="0"/>
                <w:bCs w:val="0"/>
                <w:kern w:val="0"/>
                <w:sz w:val="20"/>
                <w:szCs w:val="20"/>
              </w:rPr>
              <w:t>0.65(0.51~0.83)</w:t>
            </w:r>
          </w:p>
        </w:tc>
        <w:tc>
          <w:tcPr>
            <w:tcW w:w="485" w:type="pct"/>
            <w:tcBorders>
              <w:top w:val="nil"/>
              <w:left w:val="nil"/>
              <w:bottom w:val="single" w:color="auto" w:sz="12"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黑体" w:cs="Arial"/>
                <w:b w:val="0"/>
                <w:bCs w:val="0"/>
                <w:kern w:val="0"/>
                <w:sz w:val="20"/>
                <w:szCs w:val="20"/>
              </w:rPr>
              <w:t>&lt;0.00</w:t>
            </w:r>
          </w:p>
        </w:tc>
        <w:tc>
          <w:tcPr>
            <w:tcW w:w="767"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r>
              <w:rPr>
                <w:rFonts w:hint="default" w:ascii="Arial" w:hAnsi="Arial" w:eastAsia="宋体" w:cs="Arial"/>
                <w:b w:val="0"/>
                <w:bCs w:val="0"/>
                <w:sz w:val="20"/>
                <w:szCs w:val="20"/>
              </w:rPr>
              <w:t>0.95(0.92~0.98)</w:t>
            </w:r>
          </w:p>
        </w:tc>
        <w:tc>
          <w:tcPr>
            <w:tcW w:w="403"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0.61(0.48~0.79)</w:t>
            </w:r>
          </w:p>
        </w:tc>
        <w:tc>
          <w:tcPr>
            <w:tcW w:w="462"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8.67</w:t>
            </w:r>
          </w:p>
        </w:tc>
      </w:tr>
      <w:tr>
        <w:trPr>
          <w:trHeight w:val="653" w:hRule="atLeast"/>
        </w:trPr>
        <w:tc>
          <w:tcPr>
            <w:tcW w:w="1612" w:type="pct"/>
            <w:gridSpan w:val="2"/>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left"/>
              <w:rPr>
                <w:rFonts w:hint="default" w:ascii="Arial" w:hAnsi="Arial" w:eastAsia="宋体" w:cs="Arial"/>
                <w:b w:val="0"/>
                <w:bCs w:val="0"/>
                <w:kern w:val="0"/>
                <w:sz w:val="20"/>
                <w:szCs w:val="20"/>
              </w:rPr>
            </w:pPr>
            <w:r>
              <w:rPr>
                <w:rFonts w:hint="default" w:ascii="Arial" w:hAnsi="Arial" w:eastAsia="宋体" w:cs="Arial"/>
                <w:b w:val="0"/>
                <w:bCs w:val="0"/>
                <w:color w:val="000000"/>
                <w:kern w:val="0"/>
                <w:sz w:val="20"/>
                <w:szCs w:val="20"/>
              </w:rPr>
              <w:t xml:space="preserve">Excluded those who with cancer at baseline  </w:t>
            </w:r>
            <w:r>
              <w:rPr>
                <w:rFonts w:hint="default" w:ascii="Arial" w:hAnsi="Arial" w:eastAsia="黑体" w:cs="Arial"/>
                <w:b w:val="0"/>
                <w:bCs w:val="0"/>
                <w:kern w:val="0"/>
                <w:sz w:val="20"/>
                <w:szCs w:val="20"/>
              </w:rPr>
              <w:t>(N=4,612)</w:t>
            </w:r>
          </w:p>
        </w:tc>
        <w:tc>
          <w:tcPr>
            <w:tcW w:w="485" w:type="pct"/>
            <w:tcBorders>
              <w:top w:val="single" w:color="auto" w:sz="12"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p>
        </w:tc>
        <w:tc>
          <w:tcPr>
            <w:tcW w:w="767"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p>
        </w:tc>
        <w:tc>
          <w:tcPr>
            <w:tcW w:w="403"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770"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62"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97"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r>
      <w:tr>
        <w:trPr>
          <w:trHeight w:val="337" w:hRule="atLeast"/>
        </w:trPr>
        <w:tc>
          <w:tcPr>
            <w:tcW w:w="813"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1</w:t>
            </w:r>
          </w:p>
        </w:tc>
        <w:tc>
          <w:tcPr>
            <w:tcW w:w="798"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宋体" w:cs="Arial"/>
                <w:b w:val="0"/>
                <w:bCs w:val="0"/>
                <w:kern w:val="0"/>
                <w:sz w:val="20"/>
                <w:szCs w:val="20"/>
              </w:rPr>
              <w:t>0.61(0.49~0.75)</w:t>
            </w:r>
          </w:p>
        </w:tc>
        <w:tc>
          <w:tcPr>
            <w:tcW w:w="48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黑体" w:cs="Arial"/>
                <w:b w:val="0"/>
                <w:bCs w:val="0"/>
                <w:kern w:val="0"/>
                <w:sz w:val="20"/>
                <w:szCs w:val="20"/>
              </w:rPr>
              <w:t>&lt;0.00</w:t>
            </w:r>
          </w:p>
        </w:tc>
        <w:tc>
          <w:tcPr>
            <w:tcW w:w="76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r>
              <w:rPr>
                <w:rFonts w:hint="default" w:ascii="Arial" w:hAnsi="Arial" w:eastAsia="宋体" w:cs="Arial"/>
                <w:b w:val="0"/>
                <w:bCs w:val="0"/>
                <w:sz w:val="20"/>
                <w:szCs w:val="20"/>
              </w:rPr>
              <w:t>0.91(0.88~0.95)</w:t>
            </w:r>
          </w:p>
        </w:tc>
        <w:tc>
          <w:tcPr>
            <w:tcW w:w="403"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0.56(0.45~0.69)</w:t>
            </w:r>
          </w:p>
        </w:tc>
        <w:tc>
          <w:tcPr>
            <w:tcW w:w="462"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12.13</w:t>
            </w:r>
          </w:p>
        </w:tc>
      </w:tr>
      <w:tr>
        <w:trPr>
          <w:trHeight w:val="462" w:hRule="atLeast"/>
        </w:trPr>
        <w:tc>
          <w:tcPr>
            <w:tcW w:w="813" w:type="pct"/>
            <w:tcBorders>
              <w:top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2</w:t>
            </w:r>
          </w:p>
        </w:tc>
        <w:tc>
          <w:tcPr>
            <w:tcW w:w="798"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宋体" w:cs="Arial"/>
                <w:b w:val="0"/>
                <w:bCs w:val="0"/>
                <w:kern w:val="0"/>
                <w:sz w:val="20"/>
                <w:szCs w:val="20"/>
              </w:rPr>
              <w:t>0.66(0.51~0.85)</w:t>
            </w:r>
          </w:p>
        </w:tc>
        <w:tc>
          <w:tcPr>
            <w:tcW w:w="48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黑体" w:cs="Arial"/>
                <w:b w:val="0"/>
                <w:bCs w:val="0"/>
                <w:kern w:val="0"/>
                <w:sz w:val="20"/>
                <w:szCs w:val="20"/>
              </w:rPr>
              <w:t>0.00</w:t>
            </w:r>
          </w:p>
        </w:tc>
        <w:tc>
          <w:tcPr>
            <w:tcW w:w="76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r>
              <w:rPr>
                <w:rFonts w:hint="default" w:ascii="Arial" w:hAnsi="Arial" w:eastAsia="宋体" w:cs="Arial"/>
                <w:b w:val="0"/>
                <w:bCs w:val="0"/>
                <w:sz w:val="20"/>
                <w:szCs w:val="20"/>
              </w:rPr>
              <w:t>0.94(0.92~0.97)</w:t>
            </w:r>
          </w:p>
        </w:tc>
        <w:tc>
          <w:tcPr>
            <w:tcW w:w="403"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0.63(0.49~0.81)</w:t>
            </w:r>
          </w:p>
        </w:tc>
        <w:tc>
          <w:tcPr>
            <w:tcW w:w="462"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9.79</w:t>
            </w:r>
          </w:p>
        </w:tc>
      </w:tr>
      <w:tr>
        <w:trPr>
          <w:trHeight w:val="653" w:hRule="atLeast"/>
        </w:trPr>
        <w:tc>
          <w:tcPr>
            <w:tcW w:w="1612" w:type="pct"/>
            <w:gridSpan w:val="2"/>
            <w:tcBorders>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eastAsia="宋体" w:cs="Arial"/>
                <w:b w:val="0"/>
                <w:bCs w:val="0"/>
                <w:kern w:val="2"/>
                <w:sz w:val="20"/>
                <w:szCs w:val="20"/>
                <w:lang w:bidi="ar"/>
              </w:rPr>
            </w:pPr>
            <w:r>
              <w:rPr>
                <w:rFonts w:hint="default" w:ascii="Arial" w:hAnsi="Arial" w:eastAsia="宋体" w:cs="Arial"/>
                <w:b w:val="0"/>
                <w:bCs w:val="0"/>
                <w:color w:val="000000"/>
                <w:sz w:val="20"/>
                <w:szCs w:val="20"/>
              </w:rPr>
              <w:t>Excluded those who died in the previous two years(N=4,636)</w:t>
            </w:r>
          </w:p>
        </w:tc>
        <w:tc>
          <w:tcPr>
            <w:tcW w:w="485" w:type="pct"/>
            <w:tcBorders>
              <w:top w:val="single" w:color="auto" w:sz="12"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p>
        </w:tc>
        <w:tc>
          <w:tcPr>
            <w:tcW w:w="767" w:type="pct"/>
            <w:tcBorders>
              <w:top w:val="single" w:color="000000" w:sz="12"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p>
        </w:tc>
        <w:tc>
          <w:tcPr>
            <w:tcW w:w="403" w:type="pct"/>
            <w:tcBorders>
              <w:top w:val="single" w:color="000000"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770"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62"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97" w:type="pct"/>
            <w:tcBorders>
              <w:top w:val="single" w:color="auto" w:sz="12" w:space="0"/>
              <w:lef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r>
      <w:tr>
        <w:trPr>
          <w:trHeight w:val="312" w:hRule="atLeast"/>
        </w:trPr>
        <w:tc>
          <w:tcPr>
            <w:tcW w:w="813"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1</w:t>
            </w:r>
          </w:p>
        </w:tc>
        <w:tc>
          <w:tcPr>
            <w:tcW w:w="798"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宋体" w:cs="Arial"/>
                <w:b w:val="0"/>
                <w:bCs w:val="0"/>
                <w:kern w:val="0"/>
                <w:sz w:val="20"/>
                <w:szCs w:val="20"/>
              </w:rPr>
              <w:t>0.54(0.43~0.69)</w:t>
            </w:r>
          </w:p>
        </w:tc>
        <w:tc>
          <w:tcPr>
            <w:tcW w:w="485"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val="0"/>
                <w:kern w:val="0"/>
                <w:sz w:val="20"/>
                <w:szCs w:val="20"/>
              </w:rPr>
            </w:pPr>
            <w:r>
              <w:rPr>
                <w:rFonts w:hint="default" w:ascii="Arial" w:hAnsi="Arial" w:eastAsia="黑体" w:cs="Arial"/>
                <w:b w:val="0"/>
                <w:bCs w:val="0"/>
                <w:kern w:val="0"/>
                <w:sz w:val="20"/>
                <w:szCs w:val="20"/>
              </w:rPr>
              <w:t>&lt;0.00</w:t>
            </w:r>
          </w:p>
        </w:tc>
        <w:tc>
          <w:tcPr>
            <w:tcW w:w="76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r>
              <w:rPr>
                <w:rFonts w:hint="default" w:ascii="Arial" w:hAnsi="Arial" w:eastAsia="宋体" w:cs="Arial"/>
                <w:b w:val="0"/>
                <w:bCs w:val="0"/>
                <w:sz w:val="20"/>
                <w:szCs w:val="20"/>
              </w:rPr>
              <w:t>0.93(0.90~0.96)</w:t>
            </w:r>
          </w:p>
        </w:tc>
        <w:tc>
          <w:tcPr>
            <w:tcW w:w="403"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0.50(0.40~0.64)</w:t>
            </w:r>
          </w:p>
        </w:tc>
        <w:tc>
          <w:tcPr>
            <w:tcW w:w="462"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lef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7.78</w:t>
            </w:r>
          </w:p>
        </w:tc>
      </w:tr>
      <w:tr>
        <w:trPr>
          <w:trHeight w:val="312" w:hRule="atLeast"/>
        </w:trPr>
        <w:tc>
          <w:tcPr>
            <w:tcW w:w="813"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2</w:t>
            </w:r>
          </w:p>
        </w:tc>
        <w:tc>
          <w:tcPr>
            <w:tcW w:w="798"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r>
              <w:rPr>
                <w:rFonts w:hint="default" w:ascii="Arial" w:hAnsi="Arial" w:cs="Arial"/>
                <w:b w:val="0"/>
                <w:bCs w:val="0"/>
                <w:sz w:val="20"/>
                <w:szCs w:val="20"/>
              </w:rPr>
              <w:t>0.63(0.48~0.83)</w:t>
            </w:r>
          </w:p>
        </w:tc>
        <w:tc>
          <w:tcPr>
            <w:tcW w:w="485"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r>
              <w:rPr>
                <w:rFonts w:hint="default" w:ascii="Arial" w:hAnsi="Arial" w:cs="Arial"/>
                <w:b w:val="0"/>
                <w:bCs w:val="0"/>
                <w:sz w:val="20"/>
                <w:szCs w:val="20"/>
              </w:rPr>
              <w:t>0.00</w:t>
            </w:r>
          </w:p>
        </w:tc>
        <w:tc>
          <w:tcPr>
            <w:tcW w:w="767"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sz w:val="20"/>
                <w:szCs w:val="20"/>
              </w:rPr>
            </w:pPr>
            <w:r>
              <w:rPr>
                <w:rFonts w:hint="default" w:ascii="Arial" w:hAnsi="Arial" w:eastAsia="宋体" w:cs="Arial"/>
                <w:b w:val="0"/>
                <w:bCs w:val="0"/>
                <w:sz w:val="20"/>
                <w:szCs w:val="20"/>
              </w:rPr>
              <w:t>0.96(0.93~0.99)</w:t>
            </w:r>
          </w:p>
        </w:tc>
        <w:tc>
          <w:tcPr>
            <w:tcW w:w="403"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0.00</w:t>
            </w:r>
          </w:p>
        </w:tc>
        <w:tc>
          <w:tcPr>
            <w:tcW w:w="770"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0.60(0.46~0.80)</w:t>
            </w:r>
          </w:p>
        </w:tc>
        <w:tc>
          <w:tcPr>
            <w:tcW w:w="462"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left w:val="nil"/>
              <w:bottom w:val="single" w:color="auto" w:sz="12" w:space="0"/>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6.43</w:t>
            </w:r>
          </w:p>
        </w:tc>
      </w:tr>
      <w:tr>
        <w:trPr>
          <w:trHeight w:val="342" w:hRule="atLeast"/>
        </w:trPr>
        <w:tc>
          <w:tcPr>
            <w:tcW w:w="1612" w:type="pct"/>
            <w:gridSpan w:val="2"/>
            <w:tcBorders>
              <w:right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val="0"/>
                <w:sz w:val="20"/>
                <w:szCs w:val="20"/>
              </w:rPr>
            </w:pPr>
            <w:r>
              <w:rPr>
                <w:rFonts w:hint="default" w:ascii="Arial" w:hAnsi="Arial" w:cs="Arial"/>
                <w:b w:val="0"/>
                <w:bCs w:val="0"/>
                <w:sz w:val="20"/>
                <w:szCs w:val="20"/>
              </w:rPr>
              <w:t xml:space="preserve">Excluded those who die by </w:t>
            </w:r>
            <w:bookmarkStart w:id="4" w:name="OLE_LINK3"/>
            <w:r>
              <w:rPr>
                <w:rFonts w:hint="default" w:ascii="Arial" w:hAnsi="Arial" w:cs="Arial"/>
                <w:b w:val="0"/>
                <w:bCs w:val="0"/>
                <w:sz w:val="20"/>
                <w:szCs w:val="20"/>
              </w:rPr>
              <w:t>accident</w:t>
            </w:r>
            <w:bookmarkEnd w:id="4"/>
            <w:r>
              <w:rPr>
                <w:rFonts w:hint="default" w:ascii="Arial" w:hAnsi="Arial" w:cs="Arial"/>
                <w:b w:val="0"/>
                <w:bCs w:val="0"/>
                <w:sz w:val="20"/>
                <w:szCs w:val="20"/>
              </w:rPr>
              <w:t>(N=4,686)</w:t>
            </w:r>
          </w:p>
        </w:tc>
        <w:tc>
          <w:tcPr>
            <w:tcW w:w="485"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p>
        </w:tc>
        <w:tc>
          <w:tcPr>
            <w:tcW w:w="767"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03"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770"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62"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c>
          <w:tcPr>
            <w:tcW w:w="497" w:type="pct"/>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p>
        </w:tc>
      </w:tr>
      <w:tr>
        <w:trPr>
          <w:trHeight w:val="312" w:hRule="atLeast"/>
        </w:trPr>
        <w:tc>
          <w:tcPr>
            <w:tcW w:w="813"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1</w:t>
            </w:r>
          </w:p>
        </w:tc>
        <w:tc>
          <w:tcPr>
            <w:tcW w:w="798"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r>
              <w:rPr>
                <w:rFonts w:hint="default" w:ascii="Arial" w:hAnsi="Arial" w:cs="Arial"/>
                <w:b w:val="0"/>
                <w:bCs w:val="0"/>
                <w:sz w:val="20"/>
                <w:szCs w:val="20"/>
              </w:rPr>
              <w:t>0.61(0.49~0.75)</w:t>
            </w:r>
          </w:p>
        </w:tc>
        <w:tc>
          <w:tcPr>
            <w:tcW w:w="485"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r>
              <w:rPr>
                <w:rFonts w:hint="default" w:ascii="Arial" w:hAnsi="Arial" w:cs="Arial"/>
                <w:b w:val="0"/>
                <w:bCs w:val="0"/>
                <w:sz w:val="20"/>
                <w:szCs w:val="20"/>
              </w:rPr>
              <w:t>&lt;0.00</w:t>
            </w:r>
          </w:p>
        </w:tc>
        <w:tc>
          <w:tcPr>
            <w:tcW w:w="767"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0.91(0.88~0.94)</w:t>
            </w:r>
          </w:p>
        </w:tc>
        <w:tc>
          <w:tcPr>
            <w:tcW w:w="403"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0.55(0.44~0.68)</w:t>
            </w:r>
          </w:p>
        </w:tc>
        <w:tc>
          <w:tcPr>
            <w:tcW w:w="462"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497" w:type="pct"/>
            <w:tcBorders>
              <w:top w:val="nil"/>
              <w:lef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12.26</w:t>
            </w:r>
          </w:p>
        </w:tc>
      </w:tr>
      <w:tr>
        <w:trPr>
          <w:trHeight w:val="312" w:hRule="atLeast"/>
        </w:trPr>
        <w:tc>
          <w:tcPr>
            <w:tcW w:w="813" w:type="pct"/>
            <w:tcBorders>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val="0"/>
                <w:kern w:val="0"/>
                <w:sz w:val="20"/>
                <w:szCs w:val="20"/>
              </w:rPr>
            </w:pPr>
            <w:r>
              <w:rPr>
                <w:rFonts w:hint="default" w:ascii="Arial" w:hAnsi="Arial" w:eastAsia="黑体" w:cs="Arial"/>
                <w:b w:val="0"/>
                <w:bCs w:val="0"/>
                <w:kern w:val="0"/>
                <w:sz w:val="20"/>
                <w:szCs w:val="20"/>
              </w:rPr>
              <w:t>Model 2</w:t>
            </w:r>
          </w:p>
        </w:tc>
        <w:tc>
          <w:tcPr>
            <w:tcW w:w="798"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r>
              <w:rPr>
                <w:rFonts w:hint="default" w:ascii="Arial" w:hAnsi="Arial" w:cs="Arial"/>
                <w:b w:val="0"/>
                <w:bCs w:val="0"/>
                <w:sz w:val="20"/>
                <w:szCs w:val="20"/>
              </w:rPr>
              <w:t>0.67(0.52~0.87)</w:t>
            </w:r>
          </w:p>
        </w:tc>
        <w:tc>
          <w:tcPr>
            <w:tcW w:w="485" w:type="pct"/>
            <w:tcBorders>
              <w:top w:val="nil"/>
              <w:left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val="0"/>
                <w:sz w:val="20"/>
                <w:szCs w:val="20"/>
              </w:rPr>
            </w:pPr>
            <w:r>
              <w:rPr>
                <w:rFonts w:hint="default" w:ascii="Arial" w:hAnsi="Arial" w:cs="Arial"/>
                <w:b w:val="0"/>
                <w:bCs w:val="0"/>
                <w:sz w:val="20"/>
                <w:szCs w:val="20"/>
              </w:rPr>
              <w:t>0.00</w:t>
            </w:r>
          </w:p>
        </w:tc>
        <w:tc>
          <w:tcPr>
            <w:tcW w:w="767" w:type="pct"/>
            <w:tcBorders>
              <w:top w:val="nil"/>
              <w:left w:val="nil"/>
              <w:bottom w:val="single" w:color="000000"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0.94(0.91~0.97)</w:t>
            </w:r>
          </w:p>
        </w:tc>
        <w:tc>
          <w:tcPr>
            <w:tcW w:w="403" w:type="pct"/>
            <w:tcBorders>
              <w:top w:val="nil"/>
              <w:left w:val="nil"/>
              <w:bottom w:val="single" w:color="000000"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cs="Arial"/>
                <w:b w:val="0"/>
                <w:bCs w:val="0"/>
                <w:sz w:val="20"/>
                <w:szCs w:val="20"/>
              </w:rPr>
              <w:t>&lt;0.00</w:t>
            </w:r>
          </w:p>
        </w:tc>
        <w:tc>
          <w:tcPr>
            <w:tcW w:w="770"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0.63(0.49~0.81)</w:t>
            </w:r>
          </w:p>
        </w:tc>
        <w:tc>
          <w:tcPr>
            <w:tcW w:w="462" w:type="pct"/>
            <w:tcBorders>
              <w:top w:val="nil"/>
              <w:left w:val="nil"/>
              <w:bottom w:val="single" w:color="auto" w:sz="12" w:space="0"/>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bookmarkStart w:id="5" w:name="OLE_LINK2"/>
            <w:r>
              <w:rPr>
                <w:rFonts w:hint="default" w:ascii="Arial" w:hAnsi="Arial" w:cs="Arial"/>
                <w:b w:val="0"/>
                <w:bCs w:val="0"/>
                <w:sz w:val="20"/>
                <w:szCs w:val="20"/>
              </w:rPr>
              <w:t>&lt;0.00</w:t>
            </w:r>
            <w:bookmarkEnd w:id="5"/>
          </w:p>
        </w:tc>
        <w:tc>
          <w:tcPr>
            <w:tcW w:w="497" w:type="pct"/>
            <w:tcBorders>
              <w:lef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val="0"/>
                <w:kern w:val="2"/>
                <w:sz w:val="20"/>
                <w:szCs w:val="20"/>
                <w:lang w:bidi="ar"/>
              </w:rPr>
            </w:pPr>
            <w:r>
              <w:rPr>
                <w:rFonts w:hint="default" w:ascii="Arial" w:hAnsi="Arial" w:eastAsia="宋体" w:cs="Arial"/>
                <w:b w:val="0"/>
                <w:bCs w:val="0"/>
                <w:kern w:val="2"/>
                <w:sz w:val="20"/>
                <w:szCs w:val="20"/>
                <w:lang w:bidi="ar"/>
              </w:rPr>
              <w:t>10.28</w:t>
            </w:r>
          </w:p>
        </w:tc>
      </w:tr>
      <w:tr>
        <w:trPr>
          <w:trHeight w:val="1277" w:hRule="atLeast"/>
        </w:trPr>
        <w:tc>
          <w:tcPr>
            <w:tcW w:w="5000" w:type="pct"/>
            <w:gridSpan w:val="8"/>
            <w:tcBorders>
              <w:top w:val="single" w:color="auto" w:sz="12" w:space="0"/>
              <w:left w:val="nil"/>
              <w:bottom w:val="nil"/>
              <w:right w:val="nil"/>
            </w:tcBorders>
            <w:vAlign w:val="center"/>
          </w:tcPr>
          <w:p>
            <w:pPr>
              <w:pStyle w:val="8"/>
              <w:keepNext w:val="0"/>
              <w:keepLines w:val="0"/>
              <w:suppressLineNumbers w:val="0"/>
              <w:spacing w:before="0" w:beforeAutospacing="0" w:after="0" w:afterAutospacing="0" w:line="240" w:lineRule="auto"/>
              <w:ind w:left="0" w:right="0"/>
              <w:jc w:val="both"/>
              <w:rPr>
                <w:rFonts w:hint="default"/>
              </w:rPr>
            </w:pPr>
            <w:r>
              <w:rPr>
                <w:rFonts w:hint="default"/>
              </w:rPr>
              <w:t>Note: Model 1: Unadjusted; Model 2: Adjusted for age, sex, ethnicity, monthly income, educational attainment, household registration, marital status, living alone, smoking, drinking hypertension, obesity, surgery and aCCI; NDE: Natural direct effect; NIE: Natural indirect effect; *The proportion mediated measure should only be used when direct and indirect effects are in the same direction, and the proportion mediated was not presented when direct and indirect effects are in different directions</w:t>
            </w:r>
          </w:p>
        </w:tc>
      </w:tr>
    </w:tbl>
    <w:tbl>
      <w:tblPr>
        <w:tblStyle w:val="6"/>
        <w:tblW w:w="4889"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84"/>
        <w:gridCol w:w="2586"/>
        <w:gridCol w:w="2437"/>
        <w:gridCol w:w="2636"/>
        <w:gridCol w:w="1322"/>
        <w:gridCol w:w="1394"/>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615" w:hRule="atLeast"/>
          <w:jc w:val="center"/>
        </w:trPr>
        <w:tc>
          <w:tcPr>
            <w:tcW w:w="5000" w:type="pct"/>
            <w:gridSpan w:val="6"/>
            <w:tcBorders>
              <w:top w:val="nil"/>
              <w:bottom w:val="single" w:color="auto" w:sz="12" w:space="0"/>
            </w:tcBorders>
            <w:vAlign w:val="center"/>
          </w:tcPr>
          <w:p>
            <w:pPr>
              <w:pStyle w:val="9"/>
              <w:keepNext w:val="0"/>
              <w:keepLines w:val="0"/>
              <w:suppressLineNumbers w:val="0"/>
              <w:spacing w:before="0" w:beforeAutospacing="0" w:after="0" w:afterAutospacing="0" w:line="240" w:lineRule="auto"/>
              <w:ind w:left="0" w:right="0" w:firstLine="0"/>
              <w:jc w:val="center"/>
              <w:rPr>
                <w:rFonts w:hint="default" w:ascii="Times New Roman" w:hAnsi="Times New Roman" w:eastAsia="宋体" w:cs="Times New Roman"/>
                <w:sz w:val="24"/>
                <w:szCs w:val="24"/>
              </w:rPr>
            </w:pPr>
            <w:bookmarkStart w:id="6" w:name="OLE_LINK4"/>
            <w:bookmarkStart w:id="7" w:name="OLE_LINK7"/>
            <w:r>
              <w:rPr>
                <w:rFonts w:hint="default" w:ascii="Arial" w:hAnsi="Arial" w:eastAsia="黑体" w:cs="Arial"/>
                <w:b/>
                <w:bCs/>
                <w:kern w:val="0"/>
                <w:sz w:val="24"/>
                <w:szCs w:val="24"/>
              </w:rPr>
              <w:t xml:space="preserve">Supplementary Table </w:t>
            </w:r>
            <w:r>
              <w:rPr>
                <w:rFonts w:hint="eastAsia" w:ascii="Arial" w:hAnsi="Arial" w:eastAsia="黑体" w:cs="Arial"/>
                <w:b/>
                <w:bCs/>
                <w:kern w:val="0"/>
                <w:sz w:val="24"/>
                <w:szCs w:val="24"/>
                <w:lang w:val="en-US" w:eastAsia="zh-CN"/>
              </w:rPr>
              <w:t>3</w:t>
            </w:r>
            <w:r>
              <w:rPr>
                <w:rFonts w:hint="default" w:ascii="Arial" w:hAnsi="Arial" w:eastAsia="宋体" w:cs="Arial"/>
                <w:b/>
                <w:bCs w:val="0"/>
                <w:kern w:val="0"/>
                <w:sz w:val="24"/>
                <w:szCs w:val="24"/>
              </w:rPr>
              <w:t>: The Socio-demographical characteristics between enrolled and excluded[Data are number(%)</w:t>
            </w:r>
            <w:bookmarkEnd w:id="6"/>
            <w:r>
              <w:rPr>
                <w:rFonts w:hint="default" w:ascii="Arial" w:hAnsi="Arial" w:eastAsia="宋体" w:cs="Arial"/>
                <w:b/>
                <w:bCs w:val="0"/>
                <w:kern w:val="0"/>
                <w:sz w:val="24"/>
                <w:szCs w:val="24"/>
              </w:rPr>
              <w:t>]</w:t>
            </w:r>
            <w:bookmarkEnd w:id="7"/>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37" w:hRule="atLeast"/>
          <w:jc w:val="center"/>
        </w:trPr>
        <w:tc>
          <w:tcPr>
            <w:tcW w:w="1257" w:type="pct"/>
            <w:vMerge w:val="restart"/>
            <w:tcBorders>
              <w:top w:val="single" w:color="auto" w:sz="12"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val="0"/>
                <w:kern w:val="0"/>
                <w:sz w:val="20"/>
                <w:szCs w:val="20"/>
              </w:rPr>
            </w:pPr>
            <w:r>
              <w:rPr>
                <w:rFonts w:hint="default" w:ascii="Arial" w:hAnsi="Arial" w:eastAsia="黑体" w:cs="Arial"/>
                <w:b/>
                <w:bCs w:val="0"/>
                <w:kern w:val="0"/>
                <w:sz w:val="20"/>
                <w:szCs w:val="20"/>
              </w:rPr>
              <w:t>Variables</w:t>
            </w:r>
          </w:p>
        </w:tc>
        <w:tc>
          <w:tcPr>
            <w:tcW w:w="932" w:type="pct"/>
            <w:vMerge w:val="restart"/>
            <w:tcBorders>
              <w:top w:val="single" w:color="auto" w:sz="12"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val="0"/>
                <w:kern w:val="0"/>
                <w:sz w:val="20"/>
                <w:szCs w:val="20"/>
              </w:rPr>
            </w:pPr>
            <w:r>
              <w:rPr>
                <w:rFonts w:hint="default" w:ascii="Arial" w:hAnsi="Arial" w:eastAsia="黑体" w:cs="Arial"/>
                <w:b/>
                <w:bCs w:val="0"/>
                <w:kern w:val="0"/>
                <w:sz w:val="20"/>
                <w:szCs w:val="20"/>
              </w:rPr>
              <w:t>total</w:t>
            </w:r>
          </w:p>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val="0"/>
                <w:kern w:val="0"/>
                <w:sz w:val="20"/>
                <w:szCs w:val="20"/>
              </w:rPr>
            </w:pPr>
            <w:r>
              <w:rPr>
                <w:rFonts w:hint="default" w:ascii="Arial" w:hAnsi="Arial" w:eastAsia="黑体" w:cs="Arial"/>
                <w:b/>
                <w:bCs w:val="0"/>
                <w:kern w:val="0"/>
                <w:sz w:val="20"/>
                <w:szCs w:val="20"/>
              </w:rPr>
              <w:t>(n = 9,473)</w:t>
            </w:r>
          </w:p>
        </w:tc>
        <w:tc>
          <w:tcPr>
            <w:tcW w:w="1830" w:type="pct"/>
            <w:gridSpan w:val="2"/>
            <w:tcBorders>
              <w:top w:val="single" w:color="auto" w:sz="12" w:space="0"/>
              <w:left w:val="nil"/>
              <w:bottom w:val="single" w:color="auto" w:sz="6"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val="0"/>
                <w:kern w:val="0"/>
                <w:sz w:val="20"/>
                <w:szCs w:val="20"/>
              </w:rPr>
            </w:pPr>
            <w:r>
              <w:rPr>
                <w:rFonts w:hint="default" w:ascii="Arial" w:hAnsi="Arial" w:eastAsia="黑体" w:cs="Arial"/>
                <w:b/>
                <w:bCs w:val="0"/>
                <w:kern w:val="0"/>
                <w:sz w:val="20"/>
                <w:szCs w:val="20"/>
              </w:rPr>
              <w:t>Dataset</w:t>
            </w:r>
          </w:p>
        </w:tc>
        <w:tc>
          <w:tcPr>
            <w:tcW w:w="477" w:type="pct"/>
            <w:vMerge w:val="restart"/>
            <w:tcBorders>
              <w:top w:val="single" w:color="auto" w:sz="12" w:space="0"/>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val="0"/>
                <w:kern w:val="0"/>
                <w:sz w:val="20"/>
                <w:szCs w:val="20"/>
              </w:rPr>
            </w:pPr>
            <w:r>
              <w:rPr>
                <w:rFonts w:hint="default" w:ascii="Arial" w:hAnsi="Arial" w:eastAsia="黑体" w:cs="Arial"/>
                <w:b/>
                <w:bCs w:val="0"/>
                <w:kern w:val="0"/>
                <w:sz w:val="20"/>
                <w:szCs w:val="20"/>
              </w:rPr>
              <w:t>χ²</w:t>
            </w:r>
          </w:p>
        </w:tc>
        <w:tc>
          <w:tcPr>
            <w:tcW w:w="501" w:type="pct"/>
            <w:vMerge w:val="restart"/>
            <w:tcBorders>
              <w:top w:val="single" w:color="auto" w:sz="12" w:space="0"/>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bCs w:val="0"/>
                <w:kern w:val="0"/>
                <w:sz w:val="20"/>
                <w:szCs w:val="20"/>
              </w:rPr>
            </w:pPr>
            <w:r>
              <w:rPr>
                <w:rFonts w:hint="default" w:ascii="Arial" w:hAnsi="Arial" w:eastAsia="宋体" w:cs="Arial"/>
                <w:b/>
                <w:bCs w:val="0"/>
                <w:i/>
                <w:sz w:val="20"/>
                <w:szCs w:val="20"/>
              </w:rPr>
              <w:t>P</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23" w:hRule="atLeast"/>
          <w:jc w:val="center"/>
        </w:trPr>
        <w:tc>
          <w:tcPr>
            <w:tcW w:w="1257" w:type="pct"/>
            <w:vMerge w:val="continue"/>
            <w:tcBorders>
              <w:bottom w:val="single" w:color="auto" w:sz="6"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4"/>
                <w:szCs w:val="24"/>
                <w:lang w:bidi="ar"/>
              </w:rPr>
            </w:pPr>
          </w:p>
        </w:tc>
        <w:tc>
          <w:tcPr>
            <w:tcW w:w="932" w:type="pct"/>
            <w:vMerge w:val="continue"/>
            <w:tcBorders>
              <w:bottom w:val="single" w:color="auto" w:sz="6"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4"/>
                <w:szCs w:val="24"/>
                <w:lang w:bidi="ar"/>
              </w:rPr>
            </w:pPr>
          </w:p>
        </w:tc>
        <w:tc>
          <w:tcPr>
            <w:tcW w:w="879" w:type="pct"/>
            <w:tcBorders>
              <w:top w:val="single" w:color="auto" w:sz="6" w:space="0"/>
              <w:left w:val="nil"/>
              <w:bottom w:val="single" w:color="auto" w:sz="6" w:space="0"/>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bCs/>
                <w:sz w:val="20"/>
                <w:szCs w:val="20"/>
              </w:rPr>
            </w:pPr>
            <w:r>
              <w:rPr>
                <w:rFonts w:hint="default" w:ascii="Arial" w:hAnsi="Arial" w:cs="Arial"/>
                <w:b/>
                <w:bCs/>
                <w:sz w:val="20"/>
                <w:szCs w:val="20"/>
              </w:rPr>
              <w:t>Enrolled(n=4,705）</w:t>
            </w:r>
          </w:p>
        </w:tc>
        <w:tc>
          <w:tcPr>
            <w:tcW w:w="950" w:type="pct"/>
            <w:tcBorders>
              <w:top w:val="single" w:color="auto" w:sz="6" w:space="0"/>
              <w:bottom w:val="single" w:color="auto" w:sz="6" w:space="0"/>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bCs/>
                <w:sz w:val="20"/>
                <w:szCs w:val="20"/>
                <w:lang w:bidi="ar"/>
              </w:rPr>
            </w:pPr>
            <w:r>
              <w:rPr>
                <w:rFonts w:hint="default" w:ascii="Arial" w:hAnsi="Arial" w:eastAsia="宋体" w:cs="Arial"/>
                <w:b/>
                <w:bCs/>
                <w:sz w:val="20"/>
                <w:szCs w:val="20"/>
                <w:lang w:bidi="ar"/>
              </w:rPr>
              <w:t>Excluded(n=4,768）</w:t>
            </w:r>
          </w:p>
        </w:tc>
        <w:tc>
          <w:tcPr>
            <w:tcW w:w="477" w:type="pct"/>
            <w:vMerge w:val="continue"/>
            <w:tcBorders>
              <w:left w:val="nil"/>
              <w:bottom w:val="single" w:color="auto" w:sz="6"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4"/>
                <w:szCs w:val="24"/>
                <w:lang w:bidi="ar"/>
              </w:rPr>
            </w:pPr>
          </w:p>
        </w:tc>
        <w:tc>
          <w:tcPr>
            <w:tcW w:w="501" w:type="pct"/>
            <w:vMerge w:val="continue"/>
            <w:tcBorders>
              <w:top w:val="nil"/>
              <w:left w:val="nil"/>
              <w:bottom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4"/>
                <w:szCs w:val="24"/>
                <w:lang w:bidi="ar"/>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23" w:hRule="atLeast"/>
          <w:jc w:val="center"/>
        </w:trPr>
        <w:tc>
          <w:tcPr>
            <w:tcW w:w="1257" w:type="pct"/>
            <w:tcBorders>
              <w:top w:val="single" w:color="auto" w:sz="6" w:space="0"/>
              <w:bottom w:val="nil"/>
              <w:right w:val="nil"/>
            </w:tcBorders>
            <w:vAlign w:val="center"/>
          </w:tcPr>
          <w:p>
            <w:pPr>
              <w:keepNext w:val="0"/>
              <w:keepLines w:val="0"/>
              <w:widowControl/>
              <w:suppressLineNumbers w:val="0"/>
              <w:spacing w:before="0" w:beforeAutospacing="0" w:after="0" w:afterAutospacing="0" w:line="240" w:lineRule="auto"/>
              <w:ind w:left="0" w:right="0"/>
              <w:jc w:val="left"/>
              <w:rPr>
                <w:rFonts w:hint="default" w:ascii="Arial" w:hAnsi="Arial" w:eastAsia="黑体" w:cs="Arial"/>
                <w:b w:val="0"/>
                <w:bCs/>
                <w:kern w:val="0"/>
                <w:sz w:val="20"/>
                <w:szCs w:val="20"/>
              </w:rPr>
            </w:pPr>
            <w:r>
              <w:rPr>
                <w:rFonts w:hint="default" w:ascii="Arial" w:hAnsi="Arial" w:eastAsia="黑体" w:cs="Arial"/>
                <w:b w:val="0"/>
                <w:bCs/>
                <w:kern w:val="0"/>
                <w:sz w:val="20"/>
                <w:szCs w:val="20"/>
              </w:rPr>
              <w:t>Age</w:t>
            </w:r>
          </w:p>
        </w:tc>
        <w:tc>
          <w:tcPr>
            <w:tcW w:w="932" w:type="pct"/>
            <w:tcBorders>
              <w:top w:val="single" w:color="auto" w:sz="6"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879" w:type="pct"/>
            <w:tcBorders>
              <w:top w:val="single" w:color="auto" w:sz="6"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950" w:type="pct"/>
            <w:tcBorders>
              <w:top w:val="single" w:color="auto" w:sz="6" w:space="0"/>
              <w:left w:val="nil"/>
              <w:bottom w:val="nil"/>
              <w:right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top w:val="single" w:color="auto" w:sz="6" w:space="0"/>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51.139</w:t>
            </w:r>
          </w:p>
        </w:tc>
        <w:tc>
          <w:tcPr>
            <w:tcW w:w="501" w:type="pct"/>
            <w:tcBorders>
              <w:top w:val="single" w:color="auto" w:sz="4" w:space="0"/>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kern w:val="0"/>
                <w:sz w:val="20"/>
                <w:szCs w:val="20"/>
              </w:rPr>
            </w:pPr>
            <w:r>
              <w:rPr>
                <w:rFonts w:hint="default" w:ascii="Arial" w:hAnsi="Arial" w:eastAsia="黑体" w:cs="Arial"/>
                <w:b w:val="0"/>
                <w:bCs/>
                <w:kern w:val="0"/>
                <w:sz w:val="20"/>
                <w:szCs w:val="20"/>
              </w:rPr>
              <w:t>＜65</w:t>
            </w:r>
          </w:p>
        </w:tc>
        <w:tc>
          <w:tcPr>
            <w:tcW w:w="932"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5215(55.1)</w:t>
            </w:r>
          </w:p>
        </w:tc>
        <w:tc>
          <w:tcPr>
            <w:tcW w:w="879"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2404(51.1)</w:t>
            </w:r>
          </w:p>
        </w:tc>
        <w:tc>
          <w:tcPr>
            <w:tcW w:w="950" w:type="pct"/>
            <w:tcBorders>
              <w:top w:val="nil"/>
              <w:left w:val="nil"/>
              <w:bottom w:val="nil"/>
              <w:right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2811(59.0)</w:t>
            </w:r>
          </w:p>
        </w:tc>
        <w:tc>
          <w:tcPr>
            <w:tcW w:w="477"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right"/>
              <w:rPr>
                <w:rFonts w:hint="default" w:ascii="Arial" w:hAnsi="Arial" w:eastAsia="黑体" w:cs="Arial"/>
                <w:b w:val="0"/>
                <w:bCs/>
                <w:kern w:val="0"/>
                <w:sz w:val="20"/>
                <w:szCs w:val="20"/>
              </w:rPr>
            </w:pPr>
            <w:r>
              <w:rPr>
                <w:rFonts w:hint="default" w:ascii="Arial" w:hAnsi="Arial" w:eastAsia="黑体" w:cs="Arial"/>
                <w:b w:val="0"/>
                <w:bCs/>
                <w:kern w:val="0"/>
                <w:sz w:val="20"/>
                <w:szCs w:val="20"/>
              </w:rPr>
              <w:t>≥65</w:t>
            </w:r>
          </w:p>
        </w:tc>
        <w:tc>
          <w:tcPr>
            <w:tcW w:w="932"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4258(44.9)</w:t>
            </w:r>
          </w:p>
        </w:tc>
        <w:tc>
          <w:tcPr>
            <w:tcW w:w="879"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2301(48.9)</w:t>
            </w:r>
          </w:p>
        </w:tc>
        <w:tc>
          <w:tcPr>
            <w:tcW w:w="950"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1957(41.0)</w:t>
            </w:r>
          </w:p>
        </w:tc>
        <w:tc>
          <w:tcPr>
            <w:tcW w:w="477" w:type="pct"/>
            <w:tcBorders>
              <w:top w:val="nil"/>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4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sz w:val="20"/>
                <w:szCs w:val="20"/>
              </w:rPr>
            </w:pPr>
            <w:r>
              <w:rPr>
                <w:rFonts w:hint="default" w:ascii="Arial" w:hAnsi="Arial" w:cs="Arial"/>
                <w:b w:val="0"/>
                <w:bCs/>
                <w:sz w:val="20"/>
                <w:szCs w:val="20"/>
              </w:rPr>
              <w:t>Sex</w:t>
            </w:r>
          </w:p>
        </w:tc>
        <w:tc>
          <w:tcPr>
            <w:tcW w:w="932"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p>
        </w:tc>
        <w:tc>
          <w:tcPr>
            <w:tcW w:w="879"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10.658</w:t>
            </w: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Male</w:t>
            </w:r>
          </w:p>
        </w:tc>
        <w:tc>
          <w:tcPr>
            <w:tcW w:w="932"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4549(48.0)</w:t>
            </w:r>
          </w:p>
        </w:tc>
        <w:tc>
          <w:tcPr>
            <w:tcW w:w="879"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2180(46.3)</w:t>
            </w: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2369(49.7)</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Female</w:t>
            </w:r>
          </w:p>
        </w:tc>
        <w:tc>
          <w:tcPr>
            <w:tcW w:w="932"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4924(52.0)</w:t>
            </w:r>
          </w:p>
        </w:tc>
        <w:tc>
          <w:tcPr>
            <w:tcW w:w="879"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2525(53.7)</w:t>
            </w: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宋体" w:cs="Arial"/>
                <w:b w:val="0"/>
                <w:bCs/>
                <w:kern w:val="0"/>
                <w:sz w:val="20"/>
                <w:szCs w:val="20"/>
              </w:rPr>
            </w:pPr>
            <w:r>
              <w:rPr>
                <w:rFonts w:hint="default" w:ascii="Arial" w:hAnsi="Arial" w:eastAsia="宋体" w:cs="Arial"/>
                <w:b w:val="0"/>
                <w:bCs/>
                <w:kern w:val="0"/>
                <w:sz w:val="20"/>
                <w:szCs w:val="20"/>
              </w:rPr>
              <w:t>2399(50.3)</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sz w:val="20"/>
                <w:szCs w:val="20"/>
              </w:rPr>
            </w:pPr>
            <w:r>
              <w:rPr>
                <w:rFonts w:hint="default" w:ascii="Arial" w:hAnsi="Arial" w:cs="Arial"/>
                <w:b w:val="0"/>
                <w:bCs/>
                <w:sz w:val="20"/>
                <w:szCs w:val="20"/>
              </w:rPr>
              <w:t>Ethnicity</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sz w:val="20"/>
                <w:szCs w:val="20"/>
              </w:rPr>
            </w:pP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608.188</w:t>
            </w: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Han</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1677(17.7)</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sz w:val="20"/>
                <w:szCs w:val="20"/>
              </w:rPr>
            </w:pPr>
            <w:r>
              <w:rPr>
                <w:rFonts w:hint="default" w:ascii="Arial" w:hAnsi="Arial" w:eastAsia="宋体" w:cs="Arial"/>
                <w:b w:val="0"/>
                <w:bCs/>
                <w:sz w:val="20"/>
                <w:szCs w:val="20"/>
              </w:rPr>
              <w:t>1291(27.4)</w:t>
            </w: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386(8.1)</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Minorities</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7796(82.3)</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sz w:val="20"/>
                <w:szCs w:val="20"/>
              </w:rPr>
            </w:pPr>
            <w:r>
              <w:rPr>
                <w:rFonts w:hint="default" w:ascii="Arial" w:hAnsi="Arial" w:eastAsia="宋体" w:cs="Arial"/>
                <w:b w:val="0"/>
                <w:bCs/>
                <w:sz w:val="20"/>
                <w:szCs w:val="20"/>
              </w:rPr>
              <w:t>3414(72.6)</w:t>
            </w: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4382(91.9)</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93" w:hRule="atLeast"/>
          <w:jc w:val="center"/>
        </w:trPr>
        <w:tc>
          <w:tcPr>
            <w:tcW w:w="2190" w:type="pct"/>
            <w:gridSpan w:val="2"/>
            <w:tcBorders>
              <w:top w:val="nil"/>
              <w:bottom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sz w:val="20"/>
                <w:szCs w:val="20"/>
              </w:rPr>
            </w:pPr>
            <w:r>
              <w:rPr>
                <w:rFonts w:hint="default" w:ascii="Arial" w:hAnsi="Arial" w:cs="Arial"/>
                <w:b w:val="0"/>
                <w:bCs/>
                <w:sz w:val="20"/>
                <w:szCs w:val="20"/>
              </w:rPr>
              <w:t>Monthly income(Chinese Yuan)</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eastAsia="宋体" w:cs="Arial"/>
                <w:b w:val="0"/>
                <w:bCs/>
                <w:sz w:val="20"/>
                <w:szCs w:val="20"/>
              </w:rPr>
            </w:pPr>
          </w:p>
        </w:tc>
        <w:tc>
          <w:tcPr>
            <w:tcW w:w="950" w:type="pct"/>
            <w:tcBorders>
              <w:top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323.724</w:t>
            </w: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＜1000</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3945(41.6)</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1687(35.9)</w:t>
            </w:r>
          </w:p>
        </w:tc>
        <w:tc>
          <w:tcPr>
            <w:tcW w:w="950"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2258(47.4)</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1000~1999</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2987(31.5)</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1846(39.2)</w:t>
            </w:r>
          </w:p>
        </w:tc>
        <w:tc>
          <w:tcPr>
            <w:tcW w:w="950"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1141(23.9)</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3000~4999</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2125(22.4)</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908(19.3)</w:t>
            </w:r>
          </w:p>
        </w:tc>
        <w:tc>
          <w:tcPr>
            <w:tcW w:w="950"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1217(25.5)</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≥5000</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416(4.4)</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264(5.6)</w:t>
            </w:r>
          </w:p>
        </w:tc>
        <w:tc>
          <w:tcPr>
            <w:tcW w:w="950"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152(3.2)</w:t>
            </w:r>
          </w:p>
        </w:tc>
        <w:tc>
          <w:tcPr>
            <w:tcW w:w="477" w:type="pct"/>
            <w:tcBorders>
              <w:top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2190" w:type="pct"/>
            <w:gridSpan w:val="2"/>
            <w:tcBorders>
              <w:bottom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sz w:val="20"/>
                <w:szCs w:val="20"/>
              </w:rPr>
            </w:pPr>
            <w:r>
              <w:rPr>
                <w:rFonts w:hint="default" w:ascii="Arial" w:hAnsi="Arial" w:cs="Arial"/>
                <w:b w:val="0"/>
                <w:bCs/>
                <w:sz w:val="20"/>
                <w:szCs w:val="20"/>
              </w:rPr>
              <w:t>Educational attainment</w:t>
            </w:r>
          </w:p>
        </w:tc>
        <w:tc>
          <w:tcPr>
            <w:tcW w:w="879"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950" w:type="pct"/>
            <w:tcBorders>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28.446</w:t>
            </w: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Illiteracy</w:t>
            </w:r>
          </w:p>
        </w:tc>
        <w:tc>
          <w:tcPr>
            <w:tcW w:w="932" w:type="pct"/>
            <w:tcBorders>
              <w:top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4522(47.7)</w:t>
            </w:r>
          </w:p>
        </w:tc>
        <w:tc>
          <w:tcPr>
            <w:tcW w:w="879" w:type="pct"/>
            <w:tcBorders>
              <w:top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2374(50.5)</w:t>
            </w:r>
          </w:p>
        </w:tc>
        <w:tc>
          <w:tcPr>
            <w:tcW w:w="950" w:type="pct"/>
            <w:tcBorders>
              <w:top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2148(45.1)</w:t>
            </w:r>
          </w:p>
        </w:tc>
        <w:tc>
          <w:tcPr>
            <w:tcW w:w="477" w:type="pct"/>
            <w:tcBorders>
              <w:top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Primary</w:t>
            </w:r>
          </w:p>
        </w:tc>
        <w:tc>
          <w:tcPr>
            <w:tcW w:w="932" w:type="pct"/>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2438(25.7)</w:t>
            </w:r>
          </w:p>
        </w:tc>
        <w:tc>
          <w:tcPr>
            <w:tcW w:w="879" w:type="pct"/>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1162(24.7)</w:t>
            </w:r>
          </w:p>
        </w:tc>
        <w:tc>
          <w:tcPr>
            <w:tcW w:w="95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1276(26.8)</w:t>
            </w:r>
          </w:p>
        </w:tc>
        <w:tc>
          <w:tcPr>
            <w:tcW w:w="477" w:type="pct"/>
            <w:tcBorders>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Junior</w:t>
            </w:r>
          </w:p>
        </w:tc>
        <w:tc>
          <w:tcPr>
            <w:tcW w:w="932" w:type="pct"/>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1727(18.2)</w:t>
            </w:r>
          </w:p>
        </w:tc>
        <w:tc>
          <w:tcPr>
            <w:tcW w:w="879" w:type="pct"/>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806(17.1)</w:t>
            </w:r>
          </w:p>
        </w:tc>
        <w:tc>
          <w:tcPr>
            <w:tcW w:w="95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921(19.3)</w:t>
            </w:r>
          </w:p>
        </w:tc>
        <w:tc>
          <w:tcPr>
            <w:tcW w:w="477" w:type="pct"/>
            <w:tcBorders>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High and above</w:t>
            </w:r>
          </w:p>
        </w:tc>
        <w:tc>
          <w:tcPr>
            <w:tcW w:w="932"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786(8.3)</w:t>
            </w:r>
          </w:p>
        </w:tc>
        <w:tc>
          <w:tcPr>
            <w:tcW w:w="879"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363(7.7)</w:t>
            </w:r>
          </w:p>
        </w:tc>
        <w:tc>
          <w:tcPr>
            <w:tcW w:w="950" w:type="pct"/>
            <w:tcBorders>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423(8.9)</w:t>
            </w:r>
          </w:p>
        </w:tc>
        <w:tc>
          <w:tcPr>
            <w:tcW w:w="477" w:type="pct"/>
            <w:tcBorders>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65" w:hRule="atLeast"/>
          <w:jc w:val="center"/>
        </w:trPr>
        <w:tc>
          <w:tcPr>
            <w:tcW w:w="2190" w:type="pct"/>
            <w:gridSpan w:val="2"/>
            <w:tcBorders>
              <w:top w:val="nil"/>
              <w:bottom w:val="nil"/>
            </w:tcBorders>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sz w:val="20"/>
                <w:szCs w:val="20"/>
              </w:rPr>
            </w:pPr>
            <w:r>
              <w:rPr>
                <w:rFonts w:hint="default" w:ascii="Arial" w:hAnsi="Arial" w:cs="Arial"/>
                <w:b w:val="0"/>
                <w:bCs/>
                <w:sz w:val="20"/>
                <w:szCs w:val="20"/>
              </w:rPr>
              <w:t>Household registration</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95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top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89.599</w:t>
            </w: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bookmarkStart w:id="8" w:name="OLE_LINK1"/>
            <w:r>
              <w:rPr>
                <w:rFonts w:hint="default" w:ascii="Arial" w:hAnsi="Arial" w:cs="Arial"/>
                <w:b w:val="0"/>
                <w:bCs/>
                <w:sz w:val="20"/>
                <w:szCs w:val="20"/>
              </w:rPr>
              <w:t>＜0.00</w:t>
            </w:r>
            <w:bookmarkEnd w:id="8"/>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Rural</w:t>
            </w:r>
          </w:p>
        </w:tc>
        <w:tc>
          <w:tcPr>
            <w:tcW w:w="932"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6213(65.6)</w:t>
            </w:r>
          </w:p>
        </w:tc>
        <w:tc>
          <w:tcPr>
            <w:tcW w:w="879" w:type="pct"/>
            <w:tcBorders>
              <w:top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2867(60.9)</w:t>
            </w:r>
          </w:p>
        </w:tc>
        <w:tc>
          <w:tcPr>
            <w:tcW w:w="950" w:type="pct"/>
            <w:tcBorders>
              <w:top w:val="nil"/>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3346(70.2)</w:t>
            </w:r>
          </w:p>
        </w:tc>
        <w:tc>
          <w:tcPr>
            <w:tcW w:w="477" w:type="pct"/>
            <w:tcBorders>
              <w:top w:val="nil"/>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Urban</w:t>
            </w:r>
          </w:p>
        </w:tc>
        <w:tc>
          <w:tcPr>
            <w:tcW w:w="932" w:type="pct"/>
            <w:tcBorders>
              <w:top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3260(34.4)</w:t>
            </w:r>
          </w:p>
        </w:tc>
        <w:tc>
          <w:tcPr>
            <w:tcW w:w="879" w:type="pct"/>
            <w:tcBorders>
              <w:top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1838(39.1)</w:t>
            </w:r>
          </w:p>
        </w:tc>
        <w:tc>
          <w:tcPr>
            <w:tcW w:w="950" w:type="pct"/>
            <w:tcBorders>
              <w:top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1422(29.8)</w:t>
            </w:r>
          </w:p>
        </w:tc>
        <w:tc>
          <w:tcPr>
            <w:tcW w:w="477" w:type="pct"/>
            <w:tcBorders>
              <w:top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bottom w:val="nil"/>
            </w:tcBorders>
            <w:vAlign w:val="center"/>
          </w:tcPr>
          <w:p>
            <w:pPr>
              <w:pStyle w:val="8"/>
              <w:keepNext w:val="0"/>
              <w:keepLines w:val="0"/>
              <w:suppressLineNumbers w:val="0"/>
              <w:spacing w:before="0" w:beforeAutospacing="0" w:after="0" w:afterAutospacing="0" w:line="240" w:lineRule="auto"/>
              <w:ind w:left="0" w:right="0"/>
              <w:jc w:val="both"/>
              <w:rPr>
                <w:rFonts w:hint="default" w:ascii="Arial" w:hAnsi="Arial" w:cs="Arial"/>
                <w:b w:val="0"/>
                <w:bCs/>
                <w:sz w:val="20"/>
                <w:szCs w:val="20"/>
              </w:rPr>
            </w:pPr>
            <w:r>
              <w:rPr>
                <w:rFonts w:hint="default" w:ascii="Arial" w:hAnsi="Arial" w:cs="Arial"/>
                <w:b w:val="0"/>
                <w:bCs/>
                <w:sz w:val="20"/>
                <w:szCs w:val="20"/>
              </w:rPr>
              <w:t>Marital status</w:t>
            </w:r>
          </w:p>
        </w:tc>
        <w:tc>
          <w:tcPr>
            <w:tcW w:w="932"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879"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950" w:type="pct"/>
            <w:tcBorders>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230.750</w:t>
            </w: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top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Unmarried/div/wid</w:t>
            </w:r>
          </w:p>
        </w:tc>
        <w:tc>
          <w:tcPr>
            <w:tcW w:w="932" w:type="pct"/>
            <w:tcBorders>
              <w:top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2328(24.6)</w:t>
            </w:r>
          </w:p>
        </w:tc>
        <w:tc>
          <w:tcPr>
            <w:tcW w:w="879" w:type="pct"/>
            <w:tcBorders>
              <w:top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838(17.8)</w:t>
            </w:r>
          </w:p>
        </w:tc>
        <w:tc>
          <w:tcPr>
            <w:tcW w:w="950" w:type="pct"/>
            <w:tcBorders>
              <w:top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1490(31.3)</w:t>
            </w:r>
          </w:p>
        </w:tc>
        <w:tc>
          <w:tcPr>
            <w:tcW w:w="477" w:type="pct"/>
            <w:tcBorders>
              <w:top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Married</w:t>
            </w:r>
          </w:p>
        </w:tc>
        <w:tc>
          <w:tcPr>
            <w:tcW w:w="932"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7145(75.4)</w:t>
            </w:r>
          </w:p>
        </w:tc>
        <w:tc>
          <w:tcPr>
            <w:tcW w:w="879"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3867(82.2)</w:t>
            </w:r>
          </w:p>
        </w:tc>
        <w:tc>
          <w:tcPr>
            <w:tcW w:w="950" w:type="pct"/>
            <w:tcBorders>
              <w:bottom w:val="nil"/>
            </w:tcBorders>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3278(68.8)</w:t>
            </w:r>
          </w:p>
        </w:tc>
        <w:tc>
          <w:tcPr>
            <w:tcW w:w="477" w:type="pct"/>
            <w:tcBorders>
              <w:bottom w:val="nil"/>
              <w:right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501" w:type="pct"/>
            <w:tcBorders>
              <w:top w:val="nil"/>
              <w:left w:val="nil"/>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90" w:hRule="atLeast"/>
          <w:jc w:val="center"/>
        </w:trPr>
        <w:tc>
          <w:tcPr>
            <w:tcW w:w="1257" w:type="pct"/>
            <w:vAlign w:val="center"/>
          </w:tcPr>
          <w:p>
            <w:pPr>
              <w:pStyle w:val="8"/>
              <w:keepNext w:val="0"/>
              <w:keepLines w:val="0"/>
              <w:suppressLineNumbers w:val="0"/>
              <w:spacing w:before="0" w:beforeAutospacing="0" w:after="0" w:afterAutospacing="0" w:line="240" w:lineRule="auto"/>
              <w:ind w:left="0" w:right="0"/>
              <w:jc w:val="left"/>
              <w:rPr>
                <w:rFonts w:hint="default" w:ascii="Arial" w:hAnsi="Arial" w:cs="Arial"/>
                <w:b w:val="0"/>
                <w:bCs/>
                <w:sz w:val="20"/>
                <w:szCs w:val="20"/>
              </w:rPr>
            </w:pPr>
            <w:r>
              <w:rPr>
                <w:rFonts w:hint="default" w:ascii="Arial" w:hAnsi="Arial" w:cs="Arial"/>
                <w:b w:val="0"/>
                <w:bCs/>
                <w:sz w:val="20"/>
                <w:szCs w:val="20"/>
              </w:rPr>
              <w:t>Living alone</w:t>
            </w:r>
          </w:p>
        </w:tc>
        <w:tc>
          <w:tcPr>
            <w:tcW w:w="932" w:type="pct"/>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879" w:type="pct"/>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p>
        </w:tc>
        <w:tc>
          <w:tcPr>
            <w:tcW w:w="950" w:type="pct"/>
          </w:tcPr>
          <w:p>
            <w:pPr>
              <w:keepNext w:val="0"/>
              <w:keepLines w:val="0"/>
              <w:widowControl/>
              <w:suppressLineNumbers w:val="0"/>
              <w:spacing w:before="0" w:beforeAutospacing="0" w:after="0" w:afterAutospacing="0" w:line="240" w:lineRule="auto"/>
              <w:ind w:left="0" w:right="0"/>
              <w:jc w:val="center"/>
              <w:rPr>
                <w:rFonts w:hint="default" w:ascii="Arial" w:hAnsi="Arial" w:eastAsia="黑体" w:cs="Arial"/>
                <w:b w:val="0"/>
                <w:bCs/>
                <w:kern w:val="0"/>
                <w:sz w:val="20"/>
                <w:szCs w:val="20"/>
              </w:rPr>
            </w:pPr>
          </w:p>
        </w:tc>
        <w:tc>
          <w:tcPr>
            <w:tcW w:w="477" w:type="pct"/>
            <w:tcBorders>
              <w:right w:val="nil"/>
            </w:tcBorders>
          </w:tcPr>
          <w:p>
            <w:pPr>
              <w:keepNext w:val="0"/>
              <w:keepLines w:val="0"/>
              <w:widowControl/>
              <w:suppressLineNumbers w:val="0"/>
              <w:spacing w:before="0" w:beforeAutospacing="0" w:after="0" w:afterAutospacing="0" w:line="240" w:lineRule="auto"/>
              <w:ind w:left="0" w:right="0"/>
              <w:jc w:val="center"/>
              <w:textAlignment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5.720</w:t>
            </w:r>
          </w:p>
        </w:tc>
        <w:tc>
          <w:tcPr>
            <w:tcW w:w="501" w:type="pct"/>
            <w:tcBorders>
              <w:top w:val="nil"/>
              <w:left w:val="nil"/>
              <w:bottom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Arial" w:hAnsi="Arial" w:eastAsia="黑体" w:cs="Arial"/>
                <w:b w:val="0"/>
                <w:bCs/>
                <w:kern w:val="0"/>
                <w:sz w:val="20"/>
                <w:szCs w:val="20"/>
              </w:rPr>
            </w:pPr>
            <w:r>
              <w:rPr>
                <w:rFonts w:hint="default" w:ascii="Arial" w:hAnsi="Arial" w:eastAsia="黑体" w:cs="Arial"/>
                <w:b w:val="0"/>
                <w:bCs/>
                <w:kern w:val="0"/>
                <w:sz w:val="20"/>
                <w:szCs w:val="20"/>
              </w:rPr>
              <w:t>0.02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No</w:t>
            </w:r>
          </w:p>
        </w:tc>
        <w:tc>
          <w:tcPr>
            <w:tcW w:w="932" w:type="pct"/>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7684(81.1)</w:t>
            </w:r>
          </w:p>
        </w:tc>
        <w:tc>
          <w:tcPr>
            <w:tcW w:w="879" w:type="pct"/>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3862(82.1)</w:t>
            </w:r>
          </w:p>
        </w:tc>
        <w:tc>
          <w:tcPr>
            <w:tcW w:w="950" w:type="pct"/>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3822(80.2)</w:t>
            </w:r>
          </w:p>
        </w:tc>
        <w:tc>
          <w:tcPr>
            <w:tcW w:w="477" w:type="pct"/>
            <w:tcBorders>
              <w:right w:val="nil"/>
            </w:tcBorders>
          </w:tcPr>
          <w:p>
            <w:pPr>
              <w:keepNext w:val="0"/>
              <w:keepLines w:val="0"/>
              <w:widowControl/>
              <w:suppressLineNumbers w:val="0"/>
              <w:spacing w:before="0" w:beforeAutospacing="0" w:after="0" w:afterAutospacing="0" w:line="240" w:lineRule="auto"/>
              <w:ind w:left="0" w:right="0"/>
              <w:jc w:val="left"/>
              <w:textAlignment w:val="center"/>
              <w:rPr>
                <w:rFonts w:hint="default" w:ascii="Arial" w:hAnsi="Arial" w:eastAsia="黑体" w:cs="Arial"/>
                <w:b w:val="0"/>
                <w:bCs/>
                <w:kern w:val="0"/>
                <w:sz w:val="20"/>
                <w:szCs w:val="20"/>
              </w:rPr>
            </w:pPr>
          </w:p>
        </w:tc>
        <w:tc>
          <w:tcPr>
            <w:tcW w:w="501" w:type="pct"/>
            <w:tcBorders>
              <w:top w:val="nil"/>
              <w:left w:val="nil"/>
              <w:bottom w:val="nil"/>
            </w:tcBorders>
          </w:tcPr>
          <w:p>
            <w:pPr>
              <w:keepNext w:val="0"/>
              <w:keepLines w:val="0"/>
              <w:widowControl/>
              <w:suppressLineNumbers w:val="0"/>
              <w:spacing w:before="0" w:beforeAutospacing="0" w:after="0" w:afterAutospacing="0" w:line="240" w:lineRule="auto"/>
              <w:ind w:left="0" w:right="0"/>
              <w:jc w:val="left"/>
              <w:textAlignment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08" w:hRule="atLeast"/>
          <w:jc w:val="center"/>
        </w:trPr>
        <w:tc>
          <w:tcPr>
            <w:tcW w:w="1257" w:type="pct"/>
            <w:tcBorders>
              <w:bottom w:val="nil"/>
            </w:tcBorders>
            <w:vAlign w:val="center"/>
          </w:tcPr>
          <w:p>
            <w:pPr>
              <w:pStyle w:val="8"/>
              <w:keepNext w:val="0"/>
              <w:keepLines w:val="0"/>
              <w:suppressLineNumbers w:val="0"/>
              <w:spacing w:before="0" w:beforeAutospacing="0" w:after="0" w:afterAutospacing="0" w:line="240" w:lineRule="auto"/>
              <w:ind w:left="0" w:right="0"/>
              <w:jc w:val="right"/>
              <w:rPr>
                <w:rFonts w:hint="default" w:ascii="Arial" w:hAnsi="Arial" w:cs="Arial"/>
                <w:b w:val="0"/>
                <w:bCs/>
                <w:sz w:val="20"/>
                <w:szCs w:val="20"/>
              </w:rPr>
            </w:pPr>
            <w:r>
              <w:rPr>
                <w:rFonts w:hint="default" w:ascii="Arial" w:hAnsi="Arial" w:cs="Arial"/>
                <w:b w:val="0"/>
                <w:bCs/>
                <w:sz w:val="20"/>
                <w:szCs w:val="20"/>
              </w:rPr>
              <w:t>Yes</w:t>
            </w:r>
          </w:p>
        </w:tc>
        <w:tc>
          <w:tcPr>
            <w:tcW w:w="932" w:type="pct"/>
            <w:tcBorders>
              <w:bottom w:val="nil"/>
            </w:tcBorders>
            <w:vAlign w:val="center"/>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1789(18.9)</w:t>
            </w:r>
          </w:p>
        </w:tc>
        <w:tc>
          <w:tcPr>
            <w:tcW w:w="879" w:type="pct"/>
            <w:tcBorders>
              <w:bottom w:val="nil"/>
            </w:tcBorders>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843(17.9)</w:t>
            </w:r>
          </w:p>
        </w:tc>
        <w:tc>
          <w:tcPr>
            <w:tcW w:w="950" w:type="pct"/>
            <w:tcBorders>
              <w:bottom w:val="nil"/>
            </w:tcBorders>
          </w:tcPr>
          <w:p>
            <w:pPr>
              <w:pStyle w:val="8"/>
              <w:keepNext w:val="0"/>
              <w:keepLines w:val="0"/>
              <w:suppressLineNumbers w:val="0"/>
              <w:spacing w:before="0" w:beforeAutospacing="0" w:after="0" w:afterAutospacing="0" w:line="240" w:lineRule="auto"/>
              <w:ind w:left="0" w:right="0"/>
              <w:rPr>
                <w:rFonts w:hint="default" w:ascii="Arial" w:hAnsi="Arial" w:cs="Arial"/>
                <w:b w:val="0"/>
                <w:bCs/>
                <w:sz w:val="20"/>
                <w:szCs w:val="20"/>
              </w:rPr>
            </w:pPr>
            <w:r>
              <w:rPr>
                <w:rFonts w:hint="default" w:ascii="Arial" w:hAnsi="Arial" w:cs="Arial"/>
                <w:b w:val="0"/>
                <w:bCs/>
                <w:sz w:val="20"/>
                <w:szCs w:val="20"/>
              </w:rPr>
              <w:t>946(19.8)</w:t>
            </w:r>
          </w:p>
        </w:tc>
        <w:tc>
          <w:tcPr>
            <w:tcW w:w="477" w:type="pct"/>
            <w:tcBorders>
              <w:bottom w:val="nil"/>
              <w:right w:val="nil"/>
            </w:tcBorders>
          </w:tcPr>
          <w:p>
            <w:pPr>
              <w:keepNext w:val="0"/>
              <w:keepLines w:val="0"/>
              <w:widowControl/>
              <w:suppressLineNumbers w:val="0"/>
              <w:spacing w:before="0" w:beforeAutospacing="0" w:after="0" w:afterAutospacing="0" w:line="240" w:lineRule="auto"/>
              <w:ind w:left="0" w:right="0"/>
              <w:jc w:val="left"/>
              <w:textAlignment w:val="center"/>
              <w:rPr>
                <w:rFonts w:hint="default" w:ascii="Arial" w:hAnsi="Arial" w:eastAsia="黑体" w:cs="Arial"/>
                <w:b w:val="0"/>
                <w:bCs/>
                <w:kern w:val="0"/>
                <w:sz w:val="20"/>
                <w:szCs w:val="20"/>
              </w:rPr>
            </w:pPr>
          </w:p>
        </w:tc>
        <w:tc>
          <w:tcPr>
            <w:tcW w:w="501" w:type="pct"/>
            <w:tcBorders>
              <w:top w:val="nil"/>
              <w:left w:val="nil"/>
              <w:bottom w:val="nil"/>
            </w:tcBorders>
          </w:tcPr>
          <w:p>
            <w:pPr>
              <w:keepNext w:val="0"/>
              <w:keepLines w:val="0"/>
              <w:widowControl/>
              <w:suppressLineNumbers w:val="0"/>
              <w:spacing w:before="0" w:beforeAutospacing="0" w:after="0" w:afterAutospacing="0" w:line="240" w:lineRule="auto"/>
              <w:ind w:left="0" w:right="0"/>
              <w:jc w:val="left"/>
              <w:textAlignment w:val="center"/>
              <w:rPr>
                <w:rFonts w:hint="default" w:ascii="Arial" w:hAnsi="Arial" w:eastAsia="黑体" w:cs="Arial"/>
                <w:b w:val="0"/>
                <w:bCs/>
                <w:kern w:val="0"/>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37" w:hRule="atLeast"/>
          <w:jc w:val="center"/>
        </w:trPr>
        <w:tc>
          <w:tcPr>
            <w:tcW w:w="5000" w:type="pct"/>
            <w:gridSpan w:val="6"/>
            <w:tcBorders>
              <w:top w:val="single" w:color="auto" w:sz="12" w:space="0"/>
              <w:bottom w:val="nil"/>
            </w:tcBorders>
            <w:vAlign w:val="center"/>
          </w:tcPr>
          <w:p>
            <w:pPr>
              <w:keepNext w:val="0"/>
              <w:keepLines w:val="0"/>
              <w:suppressLineNumbers w:val="0"/>
              <w:spacing w:before="0" w:beforeAutospacing="0" w:after="0" w:afterAutospacing="0" w:line="240" w:lineRule="auto"/>
              <w:ind w:left="0" w:right="0"/>
              <w:jc w:val="left"/>
              <w:rPr>
                <w:rFonts w:hint="default" w:ascii="Arial" w:hAnsi="Arial" w:eastAsia="宋体" w:cs="Arial"/>
                <w:b w:val="0"/>
                <w:bCs/>
                <w:kern w:val="0"/>
                <w:sz w:val="20"/>
                <w:szCs w:val="20"/>
              </w:rPr>
            </w:pPr>
            <w:r>
              <w:rPr>
                <w:rFonts w:hint="default" w:ascii="Arial" w:hAnsi="Arial" w:eastAsia="黑体" w:cs="Arial"/>
                <w:b w:val="0"/>
                <w:bCs/>
                <w:i/>
                <w:iCs/>
                <w:kern w:val="0"/>
                <w:sz w:val="16"/>
                <w:szCs w:val="16"/>
              </w:rPr>
              <w:t xml:space="preserve">Note: </w:t>
            </w:r>
            <w:r>
              <w:rPr>
                <w:rFonts w:hint="default" w:ascii="Arial" w:hAnsi="Arial" w:eastAsia="黑体" w:cs="Arial"/>
                <w:b w:val="0"/>
                <w:bCs/>
                <w:kern w:val="0"/>
                <w:sz w:val="16"/>
                <w:szCs w:val="16"/>
              </w:rPr>
              <w:t xml:space="preserve">div/wid: divorced/widow; </w:t>
            </w:r>
            <w:r>
              <w:rPr>
                <w:rFonts w:hint="default" w:ascii="Arial" w:hAnsi="Arial" w:eastAsia="宋体" w:cs="Arial"/>
                <w:b w:val="0"/>
                <w:bCs/>
                <w:sz w:val="16"/>
                <w:szCs w:val="16"/>
              </w:rPr>
              <w:t xml:space="preserve">Chi-square test was used to examine the association socio-demographic characteristics; Excluded data: Incomplete cognitive(N=4,653) and spirituality(N=115) examination  </w:t>
            </w:r>
          </w:p>
        </w:tc>
      </w:tr>
    </w:tbl>
    <w:p>
      <w:pPr>
        <w:spacing w:line="240" w:lineRule="auto"/>
        <w:jc w:val="both"/>
        <w:rPr>
          <w:rFonts w:hint="eastAsia"/>
          <w:sz w:val="24"/>
          <w:lang w:eastAsia="zh-CN"/>
        </w:rPr>
      </w:pPr>
    </w:p>
    <w:sectPr>
      <w:pgSz w:w="16838" w:h="11906" w:orient="landscape"/>
      <w:pgMar w:top="1800" w:right="1440" w:bottom="1800"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Arial Narrow">
    <w:panose1 w:val="020B0606020202030204"/>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iZTRkZThiYzA4Yzc3OGNhYjQ4ZDU2Zjg4MjRhODAifQ=="/>
  </w:docVars>
  <w:rsids>
    <w:rsidRoot w:val="7281563E"/>
    <w:rsid w:val="00846180"/>
    <w:rsid w:val="00D523F1"/>
    <w:rsid w:val="00FC7B10"/>
    <w:rsid w:val="06215B85"/>
    <w:rsid w:val="0B504D9F"/>
    <w:rsid w:val="0B5C67FE"/>
    <w:rsid w:val="0C6A5ED1"/>
    <w:rsid w:val="0EA42308"/>
    <w:rsid w:val="14C23FA6"/>
    <w:rsid w:val="19665511"/>
    <w:rsid w:val="1B6D1903"/>
    <w:rsid w:val="1CB943A6"/>
    <w:rsid w:val="2B0B4AD7"/>
    <w:rsid w:val="2F0D7834"/>
    <w:rsid w:val="326A47D9"/>
    <w:rsid w:val="36BAEB8C"/>
    <w:rsid w:val="3BAD3B95"/>
    <w:rsid w:val="4019311C"/>
    <w:rsid w:val="49843F7B"/>
    <w:rsid w:val="4E1306FC"/>
    <w:rsid w:val="57DB2258"/>
    <w:rsid w:val="6106379C"/>
    <w:rsid w:val="61A556D5"/>
    <w:rsid w:val="639518B3"/>
    <w:rsid w:val="63CB1538"/>
    <w:rsid w:val="68692862"/>
    <w:rsid w:val="6B68268C"/>
    <w:rsid w:val="7281563E"/>
    <w:rsid w:val="757F5F86"/>
    <w:rsid w:val="7E601AF2"/>
    <w:rsid w:val="DFFFBE21"/>
    <w:rsid w:val="F6F7F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unhideWhenUsed/>
    <w:qFormat/>
    <w:uiPriority w:val="99"/>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tabs>
        <w:tab w:val="center" w:pos="4153"/>
        <w:tab w:val="right" w:pos="8306"/>
      </w:tabs>
      <w:snapToGrid w:val="0"/>
      <w:jc w:val="center"/>
    </w:pPr>
    <w:rPr>
      <w:sz w:val="18"/>
      <w:szCs w:val="18"/>
    </w:rPr>
  </w:style>
  <w:style w:type="table" w:styleId="6">
    <w:name w:val="Table Grid"/>
    <w:basedOn w:val="5"/>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表格标题P"/>
    <w:basedOn w:val="1"/>
    <w:next w:val="1"/>
    <w:qFormat/>
    <w:uiPriority w:val="0"/>
    <w:pPr>
      <w:autoSpaceDE w:val="0"/>
      <w:autoSpaceDN w:val="0"/>
      <w:adjustRightInd w:val="0"/>
      <w:jc w:val="center"/>
    </w:pPr>
    <w:rPr>
      <w:rFonts w:ascii="Times New Roman" w:hAnsi="Times New Roman" w:eastAsia="黑体" w:cs="Times New Roman"/>
      <w:kern w:val="0"/>
      <w:szCs w:val="21"/>
    </w:rPr>
  </w:style>
  <w:style w:type="paragraph" w:customStyle="1" w:styleId="9">
    <w:name w:val="书目1"/>
    <w:basedOn w:val="1"/>
    <w:qFormat/>
    <w:uiPriority w:val="0"/>
    <w:pPr>
      <w:spacing w:line="480" w:lineRule="auto"/>
      <w:ind w:left="720" w:hanging="720"/>
    </w:pPr>
  </w:style>
  <w:style w:type="character" w:customStyle="1" w:styleId="10">
    <w:name w:val="页眉 字符"/>
    <w:basedOn w:val="7"/>
    <w:link w:val="4"/>
    <w:qFormat/>
    <w:uiPriority w:val="0"/>
    <w:rPr>
      <w:kern w:val="2"/>
      <w:sz w:val="18"/>
      <w:szCs w:val="18"/>
    </w:rPr>
  </w:style>
  <w:style w:type="character" w:customStyle="1" w:styleId="11">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720</Words>
  <Characters>5100</Characters>
  <Lines>316</Lines>
  <Paragraphs>461</Paragraphs>
  <TotalTime>0</TotalTime>
  <ScaleCrop>false</ScaleCrop>
  <LinksUpToDate>false</LinksUpToDate>
  <CharactersWithSpaces>5366</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2015-04-09T00:11:00Z</dcterms:created>
  <dc:creator>栈庇饰汲掠</dc:creator>
  <cp:lastModifiedBy>WPS_1667344634</cp:lastModifiedBy>
  <dcterms:modified xsi:type="dcterms:W3CDTF">2023-09-10T11:21:23Z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F744ADD9430D4513BEA8132E582DE3EA_11</vt:lpwstr>
  </property>
  <property fmtid="{D5CDD505-2E9C-101B-9397-08002B2CF9AE}" pid="4" name="GrammarlyDocumentId">
    <vt:lpwstr>888f9ca4b3aaaeda8207656e1b39d16f458a933fd9b29568b42aa43a6869637c</vt:lpwstr>
  </property>
</Properties>
</file>