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47D070" w14:textId="77777777" w:rsidR="00311ACA" w:rsidRPr="000E3D09" w:rsidRDefault="00311ACA" w:rsidP="00311ACA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Title"/>
      <w:r w:rsidRPr="000E3D0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Title: </w:t>
      </w:r>
      <w:r w:rsidRPr="005352FA">
        <w:rPr>
          <w:rFonts w:ascii="Times New Roman" w:hAnsi="Times New Roman" w:cs="Times New Roman"/>
          <w:color w:val="000000" w:themeColor="text1"/>
          <w:sz w:val="24"/>
          <w:szCs w:val="24"/>
        </w:rPr>
        <w:t>Towards the use of 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martphone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>maging-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ool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point-of-care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etection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>symptomatic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low-density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malaria parasitemia</w:t>
      </w:r>
    </w:p>
    <w:p w14:paraId="4E142A6F" w14:textId="77777777" w:rsidR="00311ACA" w:rsidRPr="000E3D09" w:rsidRDefault="00311ACA" w:rsidP="00311ACA">
      <w:pPr>
        <w:rPr>
          <w:color w:val="000000" w:themeColor="text1"/>
        </w:rPr>
      </w:pPr>
    </w:p>
    <w:bookmarkEnd w:id="0"/>
    <w:p w14:paraId="76ACC4AE" w14:textId="77777777" w:rsidR="00311ACA" w:rsidRPr="000E3D09" w:rsidRDefault="00311ACA" w:rsidP="00311ACA">
      <w:pPr>
        <w:rPr>
          <w:i/>
          <w:iCs/>
          <w:color w:val="000000" w:themeColor="text1"/>
        </w:rPr>
      </w:pPr>
      <w:r w:rsidRPr="000E3D09">
        <w:rPr>
          <w:i/>
          <w:iCs/>
          <w:color w:val="000000" w:themeColor="text1"/>
        </w:rPr>
        <w:t>Ashlee J. Colbert</w:t>
      </w:r>
      <w:r>
        <w:rPr>
          <w:i/>
          <w:iCs/>
          <w:color w:val="000000" w:themeColor="text1"/>
          <w:vertAlign w:val="superscript"/>
        </w:rPr>
        <w:t>1</w:t>
      </w:r>
      <w:r w:rsidRPr="000E3D09">
        <w:rPr>
          <w:i/>
          <w:iCs/>
          <w:color w:val="000000" w:themeColor="text1"/>
        </w:rPr>
        <w:t>, Katrina Co</w:t>
      </w:r>
      <w:r>
        <w:rPr>
          <w:i/>
          <w:iCs/>
          <w:color w:val="000000" w:themeColor="text1"/>
          <w:vertAlign w:val="superscript"/>
        </w:rPr>
        <w:t>2</w:t>
      </w:r>
      <w:r w:rsidRPr="000E3D09">
        <w:rPr>
          <w:i/>
          <w:iCs/>
          <w:color w:val="000000" w:themeColor="text1"/>
        </w:rPr>
        <w:t>, Giselle Lima-Cooper</w:t>
      </w:r>
      <w:r>
        <w:rPr>
          <w:i/>
          <w:iCs/>
          <w:color w:val="000000" w:themeColor="text1"/>
          <w:vertAlign w:val="superscript"/>
        </w:rPr>
        <w:t>2</w:t>
      </w:r>
      <w:r w:rsidRPr="000E3D09">
        <w:rPr>
          <w:i/>
          <w:iCs/>
          <w:color w:val="000000" w:themeColor="text1"/>
        </w:rPr>
        <w:t xml:space="preserve">, Dong </w:t>
      </w:r>
      <w:proofErr w:type="spellStart"/>
      <w:r w:rsidRPr="000E3D09">
        <w:rPr>
          <w:i/>
          <w:iCs/>
          <w:color w:val="000000" w:themeColor="text1"/>
        </w:rPr>
        <w:t>Hoon</w:t>
      </w:r>
      <w:proofErr w:type="spellEnd"/>
      <w:r w:rsidRPr="000E3D09">
        <w:rPr>
          <w:i/>
          <w:iCs/>
          <w:color w:val="000000" w:themeColor="text1"/>
        </w:rPr>
        <w:t xml:space="preserve"> Lee</w:t>
      </w:r>
      <w:r>
        <w:rPr>
          <w:i/>
          <w:iCs/>
          <w:color w:val="000000" w:themeColor="text1"/>
          <w:vertAlign w:val="superscript"/>
        </w:rPr>
        <w:t>3</w:t>
      </w:r>
      <w:r w:rsidRPr="000E3D09">
        <w:rPr>
          <w:i/>
          <w:iCs/>
          <w:color w:val="000000" w:themeColor="text1"/>
        </w:rPr>
        <w:t>, Katherine N. Clayton</w:t>
      </w:r>
      <w:r>
        <w:rPr>
          <w:i/>
          <w:iCs/>
          <w:color w:val="000000" w:themeColor="text1"/>
          <w:vertAlign w:val="superscript"/>
        </w:rPr>
        <w:t>4</w:t>
      </w:r>
      <w:r w:rsidRPr="000E3D09">
        <w:rPr>
          <w:i/>
          <w:iCs/>
          <w:color w:val="000000" w:themeColor="text1"/>
        </w:rPr>
        <w:t>, Steven T. Wereley</w:t>
      </w:r>
      <w:r>
        <w:rPr>
          <w:i/>
          <w:iCs/>
          <w:color w:val="000000" w:themeColor="text1"/>
          <w:vertAlign w:val="superscript"/>
        </w:rPr>
        <w:t>3</w:t>
      </w:r>
      <w:r w:rsidRPr="000E3D09">
        <w:rPr>
          <w:i/>
          <w:iCs/>
          <w:color w:val="000000" w:themeColor="text1"/>
        </w:rPr>
        <w:t xml:space="preserve">, </w:t>
      </w:r>
      <w:proofErr w:type="spellStart"/>
      <w:r w:rsidRPr="000E3D09">
        <w:rPr>
          <w:i/>
          <w:iCs/>
          <w:color w:val="000000" w:themeColor="text1"/>
        </w:rPr>
        <w:t>Chandy</w:t>
      </w:r>
      <w:proofErr w:type="spellEnd"/>
      <w:r w:rsidRPr="000E3D09">
        <w:rPr>
          <w:i/>
          <w:iCs/>
          <w:color w:val="000000" w:themeColor="text1"/>
        </w:rPr>
        <w:t xml:space="preserve"> C. John</w:t>
      </w:r>
      <w:r>
        <w:rPr>
          <w:i/>
          <w:iCs/>
          <w:color w:val="000000" w:themeColor="text1"/>
          <w:vertAlign w:val="superscript"/>
        </w:rPr>
        <w:t>2</w:t>
      </w:r>
      <w:r w:rsidRPr="000E3D09">
        <w:rPr>
          <w:i/>
          <w:iCs/>
          <w:color w:val="000000" w:themeColor="text1"/>
        </w:rPr>
        <w:t>, Jacqueline C. Linnes</w:t>
      </w:r>
      <w:r>
        <w:rPr>
          <w:i/>
          <w:iCs/>
          <w:color w:val="000000" w:themeColor="text1"/>
          <w:vertAlign w:val="superscript"/>
        </w:rPr>
        <w:t>1*</w:t>
      </w:r>
      <w:r w:rsidRPr="000E3D09">
        <w:rPr>
          <w:i/>
          <w:iCs/>
          <w:color w:val="000000" w:themeColor="text1"/>
        </w:rPr>
        <w:t>, and Tamara L. Kinzer-Ursem</w:t>
      </w:r>
      <w:r>
        <w:rPr>
          <w:i/>
          <w:iCs/>
          <w:color w:val="000000" w:themeColor="text1"/>
          <w:vertAlign w:val="superscript"/>
        </w:rPr>
        <w:t>2*</w:t>
      </w:r>
    </w:p>
    <w:p w14:paraId="5D0237AD" w14:textId="77777777" w:rsidR="00311ACA" w:rsidRDefault="00311ACA" w:rsidP="00311ACA">
      <w:pPr>
        <w:contextualSpacing/>
        <w:rPr>
          <w:color w:val="000000" w:themeColor="text1"/>
        </w:rPr>
      </w:pPr>
    </w:p>
    <w:p w14:paraId="391EDA6A" w14:textId="77777777" w:rsidR="00311ACA" w:rsidRPr="000E3D09" w:rsidRDefault="00311ACA" w:rsidP="00311ACA">
      <w:pPr>
        <w:contextualSpacing/>
        <w:rPr>
          <w:color w:val="000000" w:themeColor="text1"/>
        </w:rPr>
      </w:pPr>
      <w:r>
        <w:rPr>
          <w:color w:val="000000" w:themeColor="text1"/>
          <w:vertAlign w:val="superscript"/>
        </w:rPr>
        <w:t>1</w:t>
      </w:r>
      <w:r w:rsidRPr="000E3D09">
        <w:rPr>
          <w:color w:val="000000" w:themeColor="text1"/>
        </w:rPr>
        <w:t xml:space="preserve">Weldon School of Biomedical Engineering, Purdue University, West Lafayette, IN, 47907, USA, </w:t>
      </w:r>
    </w:p>
    <w:p w14:paraId="6FADE3EE" w14:textId="77777777" w:rsidR="00311ACA" w:rsidRPr="000E3D09" w:rsidRDefault="00311ACA" w:rsidP="00311ACA">
      <w:pPr>
        <w:contextualSpacing/>
        <w:rPr>
          <w:color w:val="000000" w:themeColor="text1"/>
        </w:rPr>
      </w:pPr>
      <w:r w:rsidRPr="000E3D09">
        <w:rPr>
          <w:color w:val="000000" w:themeColor="text1"/>
        </w:rPr>
        <w:t xml:space="preserve">E-mail: </w:t>
      </w:r>
      <w:hyperlink r:id="rId6" w:history="1">
        <w:r w:rsidRPr="000E3D09">
          <w:rPr>
            <w:rStyle w:val="Hyperlink"/>
            <w:color w:val="000000" w:themeColor="text1"/>
          </w:rPr>
          <w:t>jlinnes@purdue.edu</w:t>
        </w:r>
      </w:hyperlink>
      <w:r w:rsidRPr="000E3D09">
        <w:rPr>
          <w:color w:val="000000" w:themeColor="text1"/>
        </w:rPr>
        <w:t xml:space="preserve"> ; </w:t>
      </w:r>
      <w:hyperlink r:id="rId7" w:history="1">
        <w:r w:rsidRPr="000E3D09">
          <w:rPr>
            <w:rStyle w:val="Hyperlink"/>
            <w:color w:val="000000" w:themeColor="text1"/>
          </w:rPr>
          <w:t>tursem@purdue.edu</w:t>
        </w:r>
      </w:hyperlink>
    </w:p>
    <w:p w14:paraId="7D0E0FFA" w14:textId="77777777" w:rsidR="00311ACA" w:rsidRPr="000E3D09" w:rsidRDefault="00311ACA" w:rsidP="00311ACA">
      <w:pPr>
        <w:contextualSpacing/>
        <w:rPr>
          <w:color w:val="000000" w:themeColor="text1"/>
        </w:rPr>
      </w:pPr>
      <w:r>
        <w:rPr>
          <w:color w:val="000000" w:themeColor="text1"/>
          <w:vertAlign w:val="superscript"/>
        </w:rPr>
        <w:t>2</w:t>
      </w:r>
      <w:r w:rsidRPr="000E3D09">
        <w:rPr>
          <w:color w:val="000000" w:themeColor="text1"/>
        </w:rPr>
        <w:t>Indiana University School of Medicine, Indiana University, Indianapolis, IN, 46202, USA</w:t>
      </w:r>
    </w:p>
    <w:p w14:paraId="1F87E707" w14:textId="77777777" w:rsidR="00311ACA" w:rsidRDefault="00311ACA" w:rsidP="00311ACA">
      <w:pPr>
        <w:contextualSpacing/>
        <w:rPr>
          <w:color w:val="000000" w:themeColor="text1"/>
        </w:rPr>
      </w:pPr>
      <w:r>
        <w:rPr>
          <w:color w:val="000000" w:themeColor="text1"/>
          <w:vertAlign w:val="superscript"/>
        </w:rPr>
        <w:t>3</w:t>
      </w:r>
      <w:r w:rsidRPr="000E3D09">
        <w:rPr>
          <w:color w:val="000000" w:themeColor="text1"/>
        </w:rPr>
        <w:t>School of Mechanical Engineering, Purdue University, West Lafayette, IN, 47907, USA</w:t>
      </w:r>
    </w:p>
    <w:p w14:paraId="3BB6BF1A" w14:textId="77777777" w:rsidR="00311ACA" w:rsidRPr="000E3D09" w:rsidRDefault="00311ACA" w:rsidP="00311ACA">
      <w:pPr>
        <w:contextualSpacing/>
        <w:rPr>
          <w:color w:val="000000" w:themeColor="text1"/>
        </w:rPr>
      </w:pPr>
      <w:r>
        <w:rPr>
          <w:color w:val="000000" w:themeColor="text1"/>
          <w:vertAlign w:val="superscript"/>
        </w:rPr>
        <w:t>4</w:t>
      </w:r>
      <w:r w:rsidRPr="000E3D09">
        <w:rPr>
          <w:color w:val="000000" w:themeColor="text1"/>
        </w:rPr>
        <w:t>OmniVis Inc., Indianapolis, IN, 46201, USA</w:t>
      </w:r>
    </w:p>
    <w:p w14:paraId="6CCE0DD4" w14:textId="77777777" w:rsidR="00311ACA" w:rsidRPr="000E3D09" w:rsidRDefault="00311ACA" w:rsidP="00311ACA">
      <w:pPr>
        <w:rPr>
          <w:color w:val="000000" w:themeColor="text1"/>
        </w:rPr>
      </w:pPr>
    </w:p>
    <w:p w14:paraId="37F55F80" w14:textId="77777777" w:rsidR="00311ACA" w:rsidRPr="000E3D09" w:rsidRDefault="00311ACA" w:rsidP="00311ACA">
      <w:pPr>
        <w:rPr>
          <w:b/>
          <w:color w:val="000000" w:themeColor="text1"/>
        </w:rPr>
      </w:pPr>
    </w:p>
    <w:p w14:paraId="5B5D711D" w14:textId="77777777" w:rsidR="00311ACA" w:rsidRPr="000E3D09" w:rsidRDefault="00311ACA" w:rsidP="00311ACA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bookmarkStart w:id="1" w:name="Keywords"/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>Keywords:</w:t>
      </w:r>
      <w:r w:rsidRPr="000E3D0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malaria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particle-</w:t>
      </w:r>
      <w:proofErr w:type="spellStart"/>
      <w:r w:rsidRPr="000E3D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diffusometry</w:t>
      </w:r>
      <w:proofErr w:type="spellEnd"/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nucleic-acid based tests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E3D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smartphone-detection</w:t>
      </w:r>
      <w:bookmarkEnd w:id="1"/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, LAMP-assay</w:t>
      </w:r>
    </w:p>
    <w:p w14:paraId="2AC9478B" w14:textId="77777777" w:rsidR="00311ACA" w:rsidRPr="000E3D09" w:rsidRDefault="00311ACA" w:rsidP="00311ACA">
      <w:pPr>
        <w:rPr>
          <w:b/>
          <w:color w:val="000000" w:themeColor="text1"/>
          <w:highlight w:val="yellow"/>
        </w:rPr>
      </w:pPr>
    </w:p>
    <w:p w14:paraId="7D4243B8" w14:textId="77777777" w:rsidR="00EA5FBE" w:rsidRPr="00AF36F3" w:rsidRDefault="00EA5FBE" w:rsidP="00EA5FBE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4B8F42A" wp14:editId="667BADAC">
            <wp:simplePos x="0" y="0"/>
            <wp:positionH relativeFrom="margin">
              <wp:posOffset>-441325</wp:posOffset>
            </wp:positionH>
            <wp:positionV relativeFrom="paragraph">
              <wp:posOffset>85090</wp:posOffset>
            </wp:positionV>
            <wp:extent cx="6788785" cy="6205855"/>
            <wp:effectExtent l="0" t="0" r="5715" b="4445"/>
            <wp:wrapSquare wrapText="bothSides"/>
            <wp:docPr id="2147362921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362921" name="Picture 3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785" cy="6205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7FFE2869">
        <w:rPr>
          <w:b/>
          <w:bCs/>
        </w:rPr>
        <w:t>Figure S1.</w:t>
      </w:r>
      <w:r w:rsidRPr="7FFE2869">
        <w:t xml:space="preserve"> Real-time fluorescence and </w:t>
      </w:r>
      <w:r>
        <w:t>PD-LAMP</w:t>
      </w:r>
      <w:r w:rsidRPr="7FFE2869">
        <w:t xml:space="preserve"> measurements for each individual repeat. </w:t>
      </w:r>
      <w:r>
        <w:t>(A) Real-time fluorescence curves for DNA amplification of varying concentrations for r</w:t>
      </w:r>
      <w:r w:rsidRPr="7FFE2869">
        <w:t>epeat 1</w:t>
      </w:r>
      <w:r>
        <w:t xml:space="preserve">. (B) PD measurements performed on smartphone for same samples in repeat 1 with significant difference from control for </w:t>
      </w:r>
      <w:r w:rsidRPr="00D96009">
        <w:t>3x10</w:t>
      </w:r>
      <w:r w:rsidRPr="00D96009">
        <w:rPr>
          <w:vertAlign w:val="superscript"/>
        </w:rPr>
        <w:t>4</w:t>
      </w:r>
      <w:r>
        <w:t xml:space="preserve">, </w:t>
      </w:r>
      <w:r w:rsidRPr="00D96009">
        <w:t>3x10</w:t>
      </w:r>
      <w:r w:rsidRPr="00D96009">
        <w:rPr>
          <w:vertAlign w:val="superscript"/>
        </w:rPr>
        <w:t>3</w:t>
      </w:r>
      <w:r>
        <w:t xml:space="preserve">, </w:t>
      </w:r>
      <w:r w:rsidRPr="00D96009">
        <w:t>3x10</w:t>
      </w:r>
      <w:r>
        <w:rPr>
          <w:vertAlign w:val="superscript"/>
        </w:rPr>
        <w:t>2</w:t>
      </w:r>
      <w:r>
        <w:t>, and 3x10</w:t>
      </w:r>
      <w:r>
        <w:rPr>
          <w:vertAlign w:val="superscript"/>
        </w:rPr>
        <w:t xml:space="preserve">0 </w:t>
      </w:r>
      <w:r>
        <w:t>(**p&lt;0.01). (C) PD measurements performed on microscope for all samples in repeat 2 with significant differences from control for 3x10</w:t>
      </w:r>
      <w:r>
        <w:rPr>
          <w:vertAlign w:val="superscript"/>
        </w:rPr>
        <w:t>4(</w:t>
      </w:r>
      <w:r w:rsidRPr="00ED0697">
        <w:t>****</w:t>
      </w:r>
      <w:r>
        <w:t>p&lt;0.0001)</w:t>
      </w:r>
      <w:r w:rsidRPr="00ED0697">
        <w:t>,</w:t>
      </w:r>
      <w:r>
        <w:t xml:space="preserve"> 3x10</w:t>
      </w:r>
      <w:r>
        <w:rPr>
          <w:vertAlign w:val="superscript"/>
        </w:rPr>
        <w:t>3</w:t>
      </w:r>
      <w:r>
        <w:t xml:space="preserve"> and 3x10</w:t>
      </w:r>
      <w:r>
        <w:rPr>
          <w:vertAlign w:val="superscript"/>
        </w:rPr>
        <w:t>2</w:t>
      </w:r>
      <w:r>
        <w:t xml:space="preserve"> (***p&lt;0.001). (D) Real-time fluorescence curves for DNA amplification of varying concentrations for r</w:t>
      </w:r>
      <w:r w:rsidRPr="7FFE2869">
        <w:t xml:space="preserve">epeat </w:t>
      </w:r>
      <w:r>
        <w:t xml:space="preserve">2. (E) PD measurements performed on smartphone for same samples in repeat 2 with significant difference from control for </w:t>
      </w:r>
      <w:r w:rsidRPr="00D96009">
        <w:t>3x10</w:t>
      </w:r>
      <w:r>
        <w:rPr>
          <w:vertAlign w:val="superscript"/>
        </w:rPr>
        <w:t>1</w:t>
      </w:r>
      <w:r>
        <w:t xml:space="preserve">(*p&lt;0.05). (F) PD measurements performed on microscope for all samples in repeat 2 with significant differences from control for </w:t>
      </w:r>
      <w:r w:rsidRPr="00D96009">
        <w:t>3x10</w:t>
      </w:r>
      <w:r w:rsidRPr="00D96009">
        <w:rPr>
          <w:vertAlign w:val="superscript"/>
        </w:rPr>
        <w:t>4</w:t>
      </w:r>
      <w:r>
        <w:t xml:space="preserve">, </w:t>
      </w:r>
      <w:r w:rsidRPr="00D96009">
        <w:t>3x10</w:t>
      </w:r>
      <w:r w:rsidRPr="00D96009">
        <w:rPr>
          <w:vertAlign w:val="superscript"/>
        </w:rPr>
        <w:t>3</w:t>
      </w:r>
      <w:r>
        <w:rPr>
          <w:vertAlign w:val="superscript"/>
        </w:rPr>
        <w:t xml:space="preserve"> </w:t>
      </w:r>
      <w:r>
        <w:t>(***p&lt;0.001), 3x</w:t>
      </w:r>
      <w:r w:rsidRPr="00D96009">
        <w:t>10</w:t>
      </w:r>
      <w:r>
        <w:rPr>
          <w:vertAlign w:val="superscript"/>
        </w:rPr>
        <w:t>2</w:t>
      </w:r>
      <w:r>
        <w:t xml:space="preserve">, </w:t>
      </w:r>
      <w:r w:rsidRPr="00D96009">
        <w:t>3x10</w:t>
      </w:r>
      <w:r>
        <w:rPr>
          <w:vertAlign w:val="superscript"/>
        </w:rPr>
        <w:t>1</w:t>
      </w:r>
      <w:r>
        <w:t>, and 3x10</w:t>
      </w:r>
      <w:r>
        <w:rPr>
          <w:vertAlign w:val="superscript"/>
        </w:rPr>
        <w:t xml:space="preserve">0  </w:t>
      </w:r>
      <w:r>
        <w:rPr>
          <w:vertAlign w:val="superscript"/>
        </w:rPr>
        <w:lastRenderedPageBreak/>
        <w:t>(</w:t>
      </w:r>
      <w:r w:rsidRPr="00ED0697">
        <w:t>**</w:t>
      </w:r>
      <w:r>
        <w:t>p&lt;0.01). (G) Real-time fluorescence curves for DNA amplification of varying concentrations for r</w:t>
      </w:r>
      <w:r w:rsidRPr="7FFE2869">
        <w:t xml:space="preserve">epeat </w:t>
      </w:r>
      <w:r>
        <w:t xml:space="preserve">3. (H) PD measurements performed on smartphone for same samples in repeat 3 with significant difference from control for </w:t>
      </w:r>
      <w:r w:rsidRPr="00D96009">
        <w:t>3x10</w:t>
      </w:r>
      <w:r w:rsidRPr="00D96009">
        <w:rPr>
          <w:vertAlign w:val="superscript"/>
        </w:rPr>
        <w:t>4</w:t>
      </w:r>
      <w:r>
        <w:t xml:space="preserve"> (***p&lt;0.001), </w:t>
      </w:r>
      <w:r w:rsidRPr="00D96009">
        <w:t>3x10</w:t>
      </w:r>
      <w:r w:rsidRPr="00D96009">
        <w:rPr>
          <w:vertAlign w:val="superscript"/>
        </w:rPr>
        <w:t>3</w:t>
      </w:r>
      <w:r>
        <w:t xml:space="preserve">, </w:t>
      </w:r>
      <w:r w:rsidRPr="00D96009">
        <w:t>3x10</w:t>
      </w:r>
      <w:r>
        <w:rPr>
          <w:vertAlign w:val="superscript"/>
        </w:rPr>
        <w:t>2</w:t>
      </w:r>
      <w:r>
        <w:t>, and 3x10</w:t>
      </w:r>
      <w:r>
        <w:rPr>
          <w:vertAlign w:val="superscript"/>
        </w:rPr>
        <w:t xml:space="preserve">1 </w:t>
      </w:r>
      <w:r>
        <w:t xml:space="preserve">**(p&lt;0.01). (I) PD measurements performed on microscope for all samples in repeat 3 with significant differences from control for </w:t>
      </w:r>
      <w:r w:rsidRPr="00D96009">
        <w:t>3x10</w:t>
      </w:r>
      <w:r w:rsidRPr="00D96009">
        <w:rPr>
          <w:vertAlign w:val="superscript"/>
        </w:rPr>
        <w:t>4</w:t>
      </w:r>
      <w:r>
        <w:t xml:space="preserve">, </w:t>
      </w:r>
      <w:r w:rsidRPr="00D96009">
        <w:t>3x10</w:t>
      </w:r>
      <w:r w:rsidRPr="00D96009">
        <w:rPr>
          <w:vertAlign w:val="superscript"/>
        </w:rPr>
        <w:t>3</w:t>
      </w:r>
      <w:r>
        <w:t>, 3x</w:t>
      </w:r>
      <w:r w:rsidRPr="00D96009">
        <w:t>10</w:t>
      </w:r>
      <w:r>
        <w:rPr>
          <w:vertAlign w:val="superscript"/>
        </w:rPr>
        <w:t>2</w:t>
      </w:r>
      <w:r>
        <w:t xml:space="preserve">, </w:t>
      </w:r>
      <w:r w:rsidRPr="00D96009">
        <w:t>3x10</w:t>
      </w:r>
      <w:r>
        <w:rPr>
          <w:vertAlign w:val="superscript"/>
        </w:rPr>
        <w:t>1</w:t>
      </w:r>
      <w:r>
        <w:t xml:space="preserve"> (****p&lt;0.0001), and 3x10</w:t>
      </w:r>
      <w:r>
        <w:rPr>
          <w:vertAlign w:val="superscript"/>
        </w:rPr>
        <w:t>0  (</w:t>
      </w:r>
      <w:r w:rsidRPr="00ED0697">
        <w:t>**</w:t>
      </w:r>
      <w:r>
        <w:t>p&lt;0.01). (J) Real-time fluorescence curves for DNA amplification of varying concentrations for r</w:t>
      </w:r>
      <w:r w:rsidRPr="7FFE2869">
        <w:t xml:space="preserve">epeat </w:t>
      </w:r>
      <w:r>
        <w:t xml:space="preserve">4. (K) PD measurements performed on smartphone for same samples in repeat 4 with significant difference from control for </w:t>
      </w:r>
      <w:r w:rsidRPr="00D96009">
        <w:t>3x10</w:t>
      </w:r>
      <w:r w:rsidRPr="00D96009">
        <w:rPr>
          <w:vertAlign w:val="superscript"/>
        </w:rPr>
        <w:t>4</w:t>
      </w:r>
      <w:r>
        <w:t xml:space="preserve">, </w:t>
      </w:r>
      <w:r w:rsidRPr="00D96009">
        <w:t>3x10</w:t>
      </w:r>
      <w:r w:rsidRPr="00D96009">
        <w:rPr>
          <w:vertAlign w:val="superscript"/>
        </w:rPr>
        <w:t>3</w:t>
      </w:r>
      <w:r>
        <w:t xml:space="preserve">, </w:t>
      </w:r>
      <w:r w:rsidRPr="00D96009">
        <w:t>3x10</w:t>
      </w:r>
      <w:r>
        <w:rPr>
          <w:vertAlign w:val="superscript"/>
        </w:rPr>
        <w:t xml:space="preserve">2 </w:t>
      </w:r>
      <w:r>
        <w:t>(***p&lt;0.001), and 3x10</w:t>
      </w:r>
      <w:r>
        <w:rPr>
          <w:vertAlign w:val="superscript"/>
        </w:rPr>
        <w:t xml:space="preserve">1 </w:t>
      </w:r>
      <w:r>
        <w:t xml:space="preserve">*(p&lt;0.05). (L) PD measurements performed on microscope for all samples in repeat 4 with significant differences from control for </w:t>
      </w:r>
      <w:r w:rsidRPr="00D96009">
        <w:t>3x10</w:t>
      </w:r>
      <w:r w:rsidRPr="00D96009">
        <w:rPr>
          <w:vertAlign w:val="superscript"/>
        </w:rPr>
        <w:t>4</w:t>
      </w:r>
      <w:r>
        <w:t xml:space="preserve">(**p&lt;0.01), </w:t>
      </w:r>
      <w:r w:rsidRPr="00D96009">
        <w:t>3x10</w:t>
      </w:r>
      <w:r w:rsidRPr="00D96009">
        <w:rPr>
          <w:vertAlign w:val="superscript"/>
        </w:rPr>
        <w:t>3</w:t>
      </w:r>
      <w:r>
        <w:t xml:space="preserve">(****p&lt;0.0001), </w:t>
      </w:r>
      <w:r w:rsidRPr="00D96009">
        <w:t>3x10</w:t>
      </w:r>
      <w:r>
        <w:rPr>
          <w:vertAlign w:val="superscript"/>
        </w:rPr>
        <w:t>1</w:t>
      </w:r>
      <w:r>
        <w:t xml:space="preserve"> and 3x10</w:t>
      </w:r>
      <w:r>
        <w:rPr>
          <w:vertAlign w:val="superscript"/>
        </w:rPr>
        <w:t>0  (</w:t>
      </w:r>
      <w:r w:rsidRPr="00ED0697">
        <w:t>*</w:t>
      </w:r>
      <w:r>
        <w:t>p&lt;0.05).</w:t>
      </w:r>
    </w:p>
    <w:p w14:paraId="722CE46C" w14:textId="77777777" w:rsidR="00EA5FBE" w:rsidRDefault="00EA5FBE" w:rsidP="00EA5FBE"/>
    <w:p w14:paraId="3F4409BB" w14:textId="77777777" w:rsidR="00EA5FBE" w:rsidRDefault="00EA5FBE" w:rsidP="00EA5FBE"/>
    <w:p w14:paraId="30362692" w14:textId="77777777" w:rsidR="00EA5FBE" w:rsidRDefault="00EA5FBE" w:rsidP="00EA5FBE"/>
    <w:p w14:paraId="28728E80" w14:textId="77777777" w:rsidR="00EA5FBE" w:rsidRDefault="00EA5FBE" w:rsidP="00EA5FBE">
      <w:r>
        <w:rPr>
          <w:noProof/>
        </w:rPr>
        <w:drawing>
          <wp:inline distT="0" distB="0" distL="0" distR="0" wp14:anchorId="31C28517" wp14:editId="0E788286">
            <wp:extent cx="5943600" cy="2206625"/>
            <wp:effectExtent l="0" t="0" r="0" b="3175"/>
            <wp:docPr id="1979073907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073907" name="Picture 8" descr="Dia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FFE2869">
        <w:rPr>
          <w:b/>
          <w:bCs/>
        </w:rPr>
        <w:t>Figure S2.</w:t>
      </w:r>
      <w:r w:rsidRPr="7FFE2869">
        <w:t xml:space="preserve"> Positive </w:t>
      </w:r>
      <w:r>
        <w:t xml:space="preserve">(+) </w:t>
      </w:r>
      <w:r w:rsidRPr="7FFE2869">
        <w:t>(3x10</w:t>
      </w:r>
      <w:r w:rsidRPr="7FFE2869">
        <w:rPr>
          <w:vertAlign w:val="superscript"/>
        </w:rPr>
        <w:t>4</w:t>
      </w:r>
      <w:r w:rsidRPr="7FFE2869">
        <w:t xml:space="preserve">) and negative </w:t>
      </w:r>
      <w:r>
        <w:t xml:space="preserve">(-) </w:t>
      </w:r>
      <w:r w:rsidRPr="7FFE2869">
        <w:t>samples (</w:t>
      </w:r>
      <w:r>
        <w:t xml:space="preserve">molecular biology </w:t>
      </w:r>
      <w:r w:rsidRPr="7FFE2869">
        <w:t xml:space="preserve">water) at blood concentrations of 0-10% (v/v) show a significant difference from controls at each concentration (**p&lt;0.01, ****p&lt;0.0001) using a t-test (A). The 2% agarose gel confirms that there was no amplification in 15% blood </w:t>
      </w:r>
      <w:r>
        <w:t xml:space="preserve">(no banding pattern) </w:t>
      </w:r>
      <w:r w:rsidRPr="7FFE2869">
        <w:t>and no negatives amplified (N=3) (B).</w:t>
      </w:r>
      <w:r>
        <w:t xml:space="preserve"> </w:t>
      </w:r>
    </w:p>
    <w:p w14:paraId="4DD187B6" w14:textId="77777777" w:rsidR="00EA5FBE" w:rsidRDefault="00EA5FBE" w:rsidP="00EA5FBE"/>
    <w:p w14:paraId="7A502855" w14:textId="77777777" w:rsidR="00EA5FBE" w:rsidRDefault="00EA5FBE" w:rsidP="00EA5FBE"/>
    <w:p w14:paraId="70282F33" w14:textId="77777777" w:rsidR="00EA5FBE" w:rsidRDefault="00EA5FBE" w:rsidP="00EA5FBE">
      <w:r w:rsidRPr="00BA0E9E">
        <w:rPr>
          <w:noProof/>
        </w:rPr>
        <w:lastRenderedPageBreak/>
        <w:drawing>
          <wp:inline distT="0" distB="0" distL="0" distR="0" wp14:anchorId="403406E0" wp14:editId="26F8A20F">
            <wp:extent cx="5943600" cy="2399251"/>
            <wp:effectExtent l="0" t="0" r="0" b="1270"/>
            <wp:docPr id="2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A picture containing 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9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7AE23" w14:textId="77777777" w:rsidR="00EA5FBE" w:rsidRPr="0035413B" w:rsidRDefault="00EA5FBE" w:rsidP="00EA5FBE">
      <w:r w:rsidRPr="7FFE2869">
        <w:rPr>
          <w:b/>
          <w:bCs/>
        </w:rPr>
        <w:t xml:space="preserve">Figure S3. </w:t>
      </w:r>
      <w:r w:rsidRPr="7FFE2869">
        <w:t xml:space="preserve">Specificity of malaria PD-LAMP in 0, 5 and 10% </w:t>
      </w:r>
      <w:r>
        <w:t>b</w:t>
      </w:r>
      <w:r w:rsidRPr="7FFE2869">
        <w:t>lood (v/v). (A) PD diffusi</w:t>
      </w:r>
      <w:r>
        <w:t>on</w:t>
      </w:r>
      <w:r w:rsidRPr="7FFE2869">
        <w:t xml:space="preserve"> coefficients at each concentration were significantly different from </w:t>
      </w:r>
      <w:r w:rsidRPr="00156C67">
        <w:rPr>
          <w:i/>
          <w:iCs/>
        </w:rPr>
        <w:t>chikungunya</w:t>
      </w:r>
      <w:r w:rsidRPr="7FFE2869">
        <w:t xml:space="preserve"> (CHIKV) and </w:t>
      </w:r>
      <w:r w:rsidRPr="00264542">
        <w:rPr>
          <w:i/>
          <w:iCs/>
        </w:rPr>
        <w:t>dengue virus</w:t>
      </w:r>
      <w:r w:rsidRPr="7FFE2869">
        <w:t xml:space="preserve"> Type 3</w:t>
      </w:r>
      <w:r>
        <w:t xml:space="preserve"> </w:t>
      </w:r>
      <w:r w:rsidRPr="7FFE2869">
        <w:t>(DENV3) controls (***p&lt;0.0001). (B) 2% agarose gel confirmation of amplification for only positive reactions identified by characteristic LAMP DNA banding. All DNA concentrations used were 3x10</w:t>
      </w:r>
      <w:r w:rsidRPr="7FFE2869">
        <w:rPr>
          <w:vertAlign w:val="superscript"/>
        </w:rPr>
        <w:t xml:space="preserve">4 </w:t>
      </w:r>
      <w:r w:rsidRPr="7FFE2869">
        <w:t xml:space="preserve">DNA copies/µL. Malaria DNA used here was </w:t>
      </w:r>
      <w:r w:rsidRPr="00156C67">
        <w:rPr>
          <w:i/>
          <w:iCs/>
        </w:rPr>
        <w:t>P.</w:t>
      </w:r>
      <w:r>
        <w:rPr>
          <w:i/>
          <w:iCs/>
        </w:rPr>
        <w:t xml:space="preserve"> </w:t>
      </w:r>
      <w:r w:rsidRPr="7FFE2869">
        <w:rPr>
          <w:i/>
          <w:iCs/>
        </w:rPr>
        <w:t>falciparum</w:t>
      </w:r>
      <w:r w:rsidRPr="7FFE2869">
        <w:t>.</w:t>
      </w:r>
    </w:p>
    <w:p w14:paraId="4BD0633C" w14:textId="77777777" w:rsidR="00EA5FBE" w:rsidRDefault="00EA5FBE" w:rsidP="00EA5FBE">
      <w:pPr>
        <w:rPr>
          <w:u w:val="single"/>
        </w:rPr>
      </w:pPr>
    </w:p>
    <w:p w14:paraId="147BCB91" w14:textId="77777777" w:rsidR="00EA5FBE" w:rsidRDefault="00EA5FBE" w:rsidP="00EA5FBE">
      <w:r>
        <w:rPr>
          <w:noProof/>
        </w:rPr>
        <w:drawing>
          <wp:inline distT="0" distB="0" distL="0" distR="0" wp14:anchorId="2B6DD565" wp14:editId="2FA04328">
            <wp:extent cx="6142647" cy="2786286"/>
            <wp:effectExtent l="0" t="0" r="4445" b="0"/>
            <wp:docPr id="8" name="Picture 8" descr="Graphical user interfac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647" cy="2786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3D3A30" w14:textId="77777777" w:rsidR="00EA5FBE" w:rsidRDefault="00EA5FBE" w:rsidP="00EA5FBE">
      <w:r w:rsidRPr="7FFE2869">
        <w:rPr>
          <w:b/>
          <w:bCs/>
        </w:rPr>
        <w:t>Figure S4.</w:t>
      </w:r>
      <w:r w:rsidRPr="7FFE2869">
        <w:t xml:space="preserve"> Specificity of malaria PD-LAMP for 18s rRNA in 10% blood. (A) PD Diffusivity coefficients at each concentration significantly different from each control (***p&lt;0.0001). (B) Representative agarose gel to confirm presence of banding only in malaria samples. </w:t>
      </w:r>
      <w:r>
        <w:t>(N=4)</w:t>
      </w:r>
    </w:p>
    <w:p w14:paraId="03EE2C57" w14:textId="77777777" w:rsidR="00EA5FBE" w:rsidRDefault="00EA5FBE" w:rsidP="00EA5FBE"/>
    <w:p w14:paraId="6327C478" w14:textId="77777777" w:rsidR="00EA5FBE" w:rsidRDefault="00EA5FBE" w:rsidP="00EA5FBE"/>
    <w:p w14:paraId="07A918A6" w14:textId="77777777" w:rsidR="00EA5FBE" w:rsidRDefault="00EA5FBE" w:rsidP="00EA5FBE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23D299A" wp14:editId="6F71CB24">
            <wp:extent cx="5836517" cy="4141470"/>
            <wp:effectExtent l="0" t="0" r="5715" b="0"/>
            <wp:docPr id="3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ox and whisker 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517" cy="414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33EBD" w14:textId="77777777" w:rsidR="00EA5FBE" w:rsidRDefault="00EA5FBE" w:rsidP="00EA5FBE">
      <w:r w:rsidRPr="2DEA99E5">
        <w:rPr>
          <w:b/>
          <w:bCs/>
        </w:rPr>
        <w:t xml:space="preserve">Figure </w:t>
      </w:r>
      <w:r>
        <w:rPr>
          <w:b/>
          <w:bCs/>
        </w:rPr>
        <w:t>S5</w:t>
      </w:r>
      <w:r w:rsidRPr="2DEA99E5">
        <w:rPr>
          <w:b/>
          <w:bCs/>
        </w:rPr>
        <w:t xml:space="preserve">. </w:t>
      </w:r>
      <w:r w:rsidRPr="2DEA99E5">
        <w:t xml:space="preserve">PD-LAMP performed on patient </w:t>
      </w:r>
      <w:r>
        <w:t xml:space="preserve">malaria </w:t>
      </w:r>
      <w:r w:rsidRPr="2DEA99E5">
        <w:t>samples</w:t>
      </w:r>
      <w:r>
        <w:t>.</w:t>
      </w:r>
      <w:r w:rsidRPr="2DEA99E5">
        <w:t xml:space="preserve"> (A) </w:t>
      </w:r>
      <w:r>
        <w:t xml:space="preserve">2% agarose gel confirmation of amplification in all patient samples using 18s rRNA primers. (B) </w:t>
      </w:r>
      <w:r w:rsidRPr="2DEA99E5">
        <w:t xml:space="preserve">Diffusion coefficients of patient samples with varying parasite densities after a </w:t>
      </w:r>
      <w:r>
        <w:t>4</w:t>
      </w:r>
      <w:r w:rsidRPr="2DEA99E5">
        <w:t>5</w:t>
      </w:r>
      <w:r>
        <w:t>-</w:t>
      </w:r>
      <w:r w:rsidRPr="2DEA99E5">
        <w:t>minute reaction (</w:t>
      </w:r>
      <w:r>
        <w:t>1</w:t>
      </w:r>
      <w:r w:rsidRPr="2DEA99E5">
        <w:t>8s rRNA)</w:t>
      </w:r>
      <w:r>
        <w:t>. PD analysis shows all patient samples were significantly different from the NTC (****p&lt;0.0001).</w:t>
      </w:r>
      <w:r w:rsidRPr="2DEA99E5">
        <w:t xml:space="preserve"> (C)</w:t>
      </w:r>
      <w:r>
        <w:t xml:space="preserve"> A representative 2% agarose gel after a 90</w:t>
      </w:r>
      <w:r w:rsidRPr="2DEA99E5">
        <w:t>-minute</w:t>
      </w:r>
      <w:r>
        <w:t xml:space="preserve"> LAMP</w:t>
      </w:r>
      <w:r w:rsidRPr="2DEA99E5">
        <w:t xml:space="preserve"> reaction (</w:t>
      </w:r>
      <w:r>
        <w:t>2</w:t>
      </w:r>
      <w:r w:rsidRPr="2DEA99E5">
        <w:t>8s rRNA)</w:t>
      </w:r>
      <w:r>
        <w:t xml:space="preserve"> indicated amplification in all samples except patient ID 4 and faint amplification in patient ID 3</w:t>
      </w:r>
      <w:r w:rsidRPr="2DEA99E5">
        <w:t xml:space="preserve">. </w:t>
      </w:r>
      <w:r>
        <w:t>(D)</w:t>
      </w:r>
      <w:r w:rsidRPr="00C82BC3">
        <w:t xml:space="preserve"> </w:t>
      </w:r>
      <w:r w:rsidRPr="2DEA99E5">
        <w:t xml:space="preserve">Diffusion coefficients of patient samples with varying parasite densities after a </w:t>
      </w:r>
      <w:r>
        <w:t>90-</w:t>
      </w:r>
      <w:r w:rsidRPr="2DEA99E5">
        <w:t>minute reaction (</w:t>
      </w:r>
      <w:r>
        <w:t>2</w:t>
      </w:r>
      <w:r w:rsidRPr="2DEA99E5">
        <w:t>8s rRNA)</w:t>
      </w:r>
      <w:r>
        <w:t xml:space="preserve">.  </w:t>
      </w:r>
      <w:r w:rsidRPr="2DEA99E5">
        <w:t>PD analysis show</w:t>
      </w:r>
      <w:r>
        <w:t>ed</w:t>
      </w:r>
      <w:r w:rsidRPr="2DEA99E5">
        <w:t xml:space="preserve"> a statistical significance from </w:t>
      </w:r>
      <w:r>
        <w:t xml:space="preserve">NTC for patient IDs 1, 5 </w:t>
      </w:r>
      <w:r w:rsidRPr="2DEA99E5">
        <w:t>(****p&lt;0.0001</w:t>
      </w:r>
      <w:r>
        <w:t>), 2 (</w:t>
      </w:r>
      <w:r w:rsidRPr="2DEA99E5">
        <w:t>***p&lt;0.001</w:t>
      </w:r>
      <w:r>
        <w:t>), and 6 (</w:t>
      </w:r>
      <w:r w:rsidRPr="2DEA99E5">
        <w:t xml:space="preserve">**p&lt;0.01). </w:t>
      </w:r>
      <w:r>
        <w:t>N=3.</w:t>
      </w:r>
    </w:p>
    <w:p w14:paraId="4C2ADFD5" w14:textId="77777777" w:rsidR="00EA5FBE" w:rsidRDefault="00EA5FBE" w:rsidP="00EA5FBE">
      <w:pPr>
        <w:rPr>
          <w:u w:val="single"/>
        </w:rPr>
      </w:pPr>
    </w:p>
    <w:p w14:paraId="23D9BBEF" w14:textId="77777777" w:rsidR="00EA5FBE" w:rsidRDefault="00EA5FBE" w:rsidP="00EA5FBE">
      <w:r w:rsidRPr="00A120C2">
        <w:rPr>
          <w:noProof/>
        </w:rPr>
        <w:lastRenderedPageBreak/>
        <w:drawing>
          <wp:inline distT="0" distB="0" distL="0" distR="0" wp14:anchorId="7B8B07E1" wp14:editId="1FBA40D8">
            <wp:extent cx="6192982" cy="2348172"/>
            <wp:effectExtent l="0" t="0" r="5080" b="1905"/>
            <wp:docPr id="13" name="Picture 6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6C24C1A-328B-6540-9ABD-D35E99460C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6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56C24C1A-328B-6540-9ABD-D35E99460C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19262" cy="235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B7339" w14:textId="77777777" w:rsidR="00EA5FBE" w:rsidRPr="00EA5FBE" w:rsidRDefault="00EA5FBE" w:rsidP="00EA5FBE">
      <w:pPr>
        <w:rPr>
          <w:color w:val="000000" w:themeColor="text1"/>
        </w:rPr>
      </w:pPr>
      <w:r w:rsidRPr="00EA5FBE">
        <w:rPr>
          <w:b/>
          <w:bCs/>
          <w:color w:val="000000" w:themeColor="text1"/>
        </w:rPr>
        <w:t>Figure S6.</w:t>
      </w:r>
      <w:r w:rsidRPr="00EA5FBE">
        <w:rPr>
          <w:color w:val="000000" w:themeColor="text1"/>
        </w:rPr>
        <w:t xml:space="preserve"> Dot Plot of patient samples from blinded study. Diffusion coefficients of patient samples with varying parasite densities using the 28s primer set. PD analysis showed a statistical significance from NTC for patient IDs 1, 5 (****p&lt;0.0001), 2 (***p&lt;0.001), and 6 (**p&lt;0.01). N=3.(B) Diffusion coefficients averaged form each run (N=3) of patient samples using the18s primer set. PD analysis shows all patient samples were significantly different from the NTC (****p&lt;0.0001).</w:t>
      </w:r>
    </w:p>
    <w:p w14:paraId="195042C7" w14:textId="77777777" w:rsidR="00EA5FBE" w:rsidRPr="0035413B" w:rsidRDefault="00EA5FBE" w:rsidP="00EA5FBE">
      <w:pPr>
        <w:rPr>
          <w:u w:val="single"/>
        </w:rPr>
      </w:pPr>
    </w:p>
    <w:p w14:paraId="371E8384" w14:textId="77777777" w:rsidR="00EA5FBE" w:rsidRPr="0035413B" w:rsidRDefault="00EA5FBE" w:rsidP="00EA5FBE">
      <w:r w:rsidRPr="0035413B">
        <w:rPr>
          <w:b/>
        </w:rPr>
        <w:t>Table S1</w:t>
      </w:r>
      <w:r w:rsidRPr="0035413B">
        <w:t xml:space="preserve">. Nucleotide Sequences for LAMP </w:t>
      </w:r>
      <w:r>
        <w:t>P</w:t>
      </w:r>
      <w:r w:rsidRPr="0035413B">
        <w:t xml:space="preserve">rimers </w:t>
      </w:r>
      <w:r>
        <w:t>T</w:t>
      </w:r>
      <w:r w:rsidRPr="0035413B">
        <w:t>argeting 28srRNA</w:t>
      </w:r>
      <w:r>
        <w:t xml:space="preserve"> (Bio = biotin)</w:t>
      </w:r>
    </w:p>
    <w:tbl>
      <w:tblPr>
        <w:tblStyle w:val="GridTable2"/>
        <w:tblpPr w:leftFromText="180" w:rightFromText="180" w:vertAnchor="text" w:horzAnchor="page" w:tblpX="1450" w:tblpY="42"/>
        <w:tblW w:w="9810" w:type="dxa"/>
        <w:tblLayout w:type="fixed"/>
        <w:tblLook w:val="04A0" w:firstRow="1" w:lastRow="0" w:firstColumn="1" w:lastColumn="0" w:noHBand="0" w:noVBand="1"/>
      </w:tblPr>
      <w:tblGrid>
        <w:gridCol w:w="1170"/>
        <w:gridCol w:w="8640"/>
      </w:tblGrid>
      <w:tr w:rsidR="00EA5FBE" w:rsidRPr="00CF46F8" w14:paraId="6DDE4C95" w14:textId="77777777" w:rsidTr="00260C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8A833C6" w14:textId="77777777" w:rsidR="00EA5FBE" w:rsidRPr="00CF46F8" w:rsidRDefault="00EA5FBE" w:rsidP="00260CC8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Primer</w:t>
            </w:r>
          </w:p>
        </w:tc>
        <w:tc>
          <w:tcPr>
            <w:tcW w:w="8640" w:type="dxa"/>
          </w:tcPr>
          <w:p w14:paraId="57D6FE15" w14:textId="77777777" w:rsidR="00EA5FBE" w:rsidRPr="00CF46F8" w:rsidRDefault="00EA5FBE" w:rsidP="00260C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dnastring"/>
                <w:rFonts w:ascii="Arial" w:hAnsi="Arial" w:cs="Arial"/>
                <w:szCs w:val="24"/>
              </w:rPr>
            </w:pPr>
            <w:r>
              <w:rPr>
                <w:rStyle w:val="dnastring"/>
                <w:rFonts w:ascii="Arial" w:hAnsi="Arial" w:cs="Arial"/>
                <w:szCs w:val="24"/>
              </w:rPr>
              <w:t>Sequences (5’-3’)</w:t>
            </w:r>
          </w:p>
        </w:tc>
      </w:tr>
      <w:tr w:rsidR="00EA5FBE" w:rsidRPr="00CF46F8" w14:paraId="4FB4A39C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hideMark/>
          </w:tcPr>
          <w:p w14:paraId="042CF1FC" w14:textId="77777777" w:rsidR="00EA5FBE" w:rsidRPr="00CF46F8" w:rsidRDefault="00EA5FBE" w:rsidP="00260CC8">
            <w:pPr>
              <w:rPr>
                <w:rFonts w:ascii="Arial" w:hAnsi="Arial" w:cs="Arial"/>
                <w:szCs w:val="24"/>
              </w:rPr>
            </w:pPr>
            <w:r w:rsidRPr="00CF46F8">
              <w:rPr>
                <w:rFonts w:ascii="Arial" w:hAnsi="Arial" w:cs="Arial"/>
                <w:szCs w:val="24"/>
              </w:rPr>
              <w:t>B3</w:t>
            </w:r>
          </w:p>
        </w:tc>
        <w:tc>
          <w:tcPr>
            <w:tcW w:w="8640" w:type="dxa"/>
            <w:hideMark/>
          </w:tcPr>
          <w:p w14:paraId="4B4BFBC8" w14:textId="77777777" w:rsidR="00EA5FBE" w:rsidRPr="00CF46F8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4"/>
              </w:rPr>
            </w:pPr>
            <w:r w:rsidRPr="00CF46F8">
              <w:rPr>
                <w:rStyle w:val="dnastring"/>
                <w:rFonts w:ascii="Arial" w:hAnsi="Arial" w:cs="Arial"/>
                <w:szCs w:val="24"/>
              </w:rPr>
              <w:t xml:space="preserve">AACACAAACCCCACGATT </w:t>
            </w:r>
          </w:p>
          <w:p w14:paraId="3D06FA14" w14:textId="77777777" w:rsidR="00EA5FBE" w:rsidRPr="00CF46F8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4"/>
              </w:rPr>
            </w:pPr>
          </w:p>
        </w:tc>
      </w:tr>
      <w:tr w:rsidR="00EA5FBE" w:rsidRPr="00CF46F8" w14:paraId="0BD356DB" w14:textId="77777777" w:rsidTr="00260CC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hideMark/>
          </w:tcPr>
          <w:p w14:paraId="5FF58969" w14:textId="77777777" w:rsidR="00EA5FBE" w:rsidRPr="00CF46F8" w:rsidRDefault="00EA5FBE" w:rsidP="00260CC8">
            <w:pPr>
              <w:rPr>
                <w:rFonts w:ascii="Arial" w:hAnsi="Arial" w:cs="Arial"/>
                <w:szCs w:val="24"/>
              </w:rPr>
            </w:pPr>
            <w:r w:rsidRPr="00CF46F8">
              <w:rPr>
                <w:rFonts w:ascii="Arial" w:hAnsi="Arial" w:cs="Arial"/>
                <w:szCs w:val="24"/>
              </w:rPr>
              <w:t>F3</w:t>
            </w:r>
          </w:p>
        </w:tc>
        <w:tc>
          <w:tcPr>
            <w:tcW w:w="8640" w:type="dxa"/>
            <w:hideMark/>
          </w:tcPr>
          <w:p w14:paraId="69A57701" w14:textId="77777777" w:rsidR="00EA5FBE" w:rsidRPr="00CF46F8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CF46F8">
              <w:rPr>
                <w:rStyle w:val="dnastring"/>
                <w:rFonts w:ascii="Arial" w:hAnsi="Arial" w:cs="Arial"/>
                <w:szCs w:val="24"/>
              </w:rPr>
              <w:t xml:space="preserve">GAGATCCCATAAAAGGTGTTG </w:t>
            </w:r>
          </w:p>
        </w:tc>
      </w:tr>
      <w:tr w:rsidR="00EA5FBE" w:rsidRPr="00CF46F8" w14:paraId="14699E71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hideMark/>
          </w:tcPr>
          <w:p w14:paraId="45B7BBD7" w14:textId="77777777" w:rsidR="00EA5FBE" w:rsidRPr="00CF46F8" w:rsidRDefault="00EA5FBE" w:rsidP="00260CC8">
            <w:pPr>
              <w:rPr>
                <w:rFonts w:ascii="Arial" w:hAnsi="Arial" w:cs="Arial"/>
                <w:szCs w:val="24"/>
              </w:rPr>
            </w:pPr>
            <w:r w:rsidRPr="00CF46F8">
              <w:rPr>
                <w:rFonts w:ascii="Arial" w:hAnsi="Arial" w:cs="Arial"/>
                <w:szCs w:val="24"/>
              </w:rPr>
              <w:t>BIP</w:t>
            </w:r>
          </w:p>
        </w:tc>
        <w:tc>
          <w:tcPr>
            <w:tcW w:w="8640" w:type="dxa"/>
            <w:hideMark/>
          </w:tcPr>
          <w:p w14:paraId="34AE0E5C" w14:textId="77777777" w:rsidR="00EA5FBE" w:rsidRPr="00CF46F8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CF46F8">
              <w:rPr>
                <w:rStyle w:val="dnastring"/>
                <w:rFonts w:ascii="Arial" w:hAnsi="Arial" w:cs="Arial"/>
                <w:szCs w:val="24"/>
              </w:rPr>
              <w:t xml:space="preserve">CGCTAAAGCGAATTACCGATACCCTACTCATAAAAAGATCTGAGGTA </w:t>
            </w:r>
          </w:p>
        </w:tc>
      </w:tr>
      <w:tr w:rsidR="00EA5FBE" w:rsidRPr="00CF46F8" w14:paraId="2121554C" w14:textId="77777777" w:rsidTr="00260CC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hideMark/>
          </w:tcPr>
          <w:p w14:paraId="32EFFF50" w14:textId="77777777" w:rsidR="00EA5FBE" w:rsidRPr="00CF46F8" w:rsidRDefault="00EA5FBE" w:rsidP="00260CC8">
            <w:pPr>
              <w:rPr>
                <w:rFonts w:ascii="Arial" w:hAnsi="Arial" w:cs="Arial"/>
                <w:szCs w:val="24"/>
              </w:rPr>
            </w:pPr>
            <w:r w:rsidRPr="00CF46F8">
              <w:rPr>
                <w:rFonts w:ascii="Arial" w:hAnsi="Arial" w:cs="Arial"/>
                <w:szCs w:val="24"/>
              </w:rPr>
              <w:t>FIP</w:t>
            </w:r>
          </w:p>
        </w:tc>
        <w:tc>
          <w:tcPr>
            <w:tcW w:w="8640" w:type="dxa"/>
            <w:hideMark/>
          </w:tcPr>
          <w:p w14:paraId="3C22649F" w14:textId="77777777" w:rsidR="00EA5FBE" w:rsidRPr="00CF46F8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CF46F8">
              <w:rPr>
                <w:rStyle w:val="dnastring"/>
                <w:rFonts w:ascii="Arial" w:hAnsi="Arial" w:cs="Arial"/>
                <w:szCs w:val="24"/>
              </w:rPr>
              <w:t xml:space="preserve">GGTGAGTTGTTACACACTCCTAAGGTTCATAATGACAGTAGGACG </w:t>
            </w:r>
          </w:p>
          <w:p w14:paraId="0E7B0952" w14:textId="77777777" w:rsidR="00EA5FBE" w:rsidRPr="00CF46F8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</w:p>
        </w:tc>
      </w:tr>
      <w:tr w:rsidR="00EA5FBE" w:rsidRPr="00CF46F8" w14:paraId="0B5C3A6F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hideMark/>
          </w:tcPr>
          <w:p w14:paraId="16D21B87" w14:textId="77777777" w:rsidR="00EA5FBE" w:rsidRPr="00CF46F8" w:rsidRDefault="00EA5FBE" w:rsidP="00260CC8">
            <w:pPr>
              <w:rPr>
                <w:rFonts w:ascii="Arial" w:hAnsi="Arial" w:cs="Arial"/>
                <w:szCs w:val="24"/>
              </w:rPr>
            </w:pPr>
            <w:r w:rsidRPr="00CF46F8">
              <w:rPr>
                <w:rFonts w:ascii="Arial" w:hAnsi="Arial" w:cs="Arial"/>
                <w:szCs w:val="24"/>
              </w:rPr>
              <w:t>Loop B</w:t>
            </w:r>
          </w:p>
        </w:tc>
        <w:tc>
          <w:tcPr>
            <w:tcW w:w="8640" w:type="dxa"/>
            <w:hideMark/>
          </w:tcPr>
          <w:p w14:paraId="1576D87F" w14:textId="77777777" w:rsidR="00EA5FBE" w:rsidRPr="00CF46F8" w:rsidRDefault="00EA5FBE" w:rsidP="00260CC8">
            <w:pPr>
              <w:pStyle w:val="p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  <w:szCs w:val="24"/>
              </w:rPr>
            </w:pPr>
            <w:r w:rsidRPr="00CF46F8">
              <w:rPr>
                <w:rFonts w:ascii="Arial" w:hAnsi="Arial" w:cs="Arial"/>
                <w:color w:val="auto"/>
                <w:sz w:val="22"/>
                <w:szCs w:val="24"/>
              </w:rPr>
              <w:t xml:space="preserve">AGGCCATAAAAAGGTAGG </w:t>
            </w:r>
          </w:p>
        </w:tc>
      </w:tr>
      <w:tr w:rsidR="00EA5FBE" w:rsidRPr="00CF46F8" w14:paraId="29D4681F" w14:textId="77777777" w:rsidTr="00260CC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hideMark/>
          </w:tcPr>
          <w:p w14:paraId="6C3A73F0" w14:textId="77777777" w:rsidR="00EA5FBE" w:rsidRPr="00CF46F8" w:rsidRDefault="00EA5FBE" w:rsidP="00260CC8">
            <w:pPr>
              <w:rPr>
                <w:rFonts w:ascii="Arial" w:hAnsi="Arial" w:cs="Arial"/>
                <w:szCs w:val="24"/>
              </w:rPr>
            </w:pPr>
            <w:r w:rsidRPr="00CF46F8">
              <w:rPr>
                <w:rFonts w:ascii="Arial" w:hAnsi="Arial" w:cs="Arial"/>
                <w:szCs w:val="24"/>
              </w:rPr>
              <w:t>Loop F</w:t>
            </w:r>
          </w:p>
        </w:tc>
        <w:tc>
          <w:tcPr>
            <w:tcW w:w="8640" w:type="dxa"/>
            <w:hideMark/>
          </w:tcPr>
          <w:p w14:paraId="197EA032" w14:textId="77777777" w:rsidR="00EA5FBE" w:rsidRPr="00CF46F8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CF46F8">
              <w:rPr>
                <w:rFonts w:ascii="Arial" w:hAnsi="Arial" w:cs="Arial"/>
                <w:szCs w:val="24"/>
              </w:rPr>
              <w:t>Bi</w:t>
            </w:r>
            <w:r>
              <w:rPr>
                <w:rFonts w:ascii="Arial" w:hAnsi="Arial" w:cs="Arial"/>
                <w:szCs w:val="24"/>
              </w:rPr>
              <w:t>o-</w:t>
            </w:r>
            <w:r w:rsidRPr="00CF46F8">
              <w:rPr>
                <w:rFonts w:ascii="Arial" w:hAnsi="Arial" w:cs="Arial"/>
                <w:szCs w:val="24"/>
              </w:rPr>
              <w:t xml:space="preserve">ATTTCGACTTCCATGACC </w:t>
            </w:r>
          </w:p>
        </w:tc>
      </w:tr>
    </w:tbl>
    <w:p w14:paraId="54AB2B74" w14:textId="77777777" w:rsidR="00EA5FBE" w:rsidRDefault="00EA5FBE" w:rsidP="00EA5FBE">
      <w:pPr>
        <w:rPr>
          <w:u w:val="single"/>
        </w:rPr>
      </w:pPr>
    </w:p>
    <w:p w14:paraId="45AED1D7" w14:textId="77777777" w:rsidR="00EA5FBE" w:rsidRDefault="00EA5FBE" w:rsidP="00EA5FBE">
      <w:r w:rsidRPr="4E47D1EE">
        <w:rPr>
          <w:b/>
          <w:bCs/>
        </w:rPr>
        <w:t>Table S2.</w:t>
      </w:r>
      <w:r w:rsidRPr="4E47D1EE">
        <w:t xml:space="preserve"> Nucleotide Sequences for LAMP </w:t>
      </w:r>
      <w:r>
        <w:t>P</w:t>
      </w:r>
      <w:r w:rsidRPr="4E47D1EE">
        <w:t xml:space="preserve">rimers </w:t>
      </w:r>
      <w:r>
        <w:t>T</w:t>
      </w:r>
      <w:r w:rsidRPr="4E47D1EE">
        <w:t>argeting 18srRNA</w:t>
      </w:r>
      <w:r>
        <w:t xml:space="preserve"> (Bio = biotin)</w:t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228"/>
        <w:gridCol w:w="8132"/>
      </w:tblGrid>
      <w:tr w:rsidR="00EA5FBE" w14:paraId="7C2E61C3" w14:textId="77777777" w:rsidTr="00260C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5EB4F0A2" w14:textId="77777777" w:rsidR="00EA5FBE" w:rsidRDefault="00EA5FBE" w:rsidP="00260CC8">
            <w:pPr>
              <w:rPr>
                <w:rFonts w:ascii="Arial" w:hAnsi="Arial" w:cs="Arial"/>
              </w:rPr>
            </w:pPr>
            <w:r w:rsidRPr="4E47D1EE">
              <w:rPr>
                <w:rFonts w:ascii="Arial" w:hAnsi="Arial" w:cs="Arial"/>
              </w:rPr>
              <w:t>Primer</w:t>
            </w:r>
          </w:p>
        </w:tc>
        <w:tc>
          <w:tcPr>
            <w:tcW w:w="8132" w:type="dxa"/>
          </w:tcPr>
          <w:p w14:paraId="5E805449" w14:textId="77777777" w:rsidR="00EA5FBE" w:rsidRDefault="00EA5FBE" w:rsidP="00260C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dnastring"/>
                <w:rFonts w:ascii="Arial" w:hAnsi="Arial" w:cs="Arial"/>
              </w:rPr>
            </w:pPr>
            <w:r w:rsidRPr="4E47D1EE">
              <w:rPr>
                <w:rStyle w:val="dnastring"/>
                <w:rFonts w:ascii="Arial" w:hAnsi="Arial" w:cs="Arial"/>
              </w:rPr>
              <w:t>Sequences (5’-3’)</w:t>
            </w:r>
          </w:p>
        </w:tc>
      </w:tr>
      <w:tr w:rsidR="00EA5FBE" w14:paraId="2C58A7C9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1A696F9A" w14:textId="77777777" w:rsidR="00EA5FBE" w:rsidRDefault="00EA5FBE" w:rsidP="00260CC8">
            <w:pPr>
              <w:rPr>
                <w:rFonts w:ascii="Arial" w:hAnsi="Arial" w:cs="Arial"/>
              </w:rPr>
            </w:pPr>
            <w:r w:rsidRPr="4E47D1EE">
              <w:rPr>
                <w:rFonts w:ascii="Arial" w:hAnsi="Arial" w:cs="Arial"/>
              </w:rPr>
              <w:t>B3</w:t>
            </w:r>
          </w:p>
        </w:tc>
        <w:tc>
          <w:tcPr>
            <w:tcW w:w="8132" w:type="dxa"/>
          </w:tcPr>
          <w:p w14:paraId="59EB20DD" w14:textId="77777777" w:rsidR="00EA5FBE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4E47D1EE">
              <w:rPr>
                <w:rFonts w:ascii="Arial" w:eastAsia="Arial" w:hAnsi="Arial" w:cs="Arial"/>
              </w:rPr>
              <w:t>AGTCGGCATAGTTTATGGT</w:t>
            </w:r>
          </w:p>
        </w:tc>
      </w:tr>
      <w:tr w:rsidR="00EA5FBE" w14:paraId="7E6EAE9A" w14:textId="77777777" w:rsidTr="00260CC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60299A44" w14:textId="77777777" w:rsidR="00EA5FBE" w:rsidRDefault="00EA5FBE" w:rsidP="00260CC8">
            <w:pPr>
              <w:rPr>
                <w:rFonts w:ascii="Arial" w:hAnsi="Arial" w:cs="Arial"/>
              </w:rPr>
            </w:pPr>
            <w:r w:rsidRPr="4E47D1EE">
              <w:rPr>
                <w:rFonts w:ascii="Arial" w:hAnsi="Arial" w:cs="Arial"/>
              </w:rPr>
              <w:t>F3</w:t>
            </w:r>
          </w:p>
        </w:tc>
        <w:tc>
          <w:tcPr>
            <w:tcW w:w="8132" w:type="dxa"/>
          </w:tcPr>
          <w:p w14:paraId="37101126" w14:textId="77777777" w:rsidR="00EA5FBE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47D1EE">
              <w:rPr>
                <w:rFonts w:ascii="Arial" w:eastAsia="Arial" w:hAnsi="Arial" w:cs="Arial"/>
              </w:rPr>
              <w:t>GCTTAGTTACGATTAATAGGAGTA</w:t>
            </w:r>
          </w:p>
        </w:tc>
      </w:tr>
      <w:tr w:rsidR="00EA5FBE" w14:paraId="00A4C3BB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772D34F1" w14:textId="77777777" w:rsidR="00EA5FBE" w:rsidRDefault="00EA5FBE" w:rsidP="00260CC8">
            <w:pPr>
              <w:rPr>
                <w:rFonts w:ascii="Arial" w:hAnsi="Arial" w:cs="Arial"/>
              </w:rPr>
            </w:pPr>
            <w:r w:rsidRPr="4E47D1EE">
              <w:rPr>
                <w:rFonts w:ascii="Arial" w:hAnsi="Arial" w:cs="Arial"/>
              </w:rPr>
              <w:t>BIP</w:t>
            </w:r>
          </w:p>
        </w:tc>
        <w:tc>
          <w:tcPr>
            <w:tcW w:w="8132" w:type="dxa"/>
          </w:tcPr>
          <w:p w14:paraId="1C54EA14" w14:textId="77777777" w:rsidR="00EA5FBE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4E47D1EE">
              <w:rPr>
                <w:rFonts w:ascii="Arial" w:eastAsia="Arial" w:hAnsi="Arial" w:cs="Arial"/>
              </w:rPr>
              <w:t>GCGAAAGCATTTGCCTAATCTATTTAAGATTACGACGGTATCTGATC</w:t>
            </w:r>
          </w:p>
        </w:tc>
      </w:tr>
      <w:tr w:rsidR="00EA5FBE" w14:paraId="7AD1E753" w14:textId="77777777" w:rsidTr="00260CC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4BF594D4" w14:textId="77777777" w:rsidR="00EA5FBE" w:rsidRDefault="00EA5FBE" w:rsidP="00260CC8">
            <w:pPr>
              <w:rPr>
                <w:rFonts w:ascii="Arial" w:hAnsi="Arial" w:cs="Arial"/>
              </w:rPr>
            </w:pPr>
            <w:r w:rsidRPr="4E47D1EE">
              <w:rPr>
                <w:rFonts w:ascii="Arial" w:hAnsi="Arial" w:cs="Arial"/>
              </w:rPr>
              <w:t>FIP</w:t>
            </w:r>
          </w:p>
        </w:tc>
        <w:tc>
          <w:tcPr>
            <w:tcW w:w="8132" w:type="dxa"/>
          </w:tcPr>
          <w:p w14:paraId="275B7630" w14:textId="77777777" w:rsidR="00EA5FBE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4E47D1EE">
              <w:rPr>
                <w:rFonts w:ascii="Arial" w:eastAsia="Arial" w:hAnsi="Arial" w:cs="Arial"/>
              </w:rPr>
              <w:t>AGTAGTCCGTCTCCAGAAAATCTTACTTTGGGGGCATTCGTATT</w:t>
            </w:r>
          </w:p>
        </w:tc>
      </w:tr>
      <w:tr w:rsidR="00EA5FBE" w14:paraId="7E4B1CB6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61A45DD3" w14:textId="77777777" w:rsidR="00EA5FBE" w:rsidRDefault="00EA5FBE" w:rsidP="00260CC8">
            <w:pPr>
              <w:rPr>
                <w:rFonts w:ascii="Arial" w:hAnsi="Arial" w:cs="Arial"/>
              </w:rPr>
            </w:pPr>
            <w:r w:rsidRPr="4E47D1EE">
              <w:rPr>
                <w:rFonts w:ascii="Arial" w:hAnsi="Arial" w:cs="Arial"/>
              </w:rPr>
              <w:t>Loop B</w:t>
            </w:r>
          </w:p>
        </w:tc>
        <w:tc>
          <w:tcPr>
            <w:tcW w:w="8132" w:type="dxa"/>
          </w:tcPr>
          <w:p w14:paraId="79B05F76" w14:textId="77777777" w:rsidR="00EA5FBE" w:rsidRDefault="00EA5FBE" w:rsidP="00260CC8">
            <w:pPr>
              <w:pStyle w:val="p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color w:val="auto"/>
                <w:sz w:val="22"/>
                <w:szCs w:val="22"/>
              </w:rPr>
            </w:pPr>
            <w:r w:rsidRPr="4E47D1EE">
              <w:rPr>
                <w:rFonts w:ascii="Arial" w:eastAsia="Arial" w:hAnsi="Arial" w:cs="Arial"/>
                <w:color w:val="auto"/>
                <w:sz w:val="22"/>
                <w:szCs w:val="22"/>
              </w:rPr>
              <w:t>GTTAAGGGAGTGAAGACG</w:t>
            </w:r>
          </w:p>
        </w:tc>
      </w:tr>
      <w:tr w:rsidR="00EA5FBE" w14:paraId="5A33AFD0" w14:textId="77777777" w:rsidTr="00260CC8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8" w:type="dxa"/>
          </w:tcPr>
          <w:p w14:paraId="22997339" w14:textId="77777777" w:rsidR="00EA5FBE" w:rsidRDefault="00EA5FBE" w:rsidP="00260CC8">
            <w:pPr>
              <w:rPr>
                <w:rFonts w:ascii="Arial" w:hAnsi="Arial" w:cs="Arial"/>
              </w:rPr>
            </w:pPr>
            <w:r w:rsidRPr="4E47D1EE">
              <w:rPr>
                <w:rFonts w:ascii="Arial" w:hAnsi="Arial" w:cs="Arial"/>
              </w:rPr>
              <w:t>Loop F</w:t>
            </w:r>
          </w:p>
        </w:tc>
        <w:tc>
          <w:tcPr>
            <w:tcW w:w="8132" w:type="dxa"/>
          </w:tcPr>
          <w:p w14:paraId="73E603FB" w14:textId="77777777" w:rsidR="00EA5FBE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Bio-</w:t>
            </w:r>
            <w:r w:rsidRPr="4E47D1EE">
              <w:rPr>
                <w:rFonts w:ascii="Arial" w:eastAsia="Arial" w:hAnsi="Arial" w:cs="Arial"/>
              </w:rPr>
              <w:t>TCACCTCTGACATCTG</w:t>
            </w:r>
          </w:p>
        </w:tc>
      </w:tr>
    </w:tbl>
    <w:p w14:paraId="0BECB3AE" w14:textId="77777777" w:rsidR="00EA5FBE" w:rsidRDefault="00EA5FBE" w:rsidP="00EA5FBE">
      <w:pPr>
        <w:rPr>
          <w:u w:val="single"/>
        </w:rPr>
      </w:pPr>
    </w:p>
    <w:p w14:paraId="12B5CA05" w14:textId="77777777" w:rsidR="00EA5FBE" w:rsidRDefault="00EA5FBE" w:rsidP="00EA5FBE">
      <w:pPr>
        <w:rPr>
          <w:u w:val="single"/>
        </w:rPr>
      </w:pPr>
    </w:p>
    <w:p w14:paraId="6313D0F2" w14:textId="77777777" w:rsidR="00EA5FBE" w:rsidRPr="0035413B" w:rsidRDefault="00EA5FBE" w:rsidP="00EA5FBE">
      <w:pPr>
        <w:rPr>
          <w:b/>
          <w:bCs/>
          <w:u w:val="single"/>
        </w:rPr>
      </w:pPr>
    </w:p>
    <w:p w14:paraId="0A43B76C" w14:textId="77777777" w:rsidR="00EA5FBE" w:rsidRPr="0035413B" w:rsidRDefault="00EA5FBE" w:rsidP="00EA5FBE">
      <w:r w:rsidRPr="4E47D1EE">
        <w:rPr>
          <w:b/>
          <w:bCs/>
        </w:rPr>
        <w:t>Table S3.</w:t>
      </w:r>
      <w:r w:rsidRPr="4E47D1EE">
        <w:t xml:space="preserve"> LAMP Master Mix Used for Amplification of </w:t>
      </w:r>
      <w:r>
        <w:t>M</w:t>
      </w:r>
      <w:r w:rsidRPr="4E47D1EE">
        <w:t>alaria DNA</w:t>
      </w:r>
    </w:p>
    <w:tbl>
      <w:tblPr>
        <w:tblStyle w:val="GridTable2"/>
        <w:tblpPr w:leftFromText="180" w:rightFromText="180" w:vertAnchor="text" w:horzAnchor="margin" w:tblpXSpec="center" w:tblpY="314"/>
        <w:tblW w:w="6460" w:type="dxa"/>
        <w:tblLook w:val="04A0" w:firstRow="1" w:lastRow="0" w:firstColumn="1" w:lastColumn="0" w:noHBand="0" w:noVBand="1"/>
      </w:tblPr>
      <w:tblGrid>
        <w:gridCol w:w="4400"/>
        <w:gridCol w:w="2060"/>
      </w:tblGrid>
      <w:tr w:rsidR="00EA5FBE" w:rsidRPr="002A1D00" w14:paraId="54C5D287" w14:textId="77777777" w:rsidTr="00260C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</w:tcPr>
          <w:p w14:paraId="62E0661A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b w:val="0"/>
                <w:szCs w:val="24"/>
              </w:rPr>
            </w:pPr>
            <w:r w:rsidRPr="002A1D00">
              <w:rPr>
                <w:rFonts w:ascii="Arial" w:hAnsi="Arial" w:cs="Arial"/>
                <w:szCs w:val="24"/>
              </w:rPr>
              <w:t>R</w:t>
            </w:r>
            <w:r w:rsidRPr="002A1D00">
              <w:rPr>
                <w:rFonts w:ascii="Arial" w:hAnsi="Arial" w:cs="Arial"/>
              </w:rPr>
              <w:t>eagent</w:t>
            </w:r>
          </w:p>
        </w:tc>
        <w:tc>
          <w:tcPr>
            <w:tcW w:w="2060" w:type="dxa"/>
            <w:noWrap/>
          </w:tcPr>
          <w:p w14:paraId="55B9D24E" w14:textId="77777777" w:rsidR="00EA5FBE" w:rsidRPr="002A1D00" w:rsidRDefault="00EA5FBE" w:rsidP="00260C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Cs w:val="24"/>
              </w:rPr>
            </w:pPr>
            <w:r w:rsidRPr="002A1D00">
              <w:rPr>
                <w:rFonts w:ascii="Arial" w:hAnsi="Arial" w:cs="Arial"/>
                <w:szCs w:val="24"/>
              </w:rPr>
              <w:t>C</w:t>
            </w:r>
            <w:r w:rsidRPr="002A1D00">
              <w:rPr>
                <w:rFonts w:ascii="Arial" w:hAnsi="Arial" w:cs="Arial"/>
              </w:rPr>
              <w:t>oncentration</w:t>
            </w:r>
          </w:p>
        </w:tc>
      </w:tr>
      <w:tr w:rsidR="00EA5FBE" w:rsidRPr="002A1D00" w14:paraId="4055A405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442A56DD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Sample</w:t>
            </w:r>
          </w:p>
        </w:tc>
        <w:tc>
          <w:tcPr>
            <w:tcW w:w="2060" w:type="dxa"/>
            <w:noWrap/>
            <w:hideMark/>
          </w:tcPr>
          <w:p w14:paraId="2753439D" w14:textId="77777777" w:rsidR="00EA5FBE" w:rsidRPr="002A1D00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2A1D00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.</w:t>
            </w:r>
            <w:r w:rsidRPr="002A1D00">
              <w:rPr>
                <w:rFonts w:ascii="Arial" w:hAnsi="Arial" w:cs="Arial"/>
              </w:rPr>
              <w:t>5 µL</w:t>
            </w:r>
          </w:p>
        </w:tc>
      </w:tr>
      <w:tr w:rsidR="00EA5FBE" w:rsidRPr="002A1D00" w14:paraId="3321CD3E" w14:textId="77777777" w:rsidTr="00260CC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30822052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lastRenderedPageBreak/>
              <w:t>Isothermal amplification buffer II (10X)</w:t>
            </w:r>
          </w:p>
        </w:tc>
        <w:tc>
          <w:tcPr>
            <w:tcW w:w="2060" w:type="dxa"/>
            <w:noWrap/>
            <w:hideMark/>
          </w:tcPr>
          <w:p w14:paraId="0B1EAEBA" w14:textId="77777777" w:rsidR="00EA5FBE" w:rsidRPr="002A1D00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1X</w:t>
            </w:r>
          </w:p>
        </w:tc>
      </w:tr>
      <w:tr w:rsidR="00EA5FBE" w:rsidRPr="002A1D00" w14:paraId="387D1431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32CB9BCA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Betaine (5M)</w:t>
            </w:r>
          </w:p>
        </w:tc>
        <w:tc>
          <w:tcPr>
            <w:tcW w:w="2060" w:type="dxa"/>
            <w:noWrap/>
            <w:hideMark/>
          </w:tcPr>
          <w:p w14:paraId="48246D2C" w14:textId="77777777" w:rsidR="00EA5FBE" w:rsidRPr="002A1D00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400 mM</w:t>
            </w:r>
          </w:p>
        </w:tc>
      </w:tr>
      <w:tr w:rsidR="00EA5FBE" w:rsidRPr="002A1D00" w14:paraId="0D3F7312" w14:textId="77777777" w:rsidTr="00260CC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317C6229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dNTPs (100 mM)</w:t>
            </w:r>
          </w:p>
        </w:tc>
        <w:tc>
          <w:tcPr>
            <w:tcW w:w="2060" w:type="dxa"/>
            <w:noWrap/>
            <w:hideMark/>
          </w:tcPr>
          <w:p w14:paraId="0BCE87E1" w14:textId="77777777" w:rsidR="00EA5FBE" w:rsidRPr="002A1D00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2 mM</w:t>
            </w:r>
          </w:p>
        </w:tc>
      </w:tr>
      <w:tr w:rsidR="00EA5FBE" w:rsidRPr="002A1D00" w14:paraId="25955A29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562E3315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F3 primer (100 µM)</w:t>
            </w:r>
          </w:p>
        </w:tc>
        <w:tc>
          <w:tcPr>
            <w:tcW w:w="2060" w:type="dxa"/>
            <w:noWrap/>
            <w:hideMark/>
          </w:tcPr>
          <w:p w14:paraId="456A99A6" w14:textId="77777777" w:rsidR="00EA5FBE" w:rsidRPr="002A1D00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 xml:space="preserve">0.2 </w:t>
            </w:r>
            <w:r w:rsidRPr="002A1D00">
              <w:rPr>
                <w:rFonts w:ascii="Arial" w:hAnsi="Arial" w:cs="Arial"/>
              </w:rPr>
              <w:t>µ</w:t>
            </w:r>
            <w:r w:rsidRPr="002A1D00">
              <w:rPr>
                <w:rFonts w:ascii="Arial" w:hAnsi="Arial" w:cs="Arial"/>
                <w:color w:val="000000"/>
                <w:szCs w:val="24"/>
              </w:rPr>
              <w:t>M</w:t>
            </w:r>
          </w:p>
        </w:tc>
      </w:tr>
      <w:tr w:rsidR="00EA5FBE" w:rsidRPr="002A1D00" w14:paraId="143DBD22" w14:textId="77777777" w:rsidTr="00260CC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6DB09D1A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B3 primer (100 µM)</w:t>
            </w:r>
          </w:p>
        </w:tc>
        <w:tc>
          <w:tcPr>
            <w:tcW w:w="2060" w:type="dxa"/>
            <w:noWrap/>
            <w:hideMark/>
          </w:tcPr>
          <w:p w14:paraId="2B87CFDB" w14:textId="77777777" w:rsidR="00EA5FBE" w:rsidRPr="002A1D00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 xml:space="preserve">0.2 </w:t>
            </w:r>
            <w:r w:rsidRPr="002A1D00">
              <w:rPr>
                <w:rFonts w:ascii="Arial" w:hAnsi="Arial" w:cs="Arial"/>
              </w:rPr>
              <w:t>µ</w:t>
            </w:r>
            <w:r w:rsidRPr="002A1D00">
              <w:rPr>
                <w:rFonts w:ascii="Arial" w:hAnsi="Arial" w:cs="Arial"/>
                <w:color w:val="000000"/>
                <w:szCs w:val="24"/>
              </w:rPr>
              <w:t>M</w:t>
            </w:r>
          </w:p>
        </w:tc>
      </w:tr>
      <w:tr w:rsidR="00EA5FBE" w:rsidRPr="002A1D00" w14:paraId="6ED92990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1F8D7A26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FIP primer (100 µM)</w:t>
            </w:r>
          </w:p>
        </w:tc>
        <w:tc>
          <w:tcPr>
            <w:tcW w:w="2060" w:type="dxa"/>
            <w:noWrap/>
            <w:hideMark/>
          </w:tcPr>
          <w:p w14:paraId="1193D182" w14:textId="77777777" w:rsidR="00EA5FBE" w:rsidRPr="002A1D00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 xml:space="preserve">2 </w:t>
            </w:r>
            <w:r w:rsidRPr="002A1D00">
              <w:rPr>
                <w:rFonts w:ascii="Arial" w:hAnsi="Arial" w:cs="Arial"/>
              </w:rPr>
              <w:t>µ</w:t>
            </w:r>
            <w:r w:rsidRPr="002A1D00">
              <w:rPr>
                <w:rFonts w:ascii="Arial" w:hAnsi="Arial" w:cs="Arial"/>
                <w:color w:val="000000"/>
                <w:szCs w:val="24"/>
              </w:rPr>
              <w:t>M</w:t>
            </w:r>
          </w:p>
        </w:tc>
      </w:tr>
      <w:tr w:rsidR="00EA5FBE" w:rsidRPr="002A1D00" w14:paraId="45943B80" w14:textId="77777777" w:rsidTr="00260CC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1C1C6224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BIP primer (100 µM)</w:t>
            </w:r>
          </w:p>
        </w:tc>
        <w:tc>
          <w:tcPr>
            <w:tcW w:w="2060" w:type="dxa"/>
            <w:noWrap/>
            <w:hideMark/>
          </w:tcPr>
          <w:p w14:paraId="07EDB70E" w14:textId="77777777" w:rsidR="00EA5FBE" w:rsidRPr="002A1D00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 xml:space="preserve">2 </w:t>
            </w:r>
            <w:r w:rsidRPr="002A1D00">
              <w:rPr>
                <w:rFonts w:ascii="Arial" w:hAnsi="Arial" w:cs="Arial"/>
              </w:rPr>
              <w:t>µ</w:t>
            </w:r>
            <w:r w:rsidRPr="002A1D00">
              <w:rPr>
                <w:rFonts w:ascii="Arial" w:hAnsi="Arial" w:cs="Arial"/>
                <w:color w:val="000000"/>
                <w:szCs w:val="24"/>
              </w:rPr>
              <w:t>M</w:t>
            </w:r>
          </w:p>
        </w:tc>
      </w:tr>
      <w:tr w:rsidR="00EA5FBE" w:rsidRPr="002A1D00" w14:paraId="32ACB0C5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62BB65CE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LF primer (100 µM)</w:t>
            </w:r>
          </w:p>
        </w:tc>
        <w:tc>
          <w:tcPr>
            <w:tcW w:w="2060" w:type="dxa"/>
            <w:noWrap/>
            <w:hideMark/>
          </w:tcPr>
          <w:p w14:paraId="4A3D748A" w14:textId="77777777" w:rsidR="00EA5FBE" w:rsidRPr="002A1D00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 xml:space="preserve">2 </w:t>
            </w:r>
            <w:r w:rsidRPr="002A1D00">
              <w:rPr>
                <w:rFonts w:ascii="Arial" w:hAnsi="Arial" w:cs="Arial"/>
              </w:rPr>
              <w:t>µ</w:t>
            </w:r>
            <w:r w:rsidRPr="002A1D00">
              <w:rPr>
                <w:rFonts w:ascii="Arial" w:hAnsi="Arial" w:cs="Arial"/>
                <w:color w:val="000000"/>
                <w:szCs w:val="24"/>
              </w:rPr>
              <w:t>M</w:t>
            </w:r>
          </w:p>
        </w:tc>
      </w:tr>
      <w:tr w:rsidR="00EA5FBE" w:rsidRPr="002A1D00" w14:paraId="77362C70" w14:textId="77777777" w:rsidTr="00260CC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260638DB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LB primer (100 µM)</w:t>
            </w:r>
          </w:p>
        </w:tc>
        <w:tc>
          <w:tcPr>
            <w:tcW w:w="2060" w:type="dxa"/>
            <w:noWrap/>
            <w:hideMark/>
          </w:tcPr>
          <w:p w14:paraId="57BFE161" w14:textId="77777777" w:rsidR="00EA5FBE" w:rsidRPr="002A1D00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 xml:space="preserve">2 </w:t>
            </w:r>
            <w:r w:rsidRPr="002A1D00">
              <w:rPr>
                <w:rFonts w:ascii="Arial" w:hAnsi="Arial" w:cs="Arial"/>
              </w:rPr>
              <w:t>µ</w:t>
            </w:r>
            <w:r w:rsidRPr="002A1D00">
              <w:rPr>
                <w:rFonts w:ascii="Arial" w:hAnsi="Arial" w:cs="Arial"/>
                <w:color w:val="000000"/>
                <w:szCs w:val="24"/>
              </w:rPr>
              <w:t>M</w:t>
            </w:r>
          </w:p>
        </w:tc>
      </w:tr>
      <w:tr w:rsidR="00EA5FBE" w:rsidRPr="002A1D00" w14:paraId="73FA0D64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7453BB99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szCs w:val="24"/>
              </w:rPr>
            </w:pPr>
            <w:proofErr w:type="spellStart"/>
            <w:r w:rsidRPr="002A1D00">
              <w:rPr>
                <w:rFonts w:ascii="Arial" w:hAnsi="Arial" w:cs="Arial"/>
                <w:szCs w:val="24"/>
              </w:rPr>
              <w:t>EvaGreen</w:t>
            </w:r>
            <w:proofErr w:type="spellEnd"/>
            <w:r w:rsidRPr="002A1D00">
              <w:rPr>
                <w:rFonts w:ascii="Arial" w:hAnsi="Arial" w:cs="Arial"/>
                <w:szCs w:val="24"/>
              </w:rPr>
              <w:t xml:space="preserve"> (20X)</w:t>
            </w:r>
          </w:p>
        </w:tc>
        <w:tc>
          <w:tcPr>
            <w:tcW w:w="2060" w:type="dxa"/>
            <w:noWrap/>
            <w:hideMark/>
          </w:tcPr>
          <w:p w14:paraId="4B50C09C" w14:textId="77777777" w:rsidR="00EA5FBE" w:rsidRPr="002A1D00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2A1D00">
              <w:rPr>
                <w:rFonts w:ascii="Arial" w:hAnsi="Arial" w:cs="Arial"/>
                <w:szCs w:val="24"/>
              </w:rPr>
              <w:t>0.2X</w:t>
            </w:r>
          </w:p>
        </w:tc>
      </w:tr>
      <w:tr w:rsidR="00EA5FBE" w:rsidRPr="002A1D00" w14:paraId="42E32AFF" w14:textId="77777777" w:rsidTr="00260CC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5AE0A4AC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szCs w:val="24"/>
              </w:rPr>
            </w:pPr>
            <w:r w:rsidRPr="002A1D00">
              <w:rPr>
                <w:rFonts w:ascii="Arial" w:hAnsi="Arial" w:cs="Arial"/>
                <w:szCs w:val="24"/>
              </w:rPr>
              <w:t>ROX reference Dye (1/10 =50X)</w:t>
            </w:r>
          </w:p>
        </w:tc>
        <w:tc>
          <w:tcPr>
            <w:tcW w:w="2060" w:type="dxa"/>
            <w:noWrap/>
            <w:hideMark/>
          </w:tcPr>
          <w:p w14:paraId="771A3153" w14:textId="77777777" w:rsidR="00EA5FBE" w:rsidRPr="002A1D00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2A1D00">
              <w:rPr>
                <w:rFonts w:ascii="Arial" w:hAnsi="Arial" w:cs="Arial"/>
                <w:szCs w:val="24"/>
              </w:rPr>
              <w:t>1X</w:t>
            </w:r>
          </w:p>
        </w:tc>
      </w:tr>
      <w:tr w:rsidR="00EA5FBE" w:rsidRPr="002A1D00" w14:paraId="3711987B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1FF55D91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proofErr w:type="spellStart"/>
            <w:r w:rsidRPr="002A1D00">
              <w:rPr>
                <w:rFonts w:ascii="Arial" w:hAnsi="Arial" w:cs="Arial"/>
                <w:color w:val="000000"/>
                <w:szCs w:val="24"/>
              </w:rPr>
              <w:t>Bst</w:t>
            </w:r>
            <w:proofErr w:type="spellEnd"/>
            <w:r w:rsidRPr="002A1D00">
              <w:rPr>
                <w:rFonts w:ascii="Arial" w:hAnsi="Arial" w:cs="Arial"/>
                <w:color w:val="000000"/>
                <w:szCs w:val="24"/>
              </w:rPr>
              <w:t xml:space="preserve"> Polymerase 3.0 (8U/ul) </w:t>
            </w:r>
          </w:p>
        </w:tc>
        <w:tc>
          <w:tcPr>
            <w:tcW w:w="2060" w:type="dxa"/>
            <w:noWrap/>
            <w:hideMark/>
          </w:tcPr>
          <w:p w14:paraId="231350DB" w14:textId="77777777" w:rsidR="00EA5FBE" w:rsidRPr="002A1D00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Cs w:val="24"/>
              </w:rPr>
            </w:pPr>
            <w:r w:rsidRPr="002A1D00">
              <w:rPr>
                <w:rFonts w:ascii="Arial" w:hAnsi="Arial" w:cs="Arial"/>
                <w:color w:val="000000"/>
                <w:szCs w:val="24"/>
              </w:rPr>
              <w:t>8 U</w:t>
            </w:r>
          </w:p>
        </w:tc>
      </w:tr>
      <w:tr w:rsidR="00EA5FBE" w:rsidRPr="002A1D00" w14:paraId="0015961B" w14:textId="77777777" w:rsidTr="00260CC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00" w:type="dxa"/>
            <w:noWrap/>
            <w:hideMark/>
          </w:tcPr>
          <w:p w14:paraId="391385FE" w14:textId="77777777" w:rsidR="00EA5FBE" w:rsidRPr="002A1D00" w:rsidRDefault="00EA5FBE" w:rsidP="00260CC8">
            <w:pPr>
              <w:jc w:val="center"/>
              <w:rPr>
                <w:rFonts w:ascii="Arial" w:hAnsi="Arial" w:cs="Arial"/>
                <w:szCs w:val="24"/>
              </w:rPr>
            </w:pPr>
            <w:r w:rsidRPr="002A1D00">
              <w:rPr>
                <w:rFonts w:ascii="Arial" w:hAnsi="Arial" w:cs="Arial"/>
                <w:szCs w:val="24"/>
              </w:rPr>
              <w:t>Nuclease-free H2O</w:t>
            </w:r>
          </w:p>
        </w:tc>
        <w:tc>
          <w:tcPr>
            <w:tcW w:w="2060" w:type="dxa"/>
            <w:noWrap/>
            <w:hideMark/>
          </w:tcPr>
          <w:p w14:paraId="3D083CE9" w14:textId="77777777" w:rsidR="00EA5FBE" w:rsidRPr="002A1D00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2A1D00">
              <w:rPr>
                <w:rFonts w:ascii="Arial" w:hAnsi="Arial" w:cs="Arial"/>
                <w:szCs w:val="24"/>
              </w:rPr>
              <w:t>F</w:t>
            </w:r>
            <w:r w:rsidRPr="002A1D00">
              <w:rPr>
                <w:rFonts w:ascii="Arial" w:hAnsi="Arial" w:cs="Arial"/>
              </w:rPr>
              <w:t>ill to 25 µL</w:t>
            </w:r>
          </w:p>
        </w:tc>
      </w:tr>
    </w:tbl>
    <w:p w14:paraId="572C4D05" w14:textId="77777777" w:rsidR="00EA5FBE" w:rsidRPr="00BA0E9E" w:rsidRDefault="00EA5FBE" w:rsidP="00EA5FBE">
      <w:pPr>
        <w:rPr>
          <w:b/>
        </w:rPr>
      </w:pPr>
    </w:p>
    <w:p w14:paraId="59939008" w14:textId="77777777" w:rsidR="00EA5FBE" w:rsidRDefault="00EA5FBE" w:rsidP="00EA5FBE">
      <w:pPr>
        <w:rPr>
          <w:b/>
          <w:bCs/>
        </w:rPr>
      </w:pPr>
      <w:r>
        <w:rPr>
          <w:b/>
          <w:bCs/>
        </w:rPr>
        <w:t xml:space="preserve">                          </w:t>
      </w:r>
    </w:p>
    <w:p w14:paraId="0D097ADF" w14:textId="77777777" w:rsidR="00EA5FBE" w:rsidRDefault="00EA5FBE" w:rsidP="00EA5FBE">
      <w:pPr>
        <w:rPr>
          <w:b/>
          <w:bCs/>
        </w:rPr>
      </w:pPr>
    </w:p>
    <w:p w14:paraId="3FBB6912" w14:textId="77777777" w:rsidR="00EA5FBE" w:rsidRDefault="00EA5FBE" w:rsidP="00EA5FBE">
      <w:pPr>
        <w:rPr>
          <w:b/>
          <w:bCs/>
        </w:rPr>
      </w:pPr>
    </w:p>
    <w:p w14:paraId="13BAA9E3" w14:textId="77777777" w:rsidR="00EA5FBE" w:rsidRDefault="00EA5FBE" w:rsidP="00EA5FBE">
      <w:pPr>
        <w:rPr>
          <w:b/>
          <w:bCs/>
        </w:rPr>
      </w:pPr>
    </w:p>
    <w:p w14:paraId="7B1434D7" w14:textId="77777777" w:rsidR="00EA5FBE" w:rsidRDefault="00EA5FBE" w:rsidP="00EA5FBE">
      <w:pPr>
        <w:rPr>
          <w:b/>
          <w:bCs/>
        </w:rPr>
      </w:pPr>
    </w:p>
    <w:p w14:paraId="513C11F8" w14:textId="77777777" w:rsidR="00EA5FBE" w:rsidRDefault="00EA5FBE" w:rsidP="00EA5FBE">
      <w:pPr>
        <w:rPr>
          <w:b/>
          <w:bCs/>
        </w:rPr>
      </w:pPr>
    </w:p>
    <w:p w14:paraId="088A264C" w14:textId="77777777" w:rsidR="00EA5FBE" w:rsidRDefault="00EA5FBE" w:rsidP="00EA5FBE">
      <w:pPr>
        <w:rPr>
          <w:b/>
          <w:bCs/>
        </w:rPr>
      </w:pPr>
    </w:p>
    <w:p w14:paraId="36EBE4DC" w14:textId="77777777" w:rsidR="00EA5FBE" w:rsidRDefault="00EA5FBE" w:rsidP="00EA5FBE">
      <w:pPr>
        <w:rPr>
          <w:b/>
          <w:bCs/>
        </w:rPr>
      </w:pPr>
    </w:p>
    <w:p w14:paraId="12B7AF0E" w14:textId="77777777" w:rsidR="00EA5FBE" w:rsidRDefault="00EA5FBE" w:rsidP="00EA5FBE">
      <w:pPr>
        <w:rPr>
          <w:b/>
          <w:bCs/>
        </w:rPr>
      </w:pPr>
    </w:p>
    <w:p w14:paraId="2BC36B7A" w14:textId="77777777" w:rsidR="00EA5FBE" w:rsidRDefault="00EA5FBE" w:rsidP="00EA5FBE">
      <w:pPr>
        <w:rPr>
          <w:b/>
          <w:bCs/>
        </w:rPr>
      </w:pPr>
    </w:p>
    <w:p w14:paraId="02FEF46D" w14:textId="77777777" w:rsidR="00EA5FBE" w:rsidRDefault="00EA5FBE" w:rsidP="00EA5FBE">
      <w:pPr>
        <w:rPr>
          <w:b/>
          <w:bCs/>
        </w:rPr>
      </w:pPr>
    </w:p>
    <w:p w14:paraId="09F3A98E" w14:textId="77777777" w:rsidR="00EA5FBE" w:rsidRPr="003F5C35" w:rsidRDefault="00EA5FBE" w:rsidP="00EA5FBE">
      <w:pPr>
        <w:rPr>
          <w:b/>
          <w:bCs/>
        </w:rPr>
      </w:pPr>
      <w:r w:rsidRPr="4E47D1EE">
        <w:rPr>
          <w:b/>
          <w:bCs/>
        </w:rPr>
        <w:t xml:space="preserve">Table S4. </w:t>
      </w:r>
      <w:r w:rsidRPr="4E47D1EE">
        <w:t xml:space="preserve">Oligonucleotide </w:t>
      </w:r>
      <w:r>
        <w:t>S</w:t>
      </w:r>
      <w:r w:rsidRPr="4E47D1EE">
        <w:t xml:space="preserve">equences and qPCR </w:t>
      </w:r>
      <w:r>
        <w:t>C</w:t>
      </w:r>
      <w:r w:rsidRPr="4E47D1EE">
        <w:t xml:space="preserve">onditions for </w:t>
      </w:r>
      <w:proofErr w:type="spellStart"/>
      <w:r w:rsidRPr="00264542">
        <w:rPr>
          <w:i/>
          <w:iCs/>
        </w:rPr>
        <w:t>var</w:t>
      </w:r>
      <w:r w:rsidRPr="4E47D1EE">
        <w:t>ATS</w:t>
      </w:r>
      <w:proofErr w:type="spellEnd"/>
      <w:r w:rsidRPr="4E47D1EE">
        <w:t xml:space="preserve"> </w:t>
      </w:r>
      <w:r>
        <w:t>A</w:t>
      </w:r>
      <w:r w:rsidRPr="4E47D1EE">
        <w:t>ssays</w:t>
      </w:r>
    </w:p>
    <w:tbl>
      <w:tblPr>
        <w:tblStyle w:val="GridTable2"/>
        <w:tblW w:w="8655" w:type="dxa"/>
        <w:tblLayout w:type="fixed"/>
        <w:tblLook w:val="04A0" w:firstRow="1" w:lastRow="0" w:firstColumn="1" w:lastColumn="0" w:noHBand="0" w:noVBand="1"/>
      </w:tblPr>
      <w:tblGrid>
        <w:gridCol w:w="4327"/>
        <w:gridCol w:w="4328"/>
      </w:tblGrid>
      <w:tr w:rsidR="00EA5FBE" w:rsidRPr="00F03CA7" w14:paraId="5A3ED7BA" w14:textId="77777777" w:rsidTr="00260C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63BC69A7" w14:textId="77777777" w:rsidR="00EA5FBE" w:rsidRPr="00F03CA7" w:rsidRDefault="00EA5FBE" w:rsidP="00260CC8">
            <w:pPr>
              <w:rPr>
                <w:rFonts w:ascii="Arial" w:eastAsiaTheme="minorEastAsia" w:hAnsi="Arial" w:cs="Arial"/>
                <w:b w:val="0"/>
                <w:bCs w:val="0"/>
                <w:lang w:val="en-GB"/>
              </w:rPr>
            </w:pPr>
          </w:p>
        </w:tc>
        <w:tc>
          <w:tcPr>
            <w:tcW w:w="0" w:type="dxa"/>
            <w:shd w:val="clear" w:color="auto" w:fill="auto"/>
          </w:tcPr>
          <w:p w14:paraId="4E2E1DEC" w14:textId="77777777" w:rsidR="00EA5FBE" w:rsidRPr="00F03CA7" w:rsidRDefault="00EA5FBE" w:rsidP="00260C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 w:val="0"/>
                <w:bCs w:val="0"/>
                <w:lang w:val="en-GB"/>
              </w:rPr>
            </w:pPr>
          </w:p>
        </w:tc>
      </w:tr>
      <w:tr w:rsidR="00EA5FBE" w:rsidRPr="00F03CA7" w14:paraId="381FA520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D0CECE" w:themeFill="background2" w:themeFillShade="E6"/>
          </w:tcPr>
          <w:p w14:paraId="37E6D11D" w14:textId="77777777" w:rsidR="00EA5FBE" w:rsidRPr="00F03CA7" w:rsidRDefault="00EA5FBE" w:rsidP="00260CC8">
            <w:pPr>
              <w:jc w:val="center"/>
              <w:rPr>
                <w:rFonts w:ascii="Arial" w:eastAsiaTheme="minorEastAsia" w:hAnsi="Arial" w:cs="Arial"/>
                <w:b w:val="0"/>
                <w:bCs w:val="0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Oligonucleotide sequences</w:t>
            </w:r>
          </w:p>
        </w:tc>
        <w:tc>
          <w:tcPr>
            <w:tcW w:w="0" w:type="dxa"/>
            <w:shd w:val="clear" w:color="auto" w:fill="D0CECE" w:themeFill="background2" w:themeFillShade="E6"/>
          </w:tcPr>
          <w:p w14:paraId="2CF11782" w14:textId="77777777" w:rsidR="00EA5FBE" w:rsidRPr="00F03CA7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</w:rPr>
            </w:pPr>
            <w:proofErr w:type="spellStart"/>
            <w:r w:rsidRPr="00F03CA7">
              <w:rPr>
                <w:rFonts w:ascii="Arial" w:eastAsiaTheme="minorEastAsia" w:hAnsi="Arial" w:cs="Arial"/>
                <w:b/>
                <w:bCs/>
                <w:lang w:val="en-GB"/>
              </w:rPr>
              <w:t>varATS</w:t>
            </w:r>
            <w:proofErr w:type="spellEnd"/>
          </w:p>
        </w:tc>
      </w:tr>
      <w:tr w:rsidR="00EA5FBE" w:rsidRPr="00F03CA7" w14:paraId="38D63654" w14:textId="77777777" w:rsidTr="00260C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310EA0BB" w14:textId="77777777" w:rsidR="00EA5FBE" w:rsidRPr="00F03CA7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       Primer-For (5’-3’)</w:t>
            </w:r>
          </w:p>
        </w:tc>
        <w:tc>
          <w:tcPr>
            <w:tcW w:w="0" w:type="dxa"/>
            <w:shd w:val="clear" w:color="auto" w:fill="auto"/>
          </w:tcPr>
          <w:p w14:paraId="1938F330" w14:textId="77777777" w:rsidR="00EA5FBE" w:rsidRPr="00F03CA7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</w:rPr>
            </w:pPr>
            <w:r w:rsidRPr="00F03CA7">
              <w:rPr>
                <w:rFonts w:ascii="Arial" w:eastAsiaTheme="minorEastAsia" w:hAnsi="Arial" w:cs="Arial"/>
              </w:rPr>
              <w:t>CCC ATA CAC AAC CAA YTG GA</w:t>
            </w:r>
          </w:p>
        </w:tc>
      </w:tr>
      <w:tr w:rsidR="00EA5FBE" w:rsidRPr="00F03CA7" w14:paraId="38F8735B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0CEF0FB5" w14:textId="77777777" w:rsidR="00EA5FBE" w:rsidRPr="007E54D1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7E54D1">
              <w:rPr>
                <w:rFonts w:ascii="Arial" w:eastAsiaTheme="minorEastAsia" w:hAnsi="Arial" w:cs="Arial"/>
                <w:lang w:val="en-GB"/>
              </w:rPr>
              <w:t xml:space="preserve">       Primer-Rev (5’-3’)</w:t>
            </w:r>
          </w:p>
        </w:tc>
        <w:tc>
          <w:tcPr>
            <w:tcW w:w="0" w:type="dxa"/>
            <w:shd w:val="clear" w:color="auto" w:fill="auto"/>
          </w:tcPr>
          <w:p w14:paraId="4A3A4867" w14:textId="77777777" w:rsidR="00EA5FBE" w:rsidRPr="007E54D1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</w:rPr>
            </w:pPr>
            <w:r w:rsidRPr="007E54D1">
              <w:rPr>
                <w:rFonts w:ascii="Arial" w:eastAsiaTheme="minorEastAsia" w:hAnsi="Arial" w:cs="Arial"/>
              </w:rPr>
              <w:t>TTC GCA CAT ATC TCT ATG TCT ATC</w:t>
            </w:r>
          </w:p>
        </w:tc>
      </w:tr>
      <w:tr w:rsidR="00EA5FBE" w:rsidRPr="00F03CA7" w14:paraId="5941C791" w14:textId="77777777" w:rsidTr="00260C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D0CECE" w:themeFill="background2" w:themeFillShade="E6"/>
          </w:tcPr>
          <w:p w14:paraId="2E6E3F07" w14:textId="77777777" w:rsidR="00EA5FBE" w:rsidRPr="00F03CA7" w:rsidRDefault="00EA5FBE" w:rsidP="00260CC8">
            <w:pPr>
              <w:jc w:val="center"/>
              <w:rPr>
                <w:rFonts w:ascii="Arial" w:eastAsiaTheme="minorEastAsia" w:hAnsi="Arial" w:cs="Arial"/>
                <w:b w:val="0"/>
                <w:bCs w:val="0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qPCR reaction conditions</w:t>
            </w:r>
          </w:p>
        </w:tc>
        <w:tc>
          <w:tcPr>
            <w:tcW w:w="0" w:type="dxa"/>
            <w:shd w:val="clear" w:color="auto" w:fill="D0CECE" w:themeFill="background2" w:themeFillShade="E6"/>
          </w:tcPr>
          <w:p w14:paraId="5674C8A2" w14:textId="77777777" w:rsidR="00EA5FBE" w:rsidRPr="00F03CA7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</w:rPr>
            </w:pPr>
            <w:r w:rsidRPr="0087472D">
              <w:rPr>
                <w:rFonts w:ascii="Arial" w:eastAsiaTheme="minorEastAsia" w:hAnsi="Arial" w:cs="Arial"/>
                <w:b/>
                <w:bCs/>
                <w:lang w:val="en-GB"/>
              </w:rPr>
              <w:t>Concentration</w:t>
            </w:r>
          </w:p>
        </w:tc>
      </w:tr>
      <w:tr w:rsidR="00EA5FBE" w:rsidRPr="00F03CA7" w14:paraId="7DAABC03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4B91E1EA" w14:textId="77777777" w:rsidR="00EA5FBE" w:rsidRPr="007E54D1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7E54D1">
              <w:rPr>
                <w:rFonts w:ascii="Arial" w:eastAsiaTheme="minorEastAsia" w:hAnsi="Arial" w:cs="Arial"/>
                <w:lang w:val="en-GB"/>
              </w:rPr>
              <w:t xml:space="preserve">       </w:t>
            </w:r>
            <w:proofErr w:type="spellStart"/>
            <w:r w:rsidRPr="007E54D1">
              <w:rPr>
                <w:rFonts w:ascii="Arial" w:eastAsiaTheme="minorEastAsia" w:hAnsi="Arial" w:cs="Arial"/>
                <w:lang w:val="en-GB"/>
              </w:rPr>
              <w:t>PowerUp</w:t>
            </w:r>
            <w:proofErr w:type="spellEnd"/>
            <w:r w:rsidRPr="007E54D1">
              <w:rPr>
                <w:rFonts w:ascii="Arial" w:eastAsiaTheme="minorEastAsia" w:hAnsi="Arial" w:cs="Arial"/>
                <w:lang w:val="en-GB"/>
              </w:rPr>
              <w:t xml:space="preserve">™ SYBR™ Green Master Mix </w:t>
            </w:r>
          </w:p>
        </w:tc>
        <w:tc>
          <w:tcPr>
            <w:tcW w:w="0" w:type="dxa"/>
            <w:shd w:val="clear" w:color="auto" w:fill="auto"/>
          </w:tcPr>
          <w:p w14:paraId="3694987D" w14:textId="77777777" w:rsidR="00EA5FBE" w:rsidRPr="00D659EC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D659EC">
              <w:rPr>
                <w:rFonts w:ascii="Arial" w:eastAsiaTheme="minorEastAsia" w:hAnsi="Arial" w:cs="Arial"/>
                <w:b/>
                <w:bCs/>
                <w:lang w:val="en-GB"/>
              </w:rPr>
              <w:t>1x</w:t>
            </w:r>
          </w:p>
        </w:tc>
      </w:tr>
      <w:tr w:rsidR="00EA5FBE" w:rsidRPr="00F03CA7" w14:paraId="700D2F36" w14:textId="77777777" w:rsidTr="00260C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19FBBFAB" w14:textId="77777777" w:rsidR="00EA5FBE" w:rsidRPr="007E54D1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7E54D1">
              <w:rPr>
                <w:rFonts w:ascii="Arial" w:eastAsiaTheme="minorEastAsia" w:hAnsi="Arial" w:cs="Arial"/>
                <w:lang w:val="en-GB"/>
              </w:rPr>
              <w:t xml:space="preserve">       Primer, 5 </w:t>
            </w:r>
            <w:r w:rsidRPr="007B5017">
              <w:rPr>
                <w:rFonts w:ascii="Arial" w:eastAsiaTheme="minorEastAsia" w:hAnsi="Arial" w:cs="Arial"/>
                <w:lang w:val="en-GB"/>
              </w:rPr>
              <w:t xml:space="preserve">µM (each For &amp; Rev) </w:t>
            </w:r>
          </w:p>
        </w:tc>
        <w:tc>
          <w:tcPr>
            <w:tcW w:w="0" w:type="dxa"/>
            <w:shd w:val="clear" w:color="auto" w:fill="auto"/>
          </w:tcPr>
          <w:p w14:paraId="69F4D145" w14:textId="77777777" w:rsidR="00EA5FBE" w:rsidRPr="00D659EC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lang w:val="en-GB"/>
              </w:rPr>
            </w:pPr>
            <w:r w:rsidRPr="00D659EC">
              <w:rPr>
                <w:rFonts w:ascii="Arial" w:eastAsiaTheme="minorEastAsia" w:hAnsi="Arial" w:cs="Arial"/>
                <w:b/>
                <w:bCs/>
                <w:lang w:val="en-GB"/>
              </w:rPr>
              <w:t>Concentration</w:t>
            </w:r>
            <w:r w:rsidRPr="00D659EC" w:rsidDel="007E54D1">
              <w:rPr>
                <w:rFonts w:ascii="Arial" w:eastAsiaTheme="minorEastAsia" w:hAnsi="Arial" w:cs="Arial"/>
                <w:b/>
                <w:bCs/>
                <w:lang w:val="en-GB"/>
              </w:rPr>
              <w:t xml:space="preserve"> </w:t>
            </w:r>
            <w:r w:rsidRPr="00D659EC">
              <w:rPr>
                <w:rFonts w:ascii="Arial" w:eastAsiaTheme="minorEastAsia" w:hAnsi="Arial" w:cs="Arial"/>
                <w:b/>
                <w:bCs/>
                <w:lang w:val="en-GB"/>
              </w:rPr>
              <w:t>0.37</w:t>
            </w:r>
            <w:r w:rsidRPr="00D659EC">
              <w:rPr>
                <w:rFonts w:ascii="Arial" w:hAnsi="Arial" w:cs="Arial"/>
                <w:b/>
                <w:bCs/>
              </w:rPr>
              <w:t>µ</w:t>
            </w:r>
            <w:r w:rsidRPr="00D659EC">
              <w:rPr>
                <w:rFonts w:ascii="Arial" w:eastAsiaTheme="minorEastAsia" w:hAnsi="Arial" w:cs="Arial"/>
                <w:b/>
                <w:bCs/>
                <w:lang w:val="en-GB"/>
              </w:rPr>
              <w:t>M</w:t>
            </w:r>
          </w:p>
        </w:tc>
      </w:tr>
      <w:tr w:rsidR="00EA5FBE" w:rsidRPr="00F03CA7" w14:paraId="45E34FD7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vAlign w:val="center"/>
          </w:tcPr>
          <w:p w14:paraId="44D92114" w14:textId="77777777" w:rsidR="00EA5FBE" w:rsidRPr="007E54D1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7E54D1">
              <w:rPr>
                <w:rFonts w:ascii="Arial" w:hAnsi="Arial" w:cs="Arial"/>
                <w:lang w:val="en-GB"/>
              </w:rPr>
              <w:t xml:space="preserve">       DNA 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58D6DCD9" w14:textId="77777777" w:rsidR="00EA5FBE" w:rsidRPr="00D659EC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lang w:val="en-GB"/>
              </w:rPr>
            </w:pPr>
            <w:r w:rsidRPr="007E54D1">
              <w:rPr>
                <w:rFonts w:ascii="Arial" w:hAnsi="Arial" w:cs="Arial"/>
                <w:b/>
                <w:bCs/>
                <w:lang w:val="en-GB"/>
              </w:rPr>
              <w:t>2 µL</w:t>
            </w:r>
          </w:p>
        </w:tc>
      </w:tr>
      <w:tr w:rsidR="00EA5FBE" w:rsidRPr="00F03CA7" w14:paraId="4549AEF3" w14:textId="77777777" w:rsidTr="00260C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  <w:vAlign w:val="bottom"/>
          </w:tcPr>
          <w:p w14:paraId="3C7AD13C" w14:textId="77777777" w:rsidR="00EA5FBE" w:rsidRPr="007E54D1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7E54D1">
              <w:rPr>
                <w:rFonts w:ascii="Arial" w:hAnsi="Arial" w:cs="Arial"/>
                <w:sz w:val="20"/>
                <w:szCs w:val="20"/>
              </w:rPr>
              <w:t xml:space="preserve">       Total volume 20 µL</w:t>
            </w:r>
          </w:p>
        </w:tc>
        <w:tc>
          <w:tcPr>
            <w:tcW w:w="0" w:type="dxa"/>
            <w:shd w:val="clear" w:color="auto" w:fill="auto"/>
            <w:vAlign w:val="bottom"/>
          </w:tcPr>
          <w:p w14:paraId="4EB9B460" w14:textId="77777777" w:rsidR="00EA5FBE" w:rsidRPr="00D659EC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lang w:val="en-GB"/>
              </w:rPr>
            </w:pPr>
            <w:r w:rsidRPr="00D659E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Total volume 20 µL</w:t>
            </w:r>
          </w:p>
        </w:tc>
      </w:tr>
      <w:tr w:rsidR="00EA5FBE" w:rsidRPr="00F03CA7" w14:paraId="33A4DDB3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D0CECE" w:themeFill="background2" w:themeFillShade="E6"/>
          </w:tcPr>
          <w:p w14:paraId="36C98595" w14:textId="77777777" w:rsidR="00EA5FBE" w:rsidRPr="00F03CA7" w:rsidRDefault="00EA5FBE" w:rsidP="00260CC8">
            <w:pPr>
              <w:jc w:val="center"/>
              <w:rPr>
                <w:rFonts w:ascii="Arial" w:eastAsiaTheme="minorEastAsia" w:hAnsi="Arial" w:cs="Arial"/>
                <w:b w:val="0"/>
                <w:bCs w:val="0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qPCR cycling conditions</w:t>
            </w:r>
          </w:p>
        </w:tc>
        <w:tc>
          <w:tcPr>
            <w:tcW w:w="0" w:type="dxa"/>
            <w:shd w:val="clear" w:color="auto" w:fill="D0CECE" w:themeFill="background2" w:themeFillShade="E6"/>
          </w:tcPr>
          <w:p w14:paraId="6C166EC8" w14:textId="77777777" w:rsidR="00EA5FBE" w:rsidRPr="00D659EC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</w:rPr>
            </w:pPr>
            <w:r w:rsidRPr="00D659EC">
              <w:rPr>
                <w:rFonts w:ascii="Arial" w:eastAsiaTheme="minorEastAsia" w:hAnsi="Arial" w:cs="Arial"/>
                <w:b/>
                <w:bCs/>
              </w:rPr>
              <w:t>Time/Temperature</w:t>
            </w:r>
          </w:p>
        </w:tc>
      </w:tr>
      <w:tr w:rsidR="00EA5FBE" w:rsidRPr="00F03CA7" w14:paraId="4B9EDB3F" w14:textId="77777777" w:rsidTr="00260C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56D9FD5C" w14:textId="77777777" w:rsidR="00EA5FBE" w:rsidRPr="00F03CA7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       Pre-incubation</w:t>
            </w:r>
          </w:p>
        </w:tc>
        <w:tc>
          <w:tcPr>
            <w:tcW w:w="0" w:type="dxa"/>
            <w:shd w:val="clear" w:color="auto" w:fill="auto"/>
          </w:tcPr>
          <w:p w14:paraId="03D98A64" w14:textId="77777777" w:rsidR="00EA5FBE" w:rsidRPr="00F03CA7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2 min – 50°C</w:t>
            </w:r>
          </w:p>
        </w:tc>
      </w:tr>
      <w:tr w:rsidR="00EA5FBE" w:rsidRPr="00F03CA7" w14:paraId="1889BE2D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284DCD37" w14:textId="77777777" w:rsidR="00EA5FBE" w:rsidRPr="00F03CA7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       Initial denaturation</w:t>
            </w:r>
          </w:p>
        </w:tc>
        <w:tc>
          <w:tcPr>
            <w:tcW w:w="0" w:type="dxa"/>
            <w:shd w:val="clear" w:color="auto" w:fill="auto"/>
          </w:tcPr>
          <w:p w14:paraId="4BC67BD7" w14:textId="77777777" w:rsidR="00EA5FBE" w:rsidRPr="00F03CA7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2 min – 95°C</w:t>
            </w:r>
          </w:p>
        </w:tc>
      </w:tr>
      <w:tr w:rsidR="00EA5FBE" w:rsidRPr="00F03CA7" w14:paraId="550978D3" w14:textId="77777777" w:rsidTr="00260C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77517A5E" w14:textId="77777777" w:rsidR="00EA5FBE" w:rsidRPr="00F03CA7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       Denaturation</w:t>
            </w:r>
          </w:p>
        </w:tc>
        <w:tc>
          <w:tcPr>
            <w:tcW w:w="0" w:type="dxa"/>
            <w:shd w:val="clear" w:color="auto" w:fill="auto"/>
          </w:tcPr>
          <w:p w14:paraId="0BD066EE" w14:textId="77777777" w:rsidR="00EA5FBE" w:rsidRPr="00F03CA7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15 sec – 95 °C</w:t>
            </w:r>
          </w:p>
        </w:tc>
      </w:tr>
      <w:tr w:rsidR="00EA5FBE" w:rsidRPr="00F03CA7" w14:paraId="49C5BA2A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676D119D" w14:textId="77777777" w:rsidR="00EA5FBE" w:rsidRPr="00F03CA7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       Annealing</w:t>
            </w:r>
          </w:p>
        </w:tc>
        <w:tc>
          <w:tcPr>
            <w:tcW w:w="0" w:type="dxa"/>
            <w:shd w:val="clear" w:color="auto" w:fill="auto"/>
          </w:tcPr>
          <w:p w14:paraId="5E49A181" w14:textId="77777777" w:rsidR="00EA5FBE" w:rsidRPr="00F03CA7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15 sec – 5</w:t>
            </w:r>
            <w:r>
              <w:rPr>
                <w:rFonts w:ascii="Arial" w:eastAsiaTheme="minorEastAsia" w:hAnsi="Arial" w:cs="Arial"/>
                <w:lang w:val="en-GB"/>
              </w:rPr>
              <w:t>6</w:t>
            </w:r>
            <w:r w:rsidRPr="00F03CA7">
              <w:rPr>
                <w:rFonts w:ascii="Arial" w:eastAsiaTheme="minorEastAsia" w:hAnsi="Arial" w:cs="Arial"/>
                <w:lang w:val="en-GB"/>
              </w:rPr>
              <w:t>°C</w:t>
            </w:r>
          </w:p>
        </w:tc>
      </w:tr>
      <w:tr w:rsidR="00EA5FBE" w:rsidRPr="00F03CA7" w14:paraId="2712AD40" w14:textId="77777777" w:rsidTr="00260C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4183B11A" w14:textId="77777777" w:rsidR="00EA5FBE" w:rsidRPr="00F03CA7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       Elongation</w:t>
            </w:r>
          </w:p>
        </w:tc>
        <w:tc>
          <w:tcPr>
            <w:tcW w:w="0" w:type="dxa"/>
            <w:shd w:val="clear" w:color="auto" w:fill="auto"/>
          </w:tcPr>
          <w:p w14:paraId="742E1619" w14:textId="77777777" w:rsidR="00EA5FBE" w:rsidRPr="00F03CA7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1 min – 72°C </w:t>
            </w:r>
          </w:p>
        </w:tc>
      </w:tr>
      <w:tr w:rsidR="00EA5FBE" w:rsidRPr="00F03CA7" w14:paraId="59125486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128D46F2" w14:textId="77777777" w:rsidR="00EA5FBE" w:rsidRPr="00F03CA7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       Number of cycles</w:t>
            </w:r>
          </w:p>
        </w:tc>
        <w:tc>
          <w:tcPr>
            <w:tcW w:w="0" w:type="dxa"/>
            <w:shd w:val="clear" w:color="auto" w:fill="auto"/>
          </w:tcPr>
          <w:p w14:paraId="50E76B75" w14:textId="77777777" w:rsidR="00EA5FBE" w:rsidRPr="00F03CA7" w:rsidRDefault="00EA5FBE" w:rsidP="00260C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40</w:t>
            </w:r>
          </w:p>
        </w:tc>
      </w:tr>
      <w:tr w:rsidR="00EA5FBE" w:rsidRPr="00F03CA7" w14:paraId="685D6E01" w14:textId="77777777" w:rsidTr="00260C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auto"/>
          </w:tcPr>
          <w:p w14:paraId="2F417D89" w14:textId="77777777" w:rsidR="00EA5FBE" w:rsidRPr="00F03CA7" w:rsidRDefault="00EA5FBE" w:rsidP="00260CC8">
            <w:pPr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 xml:space="preserve">       Melt Curve </w:t>
            </w:r>
          </w:p>
        </w:tc>
        <w:tc>
          <w:tcPr>
            <w:tcW w:w="0" w:type="dxa"/>
            <w:shd w:val="clear" w:color="auto" w:fill="auto"/>
          </w:tcPr>
          <w:p w14:paraId="7E79B6F9" w14:textId="77777777" w:rsidR="00EA5FBE" w:rsidRPr="00F03CA7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95-60°C, 1.6°C decrement,</w:t>
            </w:r>
          </w:p>
          <w:p w14:paraId="1E6D763B" w14:textId="77777777" w:rsidR="00EA5FBE" w:rsidRPr="00F03CA7" w:rsidRDefault="00EA5FBE" w:rsidP="00260C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lang w:val="en-GB"/>
              </w:rPr>
            </w:pPr>
            <w:r w:rsidRPr="00F03CA7">
              <w:rPr>
                <w:rFonts w:ascii="Arial" w:eastAsiaTheme="minorEastAsia" w:hAnsi="Arial" w:cs="Arial"/>
                <w:lang w:val="en-GB"/>
              </w:rPr>
              <w:t>60-95°C, 0.05°C increment</w:t>
            </w:r>
          </w:p>
        </w:tc>
      </w:tr>
    </w:tbl>
    <w:p w14:paraId="6351FB85" w14:textId="77777777" w:rsidR="00EA5FBE" w:rsidRDefault="00EA5FBE" w:rsidP="00EA5FBE">
      <w:pPr>
        <w:rPr>
          <w:b/>
        </w:rPr>
      </w:pPr>
    </w:p>
    <w:p w14:paraId="5B2B1161" w14:textId="77777777" w:rsidR="00EA5FBE" w:rsidRDefault="00EA5FBE" w:rsidP="00EA5FBE">
      <w:pPr>
        <w:rPr>
          <w:b/>
        </w:rPr>
      </w:pPr>
    </w:p>
    <w:p w14:paraId="1E469DF1" w14:textId="77777777" w:rsidR="00EA5FBE" w:rsidRPr="00F03CA7" w:rsidRDefault="00EA5FBE" w:rsidP="00EA5FBE">
      <w:pPr>
        <w:rPr>
          <w:b/>
        </w:rPr>
      </w:pPr>
      <w:r w:rsidRPr="00F03CA7">
        <w:rPr>
          <w:b/>
        </w:rPr>
        <w:t>Table S5</w:t>
      </w:r>
      <w:r>
        <w:rPr>
          <w:b/>
        </w:rPr>
        <w:t>.</w:t>
      </w:r>
      <w:r w:rsidRPr="00F03CA7">
        <w:rPr>
          <w:b/>
        </w:rPr>
        <w:t xml:space="preserve"> </w:t>
      </w:r>
      <w:r>
        <w:t>A</w:t>
      </w:r>
      <w:r w:rsidRPr="00F03CA7">
        <w:t xml:space="preserve">symptomatic </w:t>
      </w:r>
      <w:r>
        <w:t>Individual S</w:t>
      </w:r>
      <w:r w:rsidRPr="00F03CA7">
        <w:t xml:space="preserve">ample </w:t>
      </w:r>
      <w:r>
        <w:t>G</w:t>
      </w:r>
      <w:r w:rsidRPr="00F03CA7">
        <w:t xml:space="preserve">roups and </w:t>
      </w:r>
      <w:r>
        <w:t>A</w:t>
      </w:r>
      <w:r w:rsidRPr="00F03CA7">
        <w:t xml:space="preserve">mplification </w:t>
      </w:r>
      <w:r>
        <w:t>R</w:t>
      </w:r>
      <w:r w:rsidRPr="00F03CA7">
        <w:t>esults</w:t>
      </w:r>
      <w:r w:rsidRPr="00F03CA7">
        <w:rPr>
          <w:b/>
        </w:rPr>
        <w:t xml:space="preserve"> </w:t>
      </w:r>
    </w:p>
    <w:tbl>
      <w:tblPr>
        <w:tblStyle w:val="GridTable2"/>
        <w:tblW w:w="8463" w:type="dxa"/>
        <w:tblInd w:w="908" w:type="dxa"/>
        <w:tblLook w:val="04A0" w:firstRow="1" w:lastRow="0" w:firstColumn="1" w:lastColumn="0" w:noHBand="0" w:noVBand="1"/>
      </w:tblPr>
      <w:tblGrid>
        <w:gridCol w:w="1025"/>
        <w:gridCol w:w="1084"/>
        <w:gridCol w:w="2020"/>
        <w:gridCol w:w="1012"/>
        <w:gridCol w:w="1469"/>
        <w:gridCol w:w="1853"/>
      </w:tblGrid>
      <w:tr w:rsidR="00EA5FBE" w:rsidRPr="004F4C7F" w14:paraId="0E58BB7F" w14:textId="77777777" w:rsidTr="00260C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</w:tcBorders>
            <w:noWrap/>
            <w:hideMark/>
          </w:tcPr>
          <w:p w14:paraId="1625E904" w14:textId="77777777" w:rsidR="00EA5FBE" w:rsidRPr="00F03CA7" w:rsidRDefault="00EA5FBE" w:rsidP="00260CC8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</w:rPr>
              <w:t>Study ID</w:t>
            </w:r>
          </w:p>
        </w:tc>
        <w:tc>
          <w:tcPr>
            <w:tcW w:w="0" w:type="dxa"/>
            <w:tcBorders>
              <w:top w:val="single" w:sz="4" w:space="0" w:color="auto"/>
            </w:tcBorders>
            <w:noWrap/>
            <w:hideMark/>
          </w:tcPr>
          <w:p w14:paraId="4768F659" w14:textId="77777777" w:rsidR="00EA5FBE" w:rsidRPr="00F03CA7" w:rsidRDefault="00EA5FBE" w:rsidP="00260C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</w:rPr>
              <w:t>Group</w:t>
            </w:r>
          </w:p>
        </w:tc>
        <w:tc>
          <w:tcPr>
            <w:tcW w:w="0" w:type="dxa"/>
            <w:tcBorders>
              <w:top w:val="single" w:sz="4" w:space="0" w:color="auto"/>
            </w:tcBorders>
            <w:hideMark/>
          </w:tcPr>
          <w:p w14:paraId="20BFA181" w14:textId="77777777" w:rsidR="00EA5FBE" w:rsidRPr="00F03CA7" w:rsidRDefault="00EA5FBE" w:rsidP="00260C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Microscopy</w:t>
            </w:r>
            <w:r w:rsidRPr="00F03CA7">
              <w:rPr>
                <w:rFonts w:ascii="Arial" w:hAnsi="Arial" w:cs="Arial"/>
                <w:color w:val="000000"/>
                <w:sz w:val="20"/>
              </w:rPr>
              <w:t xml:space="preserve"> (parasites/</w:t>
            </w:r>
            <w:r>
              <w:rPr>
                <w:rFonts w:ascii="Arial" w:hAnsi="Arial" w:cs="Arial"/>
                <w:color w:val="000000"/>
                <w:sz w:val="20"/>
              </w:rPr>
              <w:t>µ</w:t>
            </w:r>
            <w:r w:rsidRPr="00F03CA7">
              <w:rPr>
                <w:rFonts w:ascii="Arial" w:hAnsi="Arial" w:cs="Arial"/>
                <w:color w:val="000000"/>
                <w:sz w:val="20"/>
              </w:rPr>
              <w:t>L)</w:t>
            </w:r>
          </w:p>
        </w:tc>
        <w:tc>
          <w:tcPr>
            <w:tcW w:w="0" w:type="dxa"/>
            <w:tcBorders>
              <w:top w:val="single" w:sz="4" w:space="0" w:color="auto"/>
            </w:tcBorders>
            <w:noWrap/>
            <w:hideMark/>
          </w:tcPr>
          <w:p w14:paraId="72A39E4A" w14:textId="77777777" w:rsidR="00EA5FBE" w:rsidRDefault="00EA5FBE" w:rsidP="00260C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</w:rPr>
              <w:t>n</w:t>
            </w:r>
            <w:r w:rsidRPr="00F03CA7">
              <w:rPr>
                <w:rFonts w:ascii="Arial" w:hAnsi="Arial" w:cs="Arial"/>
                <w:color w:val="000000"/>
                <w:sz w:val="20"/>
              </w:rPr>
              <w:t>PCR</w:t>
            </w:r>
            <w:proofErr w:type="spellEnd"/>
          </w:p>
          <w:p w14:paraId="09FC6137" w14:textId="77777777" w:rsidR="00EA5FBE" w:rsidRPr="00F03CA7" w:rsidRDefault="00EA5FBE" w:rsidP="00260C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vertAlign w:val="superscript"/>
              </w:rPr>
              <w:t>d</w:t>
            </w:r>
            <w:r>
              <w:rPr>
                <w:rFonts w:ascii="Arial" w:hAnsi="Arial" w:cs="Arial"/>
                <w:color w:val="000000"/>
                <w:sz w:val="20"/>
              </w:rPr>
              <w:t>WB</w:t>
            </w:r>
            <w:proofErr w:type="spellEnd"/>
            <w:r>
              <w:rPr>
                <w:rFonts w:ascii="Arial" w:hAnsi="Arial" w:cs="Arial"/>
                <w:color w:val="000000"/>
                <w:sz w:val="20"/>
              </w:rPr>
              <w:t>)</w:t>
            </w:r>
          </w:p>
        </w:tc>
        <w:tc>
          <w:tcPr>
            <w:tcW w:w="0" w:type="dxa"/>
            <w:tcBorders>
              <w:top w:val="single" w:sz="4" w:space="0" w:color="auto"/>
            </w:tcBorders>
            <w:hideMark/>
          </w:tcPr>
          <w:p w14:paraId="322A36D9" w14:textId="77777777" w:rsidR="00EA5FBE" w:rsidRPr="00F03CA7" w:rsidRDefault="00EA5FBE" w:rsidP="00260C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</w:rPr>
              <w:t>qPCR (parasite/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µ</w:t>
            </w:r>
            <w:r w:rsidRPr="00F03CA7">
              <w:rPr>
                <w:rFonts w:ascii="Arial" w:hAnsi="Arial" w:cs="Arial"/>
                <w:color w:val="000000"/>
                <w:sz w:val="20"/>
              </w:rPr>
              <w:t>L, WB)</w:t>
            </w:r>
          </w:p>
        </w:tc>
        <w:tc>
          <w:tcPr>
            <w:tcW w:w="0" w:type="dxa"/>
            <w:tcBorders>
              <w:top w:val="single" w:sz="4" w:space="0" w:color="auto"/>
            </w:tcBorders>
            <w:noWrap/>
            <w:hideMark/>
          </w:tcPr>
          <w:p w14:paraId="188701B2" w14:textId="77777777" w:rsidR="00EA5FBE" w:rsidRPr="00F03CA7" w:rsidRDefault="00EA5FBE" w:rsidP="00260C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 xml:space="preserve">PD-LAMP </w:t>
            </w:r>
            <w:r>
              <w:rPr>
                <w:rFonts w:ascii="Arial" w:hAnsi="Arial" w:cs="Arial"/>
                <w:sz w:val="20"/>
                <w:szCs w:val="20"/>
              </w:rPr>
              <w:t>Significance</w:t>
            </w:r>
            <w:r w:rsidRPr="00F03CA7">
              <w:rPr>
                <w:rFonts w:ascii="Arial" w:hAnsi="Arial" w:cs="Arial"/>
                <w:sz w:val="20"/>
                <w:szCs w:val="20"/>
              </w:rPr>
              <w:t xml:space="preserve"> (N=4)  </w:t>
            </w:r>
          </w:p>
        </w:tc>
      </w:tr>
      <w:tr w:rsidR="00EA5FBE" w:rsidRPr="00F03CA7" w14:paraId="562A189F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D1DA297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dxa"/>
            <w:noWrap/>
            <w:hideMark/>
          </w:tcPr>
          <w:p w14:paraId="74F3888B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a</w:t>
            </w: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  <w:proofErr w:type="spellEnd"/>
          </w:p>
        </w:tc>
        <w:tc>
          <w:tcPr>
            <w:tcW w:w="0" w:type="dxa"/>
            <w:noWrap/>
            <w:hideMark/>
          </w:tcPr>
          <w:p w14:paraId="3DCA28EB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hideMark/>
          </w:tcPr>
          <w:p w14:paraId="0F9092EB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vAlign w:val="center"/>
            <w:hideMark/>
          </w:tcPr>
          <w:p w14:paraId="38610927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dxa"/>
            <w:noWrap/>
            <w:hideMark/>
          </w:tcPr>
          <w:p w14:paraId="7DA8F774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ns</w:t>
            </w:r>
          </w:p>
        </w:tc>
      </w:tr>
      <w:tr w:rsidR="00EA5FBE" w:rsidRPr="00F03CA7" w14:paraId="35972F78" w14:textId="77777777" w:rsidTr="00260CC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7FF72CA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dxa"/>
            <w:noWrap/>
            <w:hideMark/>
          </w:tcPr>
          <w:p w14:paraId="0DE37FDC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6BACD18B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hideMark/>
          </w:tcPr>
          <w:p w14:paraId="5FEFAB4B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vAlign w:val="center"/>
            <w:hideMark/>
          </w:tcPr>
          <w:p w14:paraId="088B485F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dxa"/>
            <w:noWrap/>
            <w:hideMark/>
          </w:tcPr>
          <w:p w14:paraId="62641C1B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EA5FBE" w:rsidRPr="00F03CA7" w14:paraId="7925B16A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404EB82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dxa"/>
            <w:noWrap/>
            <w:hideMark/>
          </w:tcPr>
          <w:p w14:paraId="4BCB96B1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5C60F48B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hideMark/>
          </w:tcPr>
          <w:p w14:paraId="0E925616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vAlign w:val="center"/>
            <w:hideMark/>
          </w:tcPr>
          <w:p w14:paraId="1EFD3873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D391E"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dxa"/>
            <w:noWrap/>
            <w:hideMark/>
          </w:tcPr>
          <w:p w14:paraId="736B5EED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ns</w:t>
            </w:r>
          </w:p>
        </w:tc>
      </w:tr>
      <w:tr w:rsidR="00EA5FBE" w:rsidRPr="00F03CA7" w14:paraId="7E75D7A1" w14:textId="77777777" w:rsidTr="00260CC8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6143182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dxa"/>
            <w:noWrap/>
            <w:hideMark/>
          </w:tcPr>
          <w:p w14:paraId="3FBC27C3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304E2E05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hideMark/>
          </w:tcPr>
          <w:p w14:paraId="424848E9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dxa"/>
            <w:noWrap/>
            <w:vAlign w:val="center"/>
            <w:hideMark/>
          </w:tcPr>
          <w:p w14:paraId="6A21FD57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D391E"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dxa"/>
            <w:noWrap/>
            <w:hideMark/>
          </w:tcPr>
          <w:p w14:paraId="3500E59F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ns</w:t>
            </w:r>
          </w:p>
        </w:tc>
      </w:tr>
      <w:tr w:rsidR="00EA5FBE" w:rsidRPr="00F03CA7" w14:paraId="14016719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9DE37A6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dxa"/>
            <w:noWrap/>
            <w:hideMark/>
          </w:tcPr>
          <w:p w14:paraId="2D098E08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629AA19F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hideMark/>
          </w:tcPr>
          <w:p w14:paraId="61372CFF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dxa"/>
            <w:noWrap/>
            <w:vAlign w:val="center"/>
            <w:hideMark/>
          </w:tcPr>
          <w:p w14:paraId="1CC6237B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D391E"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dxa"/>
            <w:noWrap/>
            <w:hideMark/>
          </w:tcPr>
          <w:p w14:paraId="784BEE49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ns</w:t>
            </w:r>
          </w:p>
        </w:tc>
      </w:tr>
      <w:tr w:rsidR="00EA5FBE" w:rsidRPr="00F03CA7" w14:paraId="64DB6266" w14:textId="77777777" w:rsidTr="00260CC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4DCF83C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12</w:t>
            </w:r>
          </w:p>
        </w:tc>
        <w:tc>
          <w:tcPr>
            <w:tcW w:w="0" w:type="dxa"/>
            <w:noWrap/>
            <w:hideMark/>
          </w:tcPr>
          <w:p w14:paraId="7C2BDA94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396D563A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hideMark/>
          </w:tcPr>
          <w:p w14:paraId="3291CFA7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dxa"/>
            <w:noWrap/>
            <w:vAlign w:val="center"/>
            <w:hideMark/>
          </w:tcPr>
          <w:p w14:paraId="1ED818AE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dxa"/>
            <w:noWrap/>
            <w:hideMark/>
          </w:tcPr>
          <w:p w14:paraId="63378AF9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ns</w:t>
            </w:r>
          </w:p>
        </w:tc>
      </w:tr>
      <w:tr w:rsidR="00EA5FBE" w:rsidRPr="00F03CA7" w14:paraId="1D8927F5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F5ACB21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dxa"/>
            <w:noWrap/>
            <w:hideMark/>
          </w:tcPr>
          <w:p w14:paraId="692F964A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61A584E6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hideMark/>
          </w:tcPr>
          <w:p w14:paraId="25E85A9A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dxa"/>
            <w:noWrap/>
            <w:vAlign w:val="center"/>
            <w:hideMark/>
          </w:tcPr>
          <w:p w14:paraId="5DE880C3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color w:val="000000"/>
                <w:sz w:val="21"/>
                <w:szCs w:val="21"/>
              </w:rPr>
              <w:t>56</w:t>
            </w:r>
          </w:p>
        </w:tc>
        <w:tc>
          <w:tcPr>
            <w:tcW w:w="0" w:type="dxa"/>
            <w:noWrap/>
            <w:hideMark/>
          </w:tcPr>
          <w:p w14:paraId="3BA0A93C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**</w:t>
            </w:r>
          </w:p>
        </w:tc>
      </w:tr>
      <w:tr w:rsidR="00EA5FBE" w:rsidRPr="00F03CA7" w14:paraId="1F87C4BE" w14:textId="77777777" w:rsidTr="00260CC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1CEAE95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dxa"/>
            <w:noWrap/>
            <w:hideMark/>
          </w:tcPr>
          <w:p w14:paraId="610C5608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314D4AD2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dxa"/>
            <w:noWrap/>
            <w:hideMark/>
          </w:tcPr>
          <w:p w14:paraId="7D3C32ED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dxa"/>
            <w:noWrap/>
            <w:vAlign w:val="center"/>
            <w:hideMark/>
          </w:tcPr>
          <w:p w14:paraId="097AA9BC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C1190">
              <w:rPr>
                <w:color w:val="000000"/>
                <w:sz w:val="21"/>
                <w:szCs w:val="21"/>
              </w:rPr>
              <w:t>3</w:t>
            </w:r>
            <w:r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0" w:type="dxa"/>
            <w:noWrap/>
            <w:hideMark/>
          </w:tcPr>
          <w:p w14:paraId="41CE39AF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EA5FBE" w:rsidRPr="00F03CA7" w14:paraId="27EF1ABE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6938284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dxa"/>
            <w:noWrap/>
            <w:hideMark/>
          </w:tcPr>
          <w:p w14:paraId="5402E575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0E299BBD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0" w:type="dxa"/>
            <w:noWrap/>
            <w:hideMark/>
          </w:tcPr>
          <w:p w14:paraId="6D485A27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dxa"/>
            <w:noWrap/>
            <w:vAlign w:val="center"/>
            <w:hideMark/>
          </w:tcPr>
          <w:p w14:paraId="0BB788BA" w14:textId="77777777" w:rsidR="00EA5FBE" w:rsidRPr="00D659EC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659EC">
              <w:rPr>
                <w:color w:val="000000"/>
                <w:sz w:val="21"/>
                <w:szCs w:val="21"/>
              </w:rPr>
              <w:t>12,749</w:t>
            </w:r>
          </w:p>
        </w:tc>
        <w:tc>
          <w:tcPr>
            <w:tcW w:w="0" w:type="dxa"/>
            <w:noWrap/>
            <w:hideMark/>
          </w:tcPr>
          <w:p w14:paraId="1B04F31B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***</w:t>
            </w:r>
          </w:p>
        </w:tc>
      </w:tr>
      <w:tr w:rsidR="00EA5FBE" w:rsidRPr="00F03CA7" w14:paraId="44B3A067" w14:textId="77777777" w:rsidTr="00260CC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AE1ACE3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dxa"/>
            <w:noWrap/>
            <w:hideMark/>
          </w:tcPr>
          <w:p w14:paraId="5EB24D57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794DEA61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0" w:type="dxa"/>
            <w:noWrap/>
            <w:hideMark/>
          </w:tcPr>
          <w:p w14:paraId="3D257B08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dxa"/>
            <w:noWrap/>
            <w:vAlign w:val="center"/>
            <w:hideMark/>
          </w:tcPr>
          <w:p w14:paraId="61EDBC0B" w14:textId="77777777" w:rsidR="00EA5FBE" w:rsidRPr="00D659EC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659EC">
              <w:rPr>
                <w:color w:val="000000"/>
                <w:sz w:val="21"/>
                <w:szCs w:val="21"/>
              </w:rPr>
              <w:t>8.741</w:t>
            </w:r>
          </w:p>
        </w:tc>
        <w:tc>
          <w:tcPr>
            <w:tcW w:w="0" w:type="dxa"/>
            <w:noWrap/>
            <w:hideMark/>
          </w:tcPr>
          <w:p w14:paraId="7853DF8A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***</w:t>
            </w:r>
          </w:p>
        </w:tc>
      </w:tr>
      <w:tr w:rsidR="00EA5FBE" w:rsidRPr="00F03CA7" w14:paraId="18A55AFF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A1D5F38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dxa"/>
            <w:noWrap/>
            <w:hideMark/>
          </w:tcPr>
          <w:p w14:paraId="13DAABFB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CC</w:t>
            </w:r>
          </w:p>
        </w:tc>
        <w:tc>
          <w:tcPr>
            <w:tcW w:w="0" w:type="dxa"/>
            <w:noWrap/>
            <w:hideMark/>
          </w:tcPr>
          <w:p w14:paraId="47047E58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43,376</w:t>
            </w:r>
          </w:p>
        </w:tc>
        <w:tc>
          <w:tcPr>
            <w:tcW w:w="0" w:type="dxa"/>
            <w:noWrap/>
            <w:hideMark/>
          </w:tcPr>
          <w:p w14:paraId="126FDEB9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dxa"/>
            <w:noWrap/>
            <w:vAlign w:val="center"/>
            <w:hideMark/>
          </w:tcPr>
          <w:p w14:paraId="68C01022" w14:textId="77777777" w:rsidR="00EA5FBE" w:rsidRPr="00D659EC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659EC">
              <w:rPr>
                <w:color w:val="000000"/>
                <w:sz w:val="21"/>
                <w:szCs w:val="21"/>
              </w:rPr>
              <w:t>100,669</w:t>
            </w:r>
          </w:p>
        </w:tc>
        <w:tc>
          <w:tcPr>
            <w:tcW w:w="0" w:type="dxa"/>
            <w:noWrap/>
            <w:hideMark/>
          </w:tcPr>
          <w:p w14:paraId="2B37D9A5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**</w:t>
            </w:r>
          </w:p>
        </w:tc>
      </w:tr>
      <w:tr w:rsidR="00EA5FBE" w:rsidRPr="00F03CA7" w14:paraId="639333F6" w14:textId="77777777" w:rsidTr="00260CC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AA0AA20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dxa"/>
            <w:noWrap/>
            <w:hideMark/>
          </w:tcPr>
          <w:p w14:paraId="20AB5E06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b</w:t>
            </w: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CM</w:t>
            </w:r>
            <w:proofErr w:type="spellEnd"/>
          </w:p>
        </w:tc>
        <w:tc>
          <w:tcPr>
            <w:tcW w:w="0" w:type="dxa"/>
            <w:noWrap/>
            <w:hideMark/>
          </w:tcPr>
          <w:p w14:paraId="6942E232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134,902</w:t>
            </w:r>
          </w:p>
        </w:tc>
        <w:tc>
          <w:tcPr>
            <w:tcW w:w="0" w:type="dxa"/>
            <w:noWrap/>
            <w:hideMark/>
          </w:tcPr>
          <w:p w14:paraId="45EC8615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not done</w:t>
            </w:r>
          </w:p>
        </w:tc>
        <w:tc>
          <w:tcPr>
            <w:tcW w:w="0" w:type="dxa"/>
            <w:noWrap/>
            <w:vAlign w:val="center"/>
            <w:hideMark/>
          </w:tcPr>
          <w:p w14:paraId="1DE0BF61" w14:textId="77777777" w:rsidR="00EA5FBE" w:rsidRPr="00D659EC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659EC">
              <w:rPr>
                <w:color w:val="000000"/>
                <w:sz w:val="21"/>
                <w:szCs w:val="21"/>
              </w:rPr>
              <w:t>377,406</w:t>
            </w:r>
          </w:p>
        </w:tc>
        <w:tc>
          <w:tcPr>
            <w:tcW w:w="0" w:type="dxa"/>
            <w:noWrap/>
            <w:hideMark/>
          </w:tcPr>
          <w:p w14:paraId="521AA75B" w14:textId="77777777" w:rsidR="00EA5FBE" w:rsidRPr="00F03CA7" w:rsidRDefault="00EA5FBE" w:rsidP="00260C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*</w:t>
            </w:r>
          </w:p>
        </w:tc>
      </w:tr>
      <w:tr w:rsidR="00EA5FBE" w:rsidRPr="00F03CA7" w14:paraId="6C2E2DE4" w14:textId="77777777" w:rsidTr="00260C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13D3F68" w14:textId="77777777" w:rsidR="00EA5FBE" w:rsidRPr="00F03CA7" w:rsidRDefault="00EA5FBE" w:rsidP="00260CC8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dxa"/>
            <w:noWrap/>
            <w:hideMark/>
          </w:tcPr>
          <w:p w14:paraId="45B646DB" w14:textId="77777777" w:rsidR="00EA5FBE" w:rsidRPr="00602642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c</w:t>
            </w: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SMA</w:t>
            </w:r>
            <w:proofErr w:type="spellEnd"/>
          </w:p>
        </w:tc>
        <w:tc>
          <w:tcPr>
            <w:tcW w:w="0" w:type="dxa"/>
            <w:noWrap/>
            <w:hideMark/>
          </w:tcPr>
          <w:p w14:paraId="7CC923BC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12,458</w:t>
            </w:r>
          </w:p>
        </w:tc>
        <w:tc>
          <w:tcPr>
            <w:tcW w:w="0" w:type="dxa"/>
            <w:noWrap/>
            <w:hideMark/>
          </w:tcPr>
          <w:p w14:paraId="4B6CDDE1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03CA7">
              <w:rPr>
                <w:rFonts w:ascii="Arial" w:hAnsi="Arial" w:cs="Arial"/>
                <w:color w:val="000000"/>
                <w:sz w:val="20"/>
                <w:szCs w:val="20"/>
              </w:rPr>
              <w:t>not done</w:t>
            </w:r>
          </w:p>
        </w:tc>
        <w:tc>
          <w:tcPr>
            <w:tcW w:w="0" w:type="dxa"/>
            <w:noWrap/>
            <w:vAlign w:val="center"/>
            <w:hideMark/>
          </w:tcPr>
          <w:p w14:paraId="2A88E0DF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color w:val="000000"/>
                <w:sz w:val="21"/>
                <w:szCs w:val="21"/>
              </w:rPr>
              <w:t>136,926</w:t>
            </w:r>
          </w:p>
        </w:tc>
        <w:tc>
          <w:tcPr>
            <w:tcW w:w="0" w:type="dxa"/>
            <w:noWrap/>
            <w:hideMark/>
          </w:tcPr>
          <w:p w14:paraId="6027A693" w14:textId="77777777" w:rsidR="00EA5FBE" w:rsidRPr="00F03CA7" w:rsidRDefault="00EA5FBE" w:rsidP="00260C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03CA7">
              <w:rPr>
                <w:rFonts w:ascii="Arial" w:hAnsi="Arial" w:cs="Arial"/>
                <w:sz w:val="20"/>
                <w:szCs w:val="20"/>
              </w:rPr>
              <w:t>***</w:t>
            </w:r>
          </w:p>
        </w:tc>
      </w:tr>
    </w:tbl>
    <w:p w14:paraId="42A37186" w14:textId="77777777" w:rsidR="00EA5FBE" w:rsidRDefault="00EA5FBE" w:rsidP="00EA5FBE">
      <w:pPr>
        <w:rPr>
          <w:color w:val="000000"/>
        </w:rPr>
      </w:pPr>
      <w:proofErr w:type="spellStart"/>
      <w:r w:rsidRPr="00E76D07">
        <w:rPr>
          <w:bCs/>
          <w:color w:val="000000"/>
          <w:vertAlign w:val="superscript"/>
        </w:rPr>
        <w:t>a</w:t>
      </w:r>
      <w:r>
        <w:rPr>
          <w:color w:val="000000"/>
        </w:rPr>
        <w:t>Community</w:t>
      </w:r>
      <w:proofErr w:type="spellEnd"/>
      <w:r>
        <w:rPr>
          <w:color w:val="000000"/>
        </w:rPr>
        <w:t xml:space="preserve"> Control</w:t>
      </w:r>
      <w:r w:rsidRPr="00E76D07">
        <w:rPr>
          <w:color w:val="000000"/>
        </w:rPr>
        <w:t>;</w:t>
      </w:r>
      <w:r w:rsidRPr="00E76D07">
        <w:rPr>
          <w:color w:val="000000"/>
          <w:vertAlign w:val="superscript"/>
        </w:rPr>
        <w:t xml:space="preserve"> b</w:t>
      </w:r>
      <w:r w:rsidRPr="00E76D07">
        <w:rPr>
          <w:color w:val="000000"/>
        </w:rPr>
        <w:t xml:space="preserve"> Cerebral Malaria; </w:t>
      </w:r>
      <w:proofErr w:type="spellStart"/>
      <w:r w:rsidRPr="00E76D07">
        <w:rPr>
          <w:color w:val="000000"/>
          <w:vertAlign w:val="superscript"/>
        </w:rPr>
        <w:t>c</w:t>
      </w:r>
      <w:r w:rsidRPr="00E76D07">
        <w:rPr>
          <w:color w:val="000000"/>
        </w:rPr>
        <w:t>Severe</w:t>
      </w:r>
      <w:proofErr w:type="spellEnd"/>
      <w:r w:rsidRPr="00E76D07">
        <w:rPr>
          <w:color w:val="000000"/>
        </w:rPr>
        <w:t xml:space="preserve"> Malaria Anemia</w:t>
      </w:r>
      <w:r>
        <w:rPr>
          <w:color w:val="000000"/>
        </w:rPr>
        <w:t>;</w:t>
      </w:r>
      <w:r w:rsidRPr="00602642">
        <w:rPr>
          <w:rFonts w:ascii="Arial" w:hAnsi="Arial" w:cs="Arial"/>
          <w:sz w:val="20"/>
          <w:szCs w:val="20"/>
          <w:vertAlign w:val="superscript"/>
        </w:rPr>
        <w:t xml:space="preserve"> </w:t>
      </w:r>
      <w:proofErr w:type="spellStart"/>
      <w:r w:rsidRPr="00D659EC">
        <w:rPr>
          <w:color w:val="000000"/>
          <w:vertAlign w:val="superscript"/>
        </w:rPr>
        <w:t>d</w:t>
      </w:r>
      <w:r w:rsidRPr="00D659EC">
        <w:rPr>
          <w:color w:val="000000"/>
        </w:rPr>
        <w:t>Whole</w:t>
      </w:r>
      <w:proofErr w:type="spellEnd"/>
      <w:r w:rsidRPr="00D659EC">
        <w:rPr>
          <w:color w:val="000000"/>
        </w:rPr>
        <w:t xml:space="preserve"> Blood</w:t>
      </w:r>
    </w:p>
    <w:p w14:paraId="1346F886" w14:textId="401F7028" w:rsidR="00EA5FBE" w:rsidRDefault="00EA5FBE" w:rsidP="00EA5FBE">
      <w:pPr>
        <w:widowControl w:val="0"/>
        <w:autoSpaceDE w:val="0"/>
        <w:autoSpaceDN w:val="0"/>
        <w:adjustRightInd w:val="0"/>
        <w:ind w:left="640" w:hanging="640"/>
      </w:pPr>
      <w:proofErr w:type="spellStart"/>
      <w:r>
        <w:rPr>
          <w:color w:val="000000"/>
        </w:rPr>
        <w:t>nPCR</w:t>
      </w:r>
      <w:proofErr w:type="spellEnd"/>
      <w:r>
        <w:rPr>
          <w:color w:val="000000"/>
        </w:rPr>
        <w:t xml:space="preserve">: 0 = negative for </w:t>
      </w:r>
      <w:r w:rsidRPr="00C24440">
        <w:rPr>
          <w:i/>
          <w:iCs/>
          <w:color w:val="000000"/>
        </w:rPr>
        <w:t>P. falciparum</w:t>
      </w:r>
      <w:r>
        <w:rPr>
          <w:color w:val="000000"/>
        </w:rPr>
        <w:t xml:space="preserve">, 1 = positive for </w:t>
      </w:r>
      <w:r w:rsidRPr="00C24440">
        <w:rPr>
          <w:i/>
          <w:iCs/>
          <w:color w:val="000000"/>
        </w:rPr>
        <w:t>P. falciparu</w:t>
      </w:r>
      <w:r>
        <w:rPr>
          <w:i/>
          <w:iCs/>
          <w:color w:val="000000"/>
        </w:rPr>
        <w:t>m</w:t>
      </w:r>
    </w:p>
    <w:p w14:paraId="4D1AF317" w14:textId="77777777" w:rsidR="004B3292" w:rsidRDefault="004B3292"/>
    <w:sectPr w:rsidR="004B3292" w:rsidSect="00BF43EA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BD9934" w14:textId="77777777" w:rsidR="00000000" w:rsidRDefault="00443BFE">
      <w:r>
        <w:separator/>
      </w:r>
    </w:p>
  </w:endnote>
  <w:endnote w:type="continuationSeparator" w:id="0">
    <w:p w14:paraId="1C59A9C0" w14:textId="77777777" w:rsidR="00000000" w:rsidRDefault="00443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833014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7566CEB" w14:textId="77777777" w:rsidR="00517C86" w:rsidRDefault="00EA5FBE" w:rsidP="00BC3FF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99D5407" w14:textId="77777777" w:rsidR="00517C86" w:rsidRDefault="00443BFE" w:rsidP="00BF43E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5361252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A8AE53" w14:textId="77777777" w:rsidR="00517C86" w:rsidRDefault="00EA5FBE" w:rsidP="00BC3FF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28</w:t>
        </w:r>
        <w:r>
          <w:rPr>
            <w:rStyle w:val="PageNumber"/>
          </w:rPr>
          <w:fldChar w:fldCharType="end"/>
        </w:r>
      </w:p>
    </w:sdtContent>
  </w:sdt>
  <w:p w14:paraId="5234701B" w14:textId="77777777" w:rsidR="00517C86" w:rsidRDefault="00443BFE" w:rsidP="00BF43E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54C2AD" w14:textId="77777777" w:rsidR="00000000" w:rsidRDefault="00443BFE">
      <w:r>
        <w:separator/>
      </w:r>
    </w:p>
  </w:footnote>
  <w:footnote w:type="continuationSeparator" w:id="0">
    <w:p w14:paraId="4E507656" w14:textId="77777777" w:rsidR="00000000" w:rsidRDefault="00443B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FBE"/>
    <w:rsid w:val="00311ACA"/>
    <w:rsid w:val="00443BFE"/>
    <w:rsid w:val="004B3292"/>
    <w:rsid w:val="00EA5FBE"/>
    <w:rsid w:val="00F0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19A85B"/>
  <w15:chartTrackingRefBased/>
  <w15:docId w15:val="{C8BD0744-66E8-7146-9C60-D25D5C34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5FBE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F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EA5FBE"/>
    <w:pPr>
      <w:tabs>
        <w:tab w:val="center" w:pos="4680"/>
        <w:tab w:val="right" w:pos="9360"/>
      </w:tabs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A5FBE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EA5FBE"/>
  </w:style>
  <w:style w:type="character" w:styleId="Hyperlink">
    <w:name w:val="Hyperlink"/>
    <w:basedOn w:val="DefaultParagraphFont"/>
    <w:uiPriority w:val="99"/>
    <w:unhideWhenUsed/>
    <w:rsid w:val="00EA5FBE"/>
    <w:rPr>
      <w:color w:val="0563C1" w:themeColor="hyperlink"/>
      <w:u w:val="single"/>
    </w:rPr>
  </w:style>
  <w:style w:type="paragraph" w:customStyle="1" w:styleId="Tableofcontents">
    <w:name w:val="Table of contents"/>
    <w:basedOn w:val="Normal"/>
    <w:autoRedefine/>
    <w:rsid w:val="00EA5FBE"/>
    <w:rPr>
      <w:rFonts w:ascii="Times New Roman" w:eastAsia="MS Mincho" w:hAnsi="Times New Roman" w:cs="Times New Roman"/>
      <w:lang w:eastAsia="ja-JP"/>
    </w:rPr>
  </w:style>
  <w:style w:type="character" w:customStyle="1" w:styleId="dnastring">
    <w:name w:val="dnastring"/>
    <w:basedOn w:val="DefaultParagraphFont"/>
    <w:rsid w:val="00EA5FBE"/>
  </w:style>
  <w:style w:type="paragraph" w:customStyle="1" w:styleId="p1">
    <w:name w:val="p1"/>
    <w:basedOn w:val="Normal"/>
    <w:rsid w:val="00EA5FBE"/>
    <w:rPr>
      <w:rFonts w:ascii="Helvetica" w:hAnsi="Helvetica" w:cs="Times New Roman"/>
      <w:color w:val="454545"/>
      <w:sz w:val="18"/>
      <w:szCs w:val="18"/>
    </w:rPr>
  </w:style>
  <w:style w:type="table" w:styleId="GridTable2">
    <w:name w:val="Grid Table 2"/>
    <w:basedOn w:val="TableNormal"/>
    <w:uiPriority w:val="47"/>
    <w:rsid w:val="00EA5FBE"/>
    <w:rPr>
      <w:sz w:val="22"/>
      <w:szCs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itle2">
    <w:name w:val="Title2"/>
    <w:basedOn w:val="Normal"/>
    <w:rsid w:val="00EA5FBE"/>
    <w:rPr>
      <w:rFonts w:ascii="Times New Roman" w:eastAsia="MS Mincho" w:hAnsi="Times New Roman" w:cs="Times New Roman"/>
      <w:b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EA5F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hyperlink" Target="mailto:tursem@purdue.edu" TargetMode="Externa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jlinnes@purdue.edu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1134</Words>
  <Characters>6468</Characters>
  <Application>Microsoft Office Word</Application>
  <DocSecurity>0</DocSecurity>
  <Lines>53</Lines>
  <Paragraphs>15</Paragraphs>
  <ScaleCrop>false</ScaleCrop>
  <Company/>
  <LinksUpToDate>false</LinksUpToDate>
  <CharactersWithSpaces>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Ashlee J Colbert</dc:creator>
  <cp:keywords/>
  <dc:description/>
  <cp:lastModifiedBy>Ashlee J Colbert</cp:lastModifiedBy>
  <cp:revision>2</cp:revision>
  <dcterms:created xsi:type="dcterms:W3CDTF">2021-03-01T15:49:00Z</dcterms:created>
  <dcterms:modified xsi:type="dcterms:W3CDTF">2021-03-01T15:49:00Z</dcterms:modified>
</cp:coreProperties>
</file>