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C4A1B" w14:textId="77777777" w:rsidR="00662681" w:rsidRDefault="00662681" w:rsidP="00662681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483880">
        <w:rPr>
          <w:rFonts w:ascii="Times New Roman" w:hAnsi="Times New Roman" w:cs="Times New Roman"/>
          <w:b/>
          <w:bCs/>
          <w:sz w:val="24"/>
          <w:szCs w:val="24"/>
        </w:rPr>
        <w:t>Appendix A.</w:t>
      </w:r>
    </w:p>
    <w:p w14:paraId="2403D98F" w14:textId="77777777" w:rsidR="00662681" w:rsidRPr="00054C71" w:rsidRDefault="00662681" w:rsidP="00662681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Mean frequencies of challenging behaviors and staff-hypothesized risk- and protective factors per phase.</w:t>
      </w:r>
    </w:p>
    <w:tbl>
      <w:tblPr>
        <w:tblStyle w:val="TableGrid"/>
        <w:tblW w:w="13045" w:type="dxa"/>
        <w:tblLayout w:type="fixed"/>
        <w:tblLook w:val="04A0" w:firstRow="1" w:lastRow="0" w:firstColumn="1" w:lastColumn="0" w:noHBand="0" w:noVBand="1"/>
      </w:tblPr>
      <w:tblGrid>
        <w:gridCol w:w="2965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1368"/>
      </w:tblGrid>
      <w:tr w:rsidR="00662681" w:rsidRPr="00D26262" w14:paraId="58697274" w14:textId="77777777" w:rsidTr="006F2915">
        <w:trPr>
          <w:cantSplit/>
          <w:trHeight w:val="1972"/>
        </w:trPr>
        <w:tc>
          <w:tcPr>
            <w:tcW w:w="2965" w:type="dxa"/>
          </w:tcPr>
          <w:p w14:paraId="42BDFE1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0DC8B815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1</w:t>
            </w:r>
          </w:p>
          <w:p w14:paraId="684AB24D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1-56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14A7286A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2</w:t>
            </w:r>
          </w:p>
          <w:p w14:paraId="6BC62852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57-91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2C05CC60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3</w:t>
            </w:r>
          </w:p>
          <w:p w14:paraId="757E38A4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92-146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064FED82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4</w:t>
            </w:r>
          </w:p>
          <w:p w14:paraId="43574681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147-233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06389823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5</w:t>
            </w:r>
          </w:p>
          <w:p w14:paraId="44311EF4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234-285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2B7D3EE0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6</w:t>
            </w:r>
          </w:p>
          <w:p w14:paraId="7EE1CEBE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286-412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37C55825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7</w:t>
            </w:r>
          </w:p>
          <w:p w14:paraId="28D34681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413-445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4C448C25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8</w:t>
            </w:r>
          </w:p>
          <w:p w14:paraId="7CC133A4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446-466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1AE7105E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9</w:t>
            </w:r>
          </w:p>
          <w:p w14:paraId="2D6BAE4E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467-483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170ABD1B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10</w:t>
            </w:r>
          </w:p>
          <w:p w14:paraId="12057553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484-499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textDirection w:val="btLr"/>
          </w:tcPr>
          <w:p w14:paraId="7672B3B0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Phase 11</w:t>
            </w:r>
          </w:p>
          <w:p w14:paraId="29644C2B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500-560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textDirection w:val="btLr"/>
          </w:tcPr>
          <w:p w14:paraId="07CAD063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Whole timeframe</w:t>
            </w:r>
          </w:p>
          <w:p w14:paraId="0AA91360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Day  1-560</w:t>
            </w:r>
          </w:p>
          <w:p w14:paraId="13590033" w14:textId="77777777" w:rsidR="00662681" w:rsidRPr="00483880" w:rsidRDefault="00662681" w:rsidP="006F291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 (SD)</w:t>
            </w:r>
          </w:p>
        </w:tc>
      </w:tr>
      <w:tr w:rsidR="00662681" w:rsidRPr="00483880" w14:paraId="435A6610" w14:textId="77777777" w:rsidTr="006F2915">
        <w:trPr>
          <w:cantSplit/>
          <w:trHeight w:val="172"/>
        </w:trPr>
        <w:tc>
          <w:tcPr>
            <w:tcW w:w="13045" w:type="dxa"/>
            <w:gridSpan w:val="13"/>
            <w:vAlign w:val="center"/>
          </w:tcPr>
          <w:p w14:paraId="6058A26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 Emotional tensions</w:t>
            </w:r>
          </w:p>
        </w:tc>
      </w:tr>
      <w:tr w:rsidR="00662681" w:rsidRPr="00483880" w14:paraId="42754C5B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7E0A533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Relive Trauma</w:t>
            </w:r>
          </w:p>
        </w:tc>
        <w:tc>
          <w:tcPr>
            <w:tcW w:w="792" w:type="dxa"/>
            <w:vAlign w:val="center"/>
          </w:tcPr>
          <w:p w14:paraId="6D2687C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92" w:type="dxa"/>
            <w:vAlign w:val="center"/>
          </w:tcPr>
          <w:p w14:paraId="7A336BE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92" w:type="dxa"/>
            <w:vAlign w:val="center"/>
          </w:tcPr>
          <w:p w14:paraId="21BF66F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46DD064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28471D7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792" w:type="dxa"/>
            <w:vAlign w:val="center"/>
          </w:tcPr>
          <w:p w14:paraId="4B41931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792" w:type="dxa"/>
            <w:vAlign w:val="center"/>
          </w:tcPr>
          <w:p w14:paraId="2DB438FD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92" w:type="dxa"/>
            <w:vAlign w:val="center"/>
          </w:tcPr>
          <w:p w14:paraId="75FB09C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792" w:type="dxa"/>
            <w:vAlign w:val="center"/>
          </w:tcPr>
          <w:p w14:paraId="3AB28576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6DB6D10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792" w:type="dxa"/>
            <w:vAlign w:val="center"/>
          </w:tcPr>
          <w:p w14:paraId="197D556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8" w:type="dxa"/>
            <w:vAlign w:val="center"/>
          </w:tcPr>
          <w:p w14:paraId="784321D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 (0.11)</w:t>
            </w:r>
          </w:p>
        </w:tc>
      </w:tr>
      <w:tr w:rsidR="00662681" w:rsidRPr="00483880" w14:paraId="7C2C669D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28FF1B9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Hallucinations</w:t>
            </w:r>
          </w:p>
        </w:tc>
        <w:tc>
          <w:tcPr>
            <w:tcW w:w="792" w:type="dxa"/>
            <w:vAlign w:val="center"/>
          </w:tcPr>
          <w:p w14:paraId="5DD27C9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792" w:type="dxa"/>
            <w:vAlign w:val="center"/>
          </w:tcPr>
          <w:p w14:paraId="6F01CB8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792" w:type="dxa"/>
            <w:vAlign w:val="center"/>
          </w:tcPr>
          <w:p w14:paraId="32E9AF6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792" w:type="dxa"/>
            <w:vAlign w:val="center"/>
          </w:tcPr>
          <w:p w14:paraId="49FA75C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2884529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792" w:type="dxa"/>
            <w:vAlign w:val="center"/>
          </w:tcPr>
          <w:p w14:paraId="77605C4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46C0838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6281CDC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28C0CE1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07AF5766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792" w:type="dxa"/>
            <w:vAlign w:val="center"/>
          </w:tcPr>
          <w:p w14:paraId="6CB88E0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68" w:type="dxa"/>
            <w:vAlign w:val="center"/>
          </w:tcPr>
          <w:p w14:paraId="7F2CFE8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0.05 (0.08)</w:t>
            </w:r>
          </w:p>
        </w:tc>
      </w:tr>
      <w:tr w:rsidR="00662681" w:rsidRPr="00483880" w14:paraId="29FD7E48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4E69877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Negative affect</w:t>
            </w:r>
          </w:p>
        </w:tc>
        <w:tc>
          <w:tcPr>
            <w:tcW w:w="792" w:type="dxa"/>
            <w:vAlign w:val="center"/>
          </w:tcPr>
          <w:p w14:paraId="417E2EB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792" w:type="dxa"/>
            <w:vAlign w:val="center"/>
          </w:tcPr>
          <w:p w14:paraId="20D286C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0.86</w:t>
            </w:r>
          </w:p>
        </w:tc>
        <w:tc>
          <w:tcPr>
            <w:tcW w:w="792" w:type="dxa"/>
            <w:vAlign w:val="center"/>
          </w:tcPr>
          <w:p w14:paraId="4788926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0.65</w:t>
            </w:r>
          </w:p>
        </w:tc>
        <w:tc>
          <w:tcPr>
            <w:tcW w:w="792" w:type="dxa"/>
            <w:vAlign w:val="center"/>
          </w:tcPr>
          <w:p w14:paraId="5D6434C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792" w:type="dxa"/>
            <w:vAlign w:val="center"/>
          </w:tcPr>
          <w:p w14:paraId="684AAB0F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0.57</w:t>
            </w:r>
          </w:p>
        </w:tc>
        <w:tc>
          <w:tcPr>
            <w:tcW w:w="792" w:type="dxa"/>
            <w:vAlign w:val="center"/>
          </w:tcPr>
          <w:p w14:paraId="139151B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792" w:type="dxa"/>
            <w:vAlign w:val="center"/>
          </w:tcPr>
          <w:p w14:paraId="48F7B4B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792" w:type="dxa"/>
            <w:vAlign w:val="center"/>
          </w:tcPr>
          <w:p w14:paraId="61DC99E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792" w:type="dxa"/>
            <w:vAlign w:val="center"/>
          </w:tcPr>
          <w:p w14:paraId="670959C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0.76</w:t>
            </w:r>
          </w:p>
        </w:tc>
        <w:tc>
          <w:tcPr>
            <w:tcW w:w="792" w:type="dxa"/>
            <w:vAlign w:val="center"/>
          </w:tcPr>
          <w:p w14:paraId="6CC63B3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792" w:type="dxa"/>
            <w:vAlign w:val="center"/>
          </w:tcPr>
          <w:p w14:paraId="0BDA02CD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0.66</w:t>
            </w:r>
          </w:p>
        </w:tc>
        <w:tc>
          <w:tcPr>
            <w:tcW w:w="1368" w:type="dxa"/>
            <w:vAlign w:val="center"/>
          </w:tcPr>
          <w:p w14:paraId="45AA1BE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0.65 (0.12)</w:t>
            </w:r>
          </w:p>
        </w:tc>
      </w:tr>
      <w:tr w:rsidR="00662681" w:rsidRPr="00483880" w14:paraId="7EE9965F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7CE2525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Tension in family</w:t>
            </w:r>
          </w:p>
        </w:tc>
        <w:tc>
          <w:tcPr>
            <w:tcW w:w="792" w:type="dxa"/>
            <w:vAlign w:val="center"/>
          </w:tcPr>
          <w:p w14:paraId="117CD62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792" w:type="dxa"/>
            <w:vAlign w:val="center"/>
          </w:tcPr>
          <w:p w14:paraId="7D3153C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92" w:type="dxa"/>
            <w:vAlign w:val="center"/>
          </w:tcPr>
          <w:p w14:paraId="6868453F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792" w:type="dxa"/>
            <w:vAlign w:val="center"/>
          </w:tcPr>
          <w:p w14:paraId="03356C3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338523C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15BAE3DD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92" w:type="dxa"/>
            <w:vAlign w:val="center"/>
          </w:tcPr>
          <w:p w14:paraId="3DC459D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30B7950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0DDCF40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92" w:type="dxa"/>
            <w:vAlign w:val="center"/>
          </w:tcPr>
          <w:p w14:paraId="708B6DA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792" w:type="dxa"/>
            <w:vAlign w:val="center"/>
          </w:tcPr>
          <w:p w14:paraId="2FF9FB0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1368" w:type="dxa"/>
            <w:vAlign w:val="center"/>
          </w:tcPr>
          <w:p w14:paraId="24201C4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0.05 (0.06)</w:t>
            </w:r>
          </w:p>
        </w:tc>
      </w:tr>
      <w:tr w:rsidR="00662681" w:rsidRPr="00483880" w14:paraId="02B5093F" w14:textId="77777777" w:rsidTr="006F2915">
        <w:trPr>
          <w:trHeight w:val="109"/>
        </w:trPr>
        <w:tc>
          <w:tcPr>
            <w:tcW w:w="13045" w:type="dxa"/>
            <w:gridSpan w:val="13"/>
            <w:vAlign w:val="center"/>
          </w:tcPr>
          <w:p w14:paraId="623ABEC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 Physical complaints</w:t>
            </w:r>
          </w:p>
        </w:tc>
      </w:tr>
      <w:tr w:rsidR="00662681" w:rsidRPr="00483880" w14:paraId="7C945B0A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7630778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Pain</w:t>
            </w:r>
          </w:p>
        </w:tc>
        <w:tc>
          <w:tcPr>
            <w:tcW w:w="792" w:type="dxa"/>
            <w:vAlign w:val="center"/>
          </w:tcPr>
          <w:p w14:paraId="3C662E0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792" w:type="dxa"/>
            <w:vAlign w:val="center"/>
          </w:tcPr>
          <w:p w14:paraId="3700343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792" w:type="dxa"/>
            <w:vAlign w:val="center"/>
          </w:tcPr>
          <w:p w14:paraId="1DE0A10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792" w:type="dxa"/>
            <w:vAlign w:val="center"/>
          </w:tcPr>
          <w:p w14:paraId="4D8EBBC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792" w:type="dxa"/>
            <w:vAlign w:val="center"/>
          </w:tcPr>
          <w:p w14:paraId="77C75FA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  <w:tc>
          <w:tcPr>
            <w:tcW w:w="792" w:type="dxa"/>
            <w:vAlign w:val="center"/>
          </w:tcPr>
          <w:p w14:paraId="36AE05CD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792" w:type="dxa"/>
            <w:vAlign w:val="center"/>
          </w:tcPr>
          <w:p w14:paraId="4D216BD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0.61</w:t>
            </w:r>
          </w:p>
        </w:tc>
        <w:tc>
          <w:tcPr>
            <w:tcW w:w="792" w:type="dxa"/>
            <w:vAlign w:val="center"/>
          </w:tcPr>
          <w:p w14:paraId="163376F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792" w:type="dxa"/>
            <w:vAlign w:val="center"/>
          </w:tcPr>
          <w:p w14:paraId="4F68BE3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792" w:type="dxa"/>
            <w:vAlign w:val="center"/>
          </w:tcPr>
          <w:p w14:paraId="0056634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792" w:type="dxa"/>
            <w:vAlign w:val="center"/>
          </w:tcPr>
          <w:p w14:paraId="0D2B7B1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1368" w:type="dxa"/>
            <w:vAlign w:val="center"/>
          </w:tcPr>
          <w:p w14:paraId="581D716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0.38 (0.17)</w:t>
            </w:r>
          </w:p>
        </w:tc>
      </w:tr>
      <w:tr w:rsidR="00662681" w:rsidRPr="00483880" w14:paraId="0EA40DE4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62758F5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Sick</w:t>
            </w:r>
          </w:p>
        </w:tc>
        <w:tc>
          <w:tcPr>
            <w:tcW w:w="792" w:type="dxa"/>
            <w:vAlign w:val="center"/>
          </w:tcPr>
          <w:p w14:paraId="530998A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0.20</w:t>
            </w:r>
          </w:p>
        </w:tc>
        <w:tc>
          <w:tcPr>
            <w:tcW w:w="792" w:type="dxa"/>
            <w:vAlign w:val="center"/>
          </w:tcPr>
          <w:p w14:paraId="323255E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92" w:type="dxa"/>
            <w:vAlign w:val="center"/>
          </w:tcPr>
          <w:p w14:paraId="50153AF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792" w:type="dxa"/>
            <w:vAlign w:val="center"/>
          </w:tcPr>
          <w:p w14:paraId="5984896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792" w:type="dxa"/>
            <w:vAlign w:val="center"/>
          </w:tcPr>
          <w:p w14:paraId="4C97DC3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92" w:type="dxa"/>
            <w:vAlign w:val="center"/>
          </w:tcPr>
          <w:p w14:paraId="78E7A20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792" w:type="dxa"/>
            <w:vAlign w:val="center"/>
          </w:tcPr>
          <w:p w14:paraId="694029B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792" w:type="dxa"/>
            <w:vAlign w:val="center"/>
          </w:tcPr>
          <w:p w14:paraId="5D8DCB8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792" w:type="dxa"/>
            <w:vAlign w:val="center"/>
          </w:tcPr>
          <w:p w14:paraId="23C565F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  <w:tc>
          <w:tcPr>
            <w:tcW w:w="792" w:type="dxa"/>
            <w:vAlign w:val="center"/>
          </w:tcPr>
          <w:p w14:paraId="66E5747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792" w:type="dxa"/>
            <w:vAlign w:val="center"/>
          </w:tcPr>
          <w:p w14:paraId="0BB2F5B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1368" w:type="dxa"/>
            <w:vAlign w:val="center"/>
          </w:tcPr>
          <w:p w14:paraId="6B89558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0.29 (0.10)</w:t>
            </w:r>
          </w:p>
        </w:tc>
      </w:tr>
      <w:tr w:rsidR="00662681" w:rsidRPr="00483880" w14:paraId="42CD36BA" w14:textId="77777777" w:rsidTr="006F2915">
        <w:trPr>
          <w:trHeight w:val="77"/>
        </w:trPr>
        <w:tc>
          <w:tcPr>
            <w:tcW w:w="13045" w:type="dxa"/>
            <w:gridSpan w:val="13"/>
            <w:vAlign w:val="center"/>
          </w:tcPr>
          <w:p w14:paraId="46B5AD7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 Received care</w:t>
            </w:r>
          </w:p>
        </w:tc>
      </w:tr>
      <w:tr w:rsidR="00662681" w:rsidRPr="00483880" w14:paraId="57075824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55B95EC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Medical care</w:t>
            </w:r>
          </w:p>
        </w:tc>
        <w:tc>
          <w:tcPr>
            <w:tcW w:w="792" w:type="dxa"/>
            <w:vAlign w:val="center"/>
          </w:tcPr>
          <w:p w14:paraId="4374DC2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0.82</w:t>
            </w:r>
          </w:p>
        </w:tc>
        <w:tc>
          <w:tcPr>
            <w:tcW w:w="792" w:type="dxa"/>
            <w:vAlign w:val="center"/>
          </w:tcPr>
          <w:p w14:paraId="752E3C9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0.89</w:t>
            </w:r>
          </w:p>
        </w:tc>
        <w:tc>
          <w:tcPr>
            <w:tcW w:w="792" w:type="dxa"/>
            <w:vAlign w:val="center"/>
          </w:tcPr>
          <w:p w14:paraId="09D7AC8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</w:t>
            </w:r>
          </w:p>
        </w:tc>
        <w:tc>
          <w:tcPr>
            <w:tcW w:w="792" w:type="dxa"/>
            <w:vAlign w:val="center"/>
          </w:tcPr>
          <w:p w14:paraId="32025CB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792" w:type="dxa"/>
            <w:vAlign w:val="center"/>
          </w:tcPr>
          <w:p w14:paraId="1FAC59C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0.85</w:t>
            </w:r>
          </w:p>
        </w:tc>
        <w:tc>
          <w:tcPr>
            <w:tcW w:w="792" w:type="dxa"/>
            <w:vAlign w:val="center"/>
          </w:tcPr>
          <w:p w14:paraId="31FD446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0.77</w:t>
            </w:r>
          </w:p>
        </w:tc>
        <w:tc>
          <w:tcPr>
            <w:tcW w:w="792" w:type="dxa"/>
            <w:vAlign w:val="center"/>
          </w:tcPr>
          <w:p w14:paraId="5C3692E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0.73</w:t>
            </w:r>
          </w:p>
        </w:tc>
        <w:tc>
          <w:tcPr>
            <w:tcW w:w="792" w:type="dxa"/>
            <w:vAlign w:val="center"/>
          </w:tcPr>
          <w:p w14:paraId="34ADFC6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0.90</w:t>
            </w:r>
          </w:p>
        </w:tc>
        <w:tc>
          <w:tcPr>
            <w:tcW w:w="792" w:type="dxa"/>
            <w:vAlign w:val="center"/>
          </w:tcPr>
          <w:p w14:paraId="11B8275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0.94</w:t>
            </w:r>
          </w:p>
        </w:tc>
        <w:tc>
          <w:tcPr>
            <w:tcW w:w="792" w:type="dxa"/>
            <w:vAlign w:val="center"/>
          </w:tcPr>
          <w:p w14:paraId="60CA62D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0.88</w:t>
            </w:r>
          </w:p>
        </w:tc>
        <w:tc>
          <w:tcPr>
            <w:tcW w:w="792" w:type="dxa"/>
            <w:vAlign w:val="center"/>
          </w:tcPr>
          <w:p w14:paraId="4F3DAB7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0.74</w:t>
            </w:r>
          </w:p>
        </w:tc>
        <w:tc>
          <w:tcPr>
            <w:tcW w:w="1368" w:type="dxa"/>
            <w:vAlign w:val="center"/>
          </w:tcPr>
          <w:p w14:paraId="0BE7CF46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0.83 (0.07)</w:t>
            </w:r>
          </w:p>
        </w:tc>
      </w:tr>
      <w:tr w:rsidR="00662681" w:rsidRPr="00483880" w14:paraId="5114626B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4FCD414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Freedom restricting measure</w:t>
            </w:r>
          </w:p>
        </w:tc>
        <w:tc>
          <w:tcPr>
            <w:tcW w:w="792" w:type="dxa"/>
            <w:vAlign w:val="center"/>
          </w:tcPr>
          <w:p w14:paraId="104D553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792" w:type="dxa"/>
            <w:vAlign w:val="center"/>
          </w:tcPr>
          <w:p w14:paraId="01CA3F4D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792" w:type="dxa"/>
            <w:vAlign w:val="center"/>
          </w:tcPr>
          <w:p w14:paraId="46EB222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792" w:type="dxa"/>
            <w:vAlign w:val="center"/>
          </w:tcPr>
          <w:p w14:paraId="458ACA7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792" w:type="dxa"/>
            <w:vAlign w:val="center"/>
          </w:tcPr>
          <w:p w14:paraId="788688A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792" w:type="dxa"/>
            <w:vAlign w:val="center"/>
          </w:tcPr>
          <w:p w14:paraId="5C3562C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792" w:type="dxa"/>
            <w:vAlign w:val="center"/>
          </w:tcPr>
          <w:p w14:paraId="071C67A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792" w:type="dxa"/>
            <w:vAlign w:val="center"/>
          </w:tcPr>
          <w:p w14:paraId="67C1644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792" w:type="dxa"/>
            <w:vAlign w:val="center"/>
          </w:tcPr>
          <w:p w14:paraId="0132011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7660B9C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792" w:type="dxa"/>
            <w:vAlign w:val="center"/>
          </w:tcPr>
          <w:p w14:paraId="77C2F84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368" w:type="dxa"/>
            <w:vAlign w:val="center"/>
          </w:tcPr>
          <w:p w14:paraId="0DBAC496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0.15 (0.16)</w:t>
            </w:r>
          </w:p>
        </w:tc>
      </w:tr>
      <w:tr w:rsidR="00662681" w:rsidRPr="00483880" w14:paraId="64FD04B4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161077F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Psychological therapy</w:t>
            </w:r>
          </w:p>
        </w:tc>
        <w:tc>
          <w:tcPr>
            <w:tcW w:w="792" w:type="dxa"/>
            <w:vAlign w:val="center"/>
          </w:tcPr>
          <w:p w14:paraId="10D80BF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92" w:type="dxa"/>
            <w:vAlign w:val="center"/>
          </w:tcPr>
          <w:p w14:paraId="4B4EC6A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92" w:type="dxa"/>
            <w:vAlign w:val="center"/>
          </w:tcPr>
          <w:p w14:paraId="28281E6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792" w:type="dxa"/>
            <w:vAlign w:val="center"/>
          </w:tcPr>
          <w:p w14:paraId="2622590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92" w:type="dxa"/>
            <w:vAlign w:val="center"/>
          </w:tcPr>
          <w:p w14:paraId="0EBE9A6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4135CC4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792" w:type="dxa"/>
            <w:vAlign w:val="center"/>
          </w:tcPr>
          <w:p w14:paraId="47EB042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792" w:type="dxa"/>
            <w:vAlign w:val="center"/>
          </w:tcPr>
          <w:p w14:paraId="1E0C35A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92" w:type="dxa"/>
            <w:vAlign w:val="center"/>
          </w:tcPr>
          <w:p w14:paraId="5571F79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792" w:type="dxa"/>
            <w:vAlign w:val="center"/>
          </w:tcPr>
          <w:p w14:paraId="10344C1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792" w:type="dxa"/>
            <w:vAlign w:val="center"/>
          </w:tcPr>
          <w:p w14:paraId="415838A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368" w:type="dxa"/>
            <w:vAlign w:val="center"/>
          </w:tcPr>
          <w:p w14:paraId="7082CCF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0.10 (0.07)</w:t>
            </w:r>
          </w:p>
        </w:tc>
      </w:tr>
      <w:tr w:rsidR="00662681" w:rsidRPr="00483880" w14:paraId="235CD42C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59AA4E6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Received compliment</w:t>
            </w:r>
          </w:p>
        </w:tc>
        <w:tc>
          <w:tcPr>
            <w:tcW w:w="792" w:type="dxa"/>
            <w:vAlign w:val="center"/>
          </w:tcPr>
          <w:p w14:paraId="758F67B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92" w:type="dxa"/>
            <w:vAlign w:val="center"/>
          </w:tcPr>
          <w:p w14:paraId="1989BEB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792" w:type="dxa"/>
            <w:vAlign w:val="center"/>
          </w:tcPr>
          <w:p w14:paraId="5465CB4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92" w:type="dxa"/>
            <w:vAlign w:val="center"/>
          </w:tcPr>
          <w:p w14:paraId="6034D62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92" w:type="dxa"/>
            <w:vAlign w:val="center"/>
          </w:tcPr>
          <w:p w14:paraId="6608BB8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792" w:type="dxa"/>
            <w:vAlign w:val="center"/>
          </w:tcPr>
          <w:p w14:paraId="780F4C0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792" w:type="dxa"/>
            <w:vAlign w:val="center"/>
          </w:tcPr>
          <w:p w14:paraId="7DE4EA3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792" w:type="dxa"/>
            <w:vAlign w:val="center"/>
          </w:tcPr>
          <w:p w14:paraId="51FAC81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792" w:type="dxa"/>
            <w:vAlign w:val="center"/>
          </w:tcPr>
          <w:p w14:paraId="1CDB723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792" w:type="dxa"/>
            <w:vAlign w:val="center"/>
          </w:tcPr>
          <w:p w14:paraId="29B9DA5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792" w:type="dxa"/>
            <w:vAlign w:val="center"/>
          </w:tcPr>
          <w:p w14:paraId="59F8EE3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1368" w:type="dxa"/>
            <w:vAlign w:val="center"/>
          </w:tcPr>
          <w:p w14:paraId="3DD805A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0.19 (0.08)</w:t>
            </w:r>
          </w:p>
        </w:tc>
      </w:tr>
      <w:tr w:rsidR="00662681" w:rsidRPr="00483880" w14:paraId="47EE04ED" w14:textId="77777777" w:rsidTr="006F2915">
        <w:trPr>
          <w:trHeight w:val="77"/>
        </w:trPr>
        <w:tc>
          <w:tcPr>
            <w:tcW w:w="13045" w:type="dxa"/>
            <w:gridSpan w:val="13"/>
            <w:vAlign w:val="center"/>
          </w:tcPr>
          <w:p w14:paraId="3B4457ED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Theme Positivity</w:t>
            </w:r>
          </w:p>
        </w:tc>
      </w:tr>
      <w:tr w:rsidR="00662681" w:rsidRPr="00483880" w14:paraId="36FCE6E6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113FCC2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Positive social contact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57885FD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0.27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5D0B8B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534BB5AC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1A857C3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0DFB7066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0213BCC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4A3E730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58CF2DEE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1F21ED4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7397E91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792" w:type="dxa"/>
            <w:tcBorders>
              <w:bottom w:val="single" w:sz="4" w:space="0" w:color="auto"/>
            </w:tcBorders>
            <w:vAlign w:val="center"/>
          </w:tcPr>
          <w:p w14:paraId="25D6420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1368" w:type="dxa"/>
            <w:tcBorders>
              <w:bottom w:val="single" w:sz="4" w:space="0" w:color="auto"/>
            </w:tcBorders>
            <w:vAlign w:val="center"/>
          </w:tcPr>
          <w:p w14:paraId="27B0717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 xml:space="preserve"> (0.09)</w:t>
            </w:r>
          </w:p>
        </w:tc>
      </w:tr>
      <w:tr w:rsidR="00662681" w:rsidRPr="00483880" w14:paraId="7DCDB611" w14:textId="77777777" w:rsidTr="006F2915">
        <w:trPr>
          <w:trHeight w:val="77"/>
        </w:trPr>
        <w:tc>
          <w:tcPr>
            <w:tcW w:w="13045" w:type="dxa"/>
            <w:gridSpan w:val="13"/>
            <w:vAlign w:val="center"/>
          </w:tcPr>
          <w:p w14:paraId="1F32E02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Daily self-ratings</w:t>
            </w:r>
          </w:p>
        </w:tc>
      </w:tr>
      <w:tr w:rsidR="00662681" w:rsidRPr="00483880" w14:paraId="3B0953EC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57CEA71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Self-injury</w:t>
            </w:r>
          </w:p>
        </w:tc>
        <w:tc>
          <w:tcPr>
            <w:tcW w:w="792" w:type="dxa"/>
            <w:vAlign w:val="center"/>
          </w:tcPr>
          <w:p w14:paraId="2DECA2AD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792" w:type="dxa"/>
            <w:vAlign w:val="center"/>
          </w:tcPr>
          <w:p w14:paraId="6A299CB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0.87</w:t>
            </w:r>
          </w:p>
        </w:tc>
        <w:tc>
          <w:tcPr>
            <w:tcW w:w="792" w:type="dxa"/>
            <w:vAlign w:val="center"/>
          </w:tcPr>
          <w:p w14:paraId="596DF876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magenta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792" w:type="dxa"/>
            <w:vAlign w:val="center"/>
          </w:tcPr>
          <w:p w14:paraId="6AE1BADB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792" w:type="dxa"/>
            <w:vAlign w:val="center"/>
          </w:tcPr>
          <w:p w14:paraId="70CA444A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0.80</w:t>
            </w:r>
          </w:p>
        </w:tc>
        <w:tc>
          <w:tcPr>
            <w:tcW w:w="792" w:type="dxa"/>
            <w:vAlign w:val="center"/>
          </w:tcPr>
          <w:p w14:paraId="1AAAB7E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0.50</w:t>
            </w:r>
          </w:p>
        </w:tc>
        <w:tc>
          <w:tcPr>
            <w:tcW w:w="792" w:type="dxa"/>
            <w:vAlign w:val="center"/>
          </w:tcPr>
          <w:p w14:paraId="225DFDD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92" w:type="dxa"/>
            <w:vAlign w:val="center"/>
          </w:tcPr>
          <w:p w14:paraId="0AE03B0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792" w:type="dxa"/>
            <w:vAlign w:val="center"/>
          </w:tcPr>
          <w:p w14:paraId="5744990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792" w:type="dxa"/>
            <w:vAlign w:val="center"/>
          </w:tcPr>
          <w:p w14:paraId="7DAEE76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0.67</w:t>
            </w:r>
          </w:p>
        </w:tc>
        <w:tc>
          <w:tcPr>
            <w:tcW w:w="792" w:type="dxa"/>
            <w:vAlign w:val="center"/>
          </w:tcPr>
          <w:p w14:paraId="39F00FB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1368" w:type="dxa"/>
            <w:vAlign w:val="center"/>
          </w:tcPr>
          <w:p w14:paraId="4996D8D6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 xml:space="preserve"> (0.28)</w:t>
            </w:r>
          </w:p>
        </w:tc>
      </w:tr>
      <w:tr w:rsidR="00662681" w:rsidRPr="00483880" w14:paraId="1FA0DB95" w14:textId="77777777" w:rsidTr="006F2915">
        <w:trPr>
          <w:trHeight w:val="360"/>
        </w:trPr>
        <w:tc>
          <w:tcPr>
            <w:tcW w:w="2965" w:type="dxa"/>
            <w:vAlign w:val="center"/>
          </w:tcPr>
          <w:p w14:paraId="6FE557D4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>Aggression</w:t>
            </w:r>
          </w:p>
        </w:tc>
        <w:tc>
          <w:tcPr>
            <w:tcW w:w="792" w:type="dxa"/>
            <w:vAlign w:val="center"/>
          </w:tcPr>
          <w:p w14:paraId="4C674AB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792" w:type="dxa"/>
            <w:vAlign w:val="center"/>
          </w:tcPr>
          <w:p w14:paraId="31AA1B2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792" w:type="dxa"/>
            <w:vAlign w:val="center"/>
          </w:tcPr>
          <w:p w14:paraId="65DFBA3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magenta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792" w:type="dxa"/>
            <w:vAlign w:val="center"/>
          </w:tcPr>
          <w:p w14:paraId="52F7F280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92" w:type="dxa"/>
            <w:vAlign w:val="center"/>
          </w:tcPr>
          <w:p w14:paraId="0D1EF185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cyan"/>
              </w:rPr>
            </w:pPr>
            <w:r w:rsidRPr="0048388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792" w:type="dxa"/>
            <w:vAlign w:val="center"/>
          </w:tcPr>
          <w:p w14:paraId="772426B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792" w:type="dxa"/>
            <w:vAlign w:val="center"/>
          </w:tcPr>
          <w:p w14:paraId="40ED8163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792" w:type="dxa"/>
            <w:vAlign w:val="center"/>
          </w:tcPr>
          <w:p w14:paraId="72897D37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792" w:type="dxa"/>
            <w:vAlign w:val="center"/>
          </w:tcPr>
          <w:p w14:paraId="1F95A769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792" w:type="dxa"/>
            <w:vAlign w:val="center"/>
          </w:tcPr>
          <w:p w14:paraId="4B442782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792" w:type="dxa"/>
            <w:vAlign w:val="center"/>
          </w:tcPr>
          <w:p w14:paraId="10AC8131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1368" w:type="dxa"/>
            <w:vAlign w:val="center"/>
          </w:tcPr>
          <w:p w14:paraId="44E4FBE8" w14:textId="77777777" w:rsidR="00662681" w:rsidRPr="00483880" w:rsidRDefault="00662681" w:rsidP="006F291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highlight w:val="green"/>
              </w:rPr>
            </w:pPr>
            <w:r w:rsidRPr="004838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  <w:r w:rsidRPr="00483880">
              <w:rPr>
                <w:rFonts w:ascii="Times New Roman" w:hAnsi="Times New Roman" w:cs="Times New Roman"/>
                <w:sz w:val="24"/>
                <w:szCs w:val="24"/>
              </w:rPr>
              <w:t xml:space="preserve"> (0.13)</w:t>
            </w:r>
          </w:p>
        </w:tc>
      </w:tr>
    </w:tbl>
    <w:p w14:paraId="2EE1BD19" w14:textId="7793E36D" w:rsidR="00662681" w:rsidRDefault="00662681" w:rsidP="00662681">
      <w:pPr>
        <w:spacing w:after="0" w:line="240" w:lineRule="auto"/>
      </w:pPr>
      <w:r w:rsidRPr="00483880">
        <w:rPr>
          <w:rFonts w:ascii="Times New Roman" w:hAnsi="Times New Roman" w:cs="Times New Roman"/>
          <w:i/>
          <w:iCs/>
          <w:sz w:val="24"/>
          <w:szCs w:val="24"/>
        </w:rPr>
        <w:t>Note.</w:t>
      </w:r>
      <w:r w:rsidRPr="00483880">
        <w:rPr>
          <w:rFonts w:ascii="Times New Roman" w:hAnsi="Times New Roman" w:cs="Times New Roman"/>
          <w:sz w:val="24"/>
          <w:szCs w:val="24"/>
        </w:rPr>
        <w:t xml:space="preserve"> Bolded frequencies are at least 1 SD above or below the mean frequencies of the whole 560-day period of that variable</w:t>
      </w:r>
      <w:r>
        <w:rPr>
          <w:rFonts w:ascii="Times New Roman" w:hAnsi="Times New Roman" w:cs="Times New Roman"/>
          <w:sz w:val="24"/>
          <w:szCs w:val="24"/>
        </w:rPr>
        <w:t>.</w:t>
      </w:r>
    </w:p>
    <w:sectPr w:rsidR="00662681" w:rsidSect="00662681">
      <w:pgSz w:w="15840" w:h="12240" w:orient="landscape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681"/>
    <w:rsid w:val="0066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51C624"/>
  <w15:chartTrackingRefBased/>
  <w15:docId w15:val="{C633A503-F8F6-4651-ACBA-777BD97D01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2681"/>
    <w:pPr>
      <w:spacing w:after="200" w:line="27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6268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Daan Hulsmans</dc:creator>
  <cp:keywords/>
  <dc:description/>
  <cp:lastModifiedBy>Daan Hulsmans</cp:lastModifiedBy>
  <cp:revision>1</cp:revision>
  <dcterms:created xsi:type="dcterms:W3CDTF">2023-09-14T09:11:00Z</dcterms:created>
  <dcterms:modified xsi:type="dcterms:W3CDTF">2023-09-14T09:11:00Z</dcterms:modified>
</cp:coreProperties>
</file>