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1C7FE" w14:textId="2B897910" w:rsidR="002413B8" w:rsidRDefault="002413B8">
      <w:pPr>
        <w:rPr>
          <w:rFonts w:ascii="Times New Roman" w:hAnsi="Times New Roman" w:cs="Times New Roman"/>
          <w:noProof/>
          <w:sz w:val="28"/>
          <w:szCs w:val="28"/>
        </w:rPr>
      </w:pPr>
      <w:r w:rsidRPr="002413B8">
        <w:rPr>
          <w:rFonts w:ascii="Times New Roman" w:hAnsi="Times New Roman" w:cs="Times New Roman"/>
          <w:noProof/>
          <w:sz w:val="28"/>
          <w:szCs w:val="28"/>
        </w:rPr>
        <w:t>A</w:t>
      </w:r>
      <w:r w:rsidR="00503C3F" w:rsidRPr="00503C3F">
        <w:rPr>
          <w:noProof/>
        </w:rPr>
        <w:t xml:space="preserve"> </w:t>
      </w:r>
      <w:r w:rsidR="00503C3F">
        <w:rPr>
          <w:noProof/>
        </w:rPr>
        <w:drawing>
          <wp:inline distT="0" distB="0" distL="0" distR="0" wp14:anchorId="675133C4" wp14:editId="39386032">
            <wp:extent cx="5382228" cy="3027422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6799" cy="3029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6788B" w14:textId="009B40F2" w:rsidR="00503C3F" w:rsidRPr="00503C3F" w:rsidRDefault="002413B8">
      <w:pPr>
        <w:rPr>
          <w:noProof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t>B</w:t>
      </w:r>
      <w:r w:rsidR="00503C3F" w:rsidRPr="00503C3F">
        <w:rPr>
          <w:noProof/>
        </w:rPr>
        <w:t xml:space="preserve"> </w:t>
      </w:r>
      <w:r w:rsidR="00503C3F">
        <w:rPr>
          <w:noProof/>
        </w:rPr>
        <w:drawing>
          <wp:inline distT="0" distB="0" distL="0" distR="0" wp14:anchorId="5F85EBB1" wp14:editId="2976D9E6">
            <wp:extent cx="5318567" cy="2969202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2709" cy="297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08E8E" w14:textId="77777777" w:rsidR="00503C3F" w:rsidRDefault="00503C3F">
      <w:pPr>
        <w:rPr>
          <w:rFonts w:ascii="Times New Roman" w:hAnsi="Times New Roman" w:cs="Times New Roman"/>
          <w:noProof/>
          <w:sz w:val="28"/>
          <w:szCs w:val="28"/>
        </w:rPr>
      </w:pPr>
    </w:p>
    <w:p w14:paraId="5196AA8C" w14:textId="77777777" w:rsidR="00503C3F" w:rsidRDefault="00503C3F">
      <w:pPr>
        <w:rPr>
          <w:rFonts w:ascii="Times New Roman" w:hAnsi="Times New Roman" w:cs="Times New Roman"/>
          <w:noProof/>
          <w:sz w:val="28"/>
          <w:szCs w:val="28"/>
        </w:rPr>
      </w:pPr>
    </w:p>
    <w:p w14:paraId="1BEDEBC1" w14:textId="77777777" w:rsidR="00503C3F" w:rsidRDefault="00503C3F">
      <w:pPr>
        <w:rPr>
          <w:rFonts w:ascii="Times New Roman" w:hAnsi="Times New Roman" w:cs="Times New Roman"/>
          <w:noProof/>
          <w:sz w:val="28"/>
          <w:szCs w:val="28"/>
        </w:rPr>
      </w:pPr>
    </w:p>
    <w:p w14:paraId="131416E8" w14:textId="77777777" w:rsidR="00503C3F" w:rsidRDefault="00503C3F">
      <w:pPr>
        <w:rPr>
          <w:rFonts w:ascii="Times New Roman" w:hAnsi="Times New Roman" w:cs="Times New Roman"/>
          <w:noProof/>
          <w:sz w:val="28"/>
          <w:szCs w:val="28"/>
        </w:rPr>
      </w:pPr>
    </w:p>
    <w:p w14:paraId="50B7B146" w14:textId="2314AB28" w:rsidR="002413B8" w:rsidRDefault="002413B8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lastRenderedPageBreak/>
        <w:t>C</w:t>
      </w:r>
      <w:r w:rsidR="00503C3F" w:rsidRPr="00503C3F">
        <w:rPr>
          <w:noProof/>
        </w:rPr>
        <w:t xml:space="preserve"> </w:t>
      </w:r>
      <w:r w:rsidR="00503C3F">
        <w:rPr>
          <w:noProof/>
        </w:rPr>
        <w:drawing>
          <wp:inline distT="0" distB="0" distL="0" distR="0" wp14:anchorId="0AECAAFD" wp14:editId="1DA0C84C">
            <wp:extent cx="5274310" cy="29718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392A2" w14:textId="406FEE11" w:rsidR="002413B8" w:rsidRDefault="002413B8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t>D</w:t>
      </w:r>
      <w:r w:rsidR="00503C3F" w:rsidRPr="00503C3F">
        <w:rPr>
          <w:noProof/>
        </w:rPr>
        <w:t xml:space="preserve"> </w:t>
      </w:r>
      <w:r w:rsidR="00503C3F">
        <w:rPr>
          <w:noProof/>
        </w:rPr>
        <w:drawing>
          <wp:inline distT="0" distB="0" distL="0" distR="0" wp14:anchorId="4FD8B429" wp14:editId="19E89EA7">
            <wp:extent cx="5274310" cy="29616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AB4DD" w14:textId="4F65CFDB" w:rsidR="002413B8" w:rsidRDefault="002413B8">
      <w:pPr>
        <w:rPr>
          <w:rFonts w:ascii="Times New Roman" w:hAnsi="Times New Roman" w:cs="Times New Roman"/>
          <w:noProof/>
          <w:sz w:val="24"/>
          <w:szCs w:val="24"/>
        </w:rPr>
      </w:pP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Fig. S1.</w:t>
      </w:r>
      <w:r w:rsidRPr="002413B8">
        <w:rPr>
          <w:rFonts w:ascii="Times New Roman" w:hAnsi="Times New Roman" w:cs="Times New Roman"/>
          <w:noProof/>
          <w:sz w:val="24"/>
          <w:szCs w:val="24"/>
        </w:rPr>
        <w:t xml:space="preserve"> Total ion current of one quality control sample, as revealed by mass spectrometry detection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73601" w:rsidRPr="00F3610E">
        <w:rPr>
          <w:rFonts w:ascii="Times New Roman" w:hAnsi="Times New Roman" w:cs="Times New Roman"/>
          <w:sz w:val="24"/>
          <w:szCs w:val="24"/>
        </w:rPr>
        <w:t>in positive and negative mode</w:t>
      </w:r>
      <w:r w:rsidR="0077360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</w:t>
      </w:r>
      <w:r w:rsidR="00503C3F" w:rsidRPr="00503C3F">
        <w:rPr>
          <w:rFonts w:ascii="Times New Roman" w:hAnsi="Times New Roman" w:cs="Times New Roman"/>
          <w:b/>
          <w:bCs/>
          <w:noProof/>
          <w:sz w:val="24"/>
          <w:szCs w:val="24"/>
        </w:rPr>
        <w:t>A-B</w:t>
      </w:r>
      <w:r>
        <w:rPr>
          <w:rFonts w:ascii="Times New Roman" w:hAnsi="Times New Roman" w:cs="Times New Roman"/>
          <w:noProof/>
          <w:sz w:val="24"/>
          <w:szCs w:val="24"/>
        </w:rPr>
        <w:t>)</w:t>
      </w:r>
      <w:r w:rsidRPr="002413B8">
        <w:rPr>
          <w:rFonts w:ascii="Times New Roman" w:hAnsi="Times New Roman" w:cs="Times New Roman"/>
          <w:noProof/>
          <w:sz w:val="24"/>
          <w:szCs w:val="24"/>
        </w:rPr>
        <w:t>, and a multi-peak detection plot of the metabolites in the multiple reaction monitoring mode</w:t>
      </w:r>
      <w:r w:rsidR="00503C3F">
        <w:rPr>
          <w:rFonts w:ascii="Times New Roman" w:hAnsi="Times New Roman" w:cs="Times New Roman"/>
          <w:noProof/>
          <w:sz w:val="24"/>
          <w:szCs w:val="24"/>
        </w:rPr>
        <w:t xml:space="preserve"> (</w:t>
      </w:r>
      <w:r w:rsidR="00503C3F" w:rsidRPr="00503C3F">
        <w:rPr>
          <w:rFonts w:ascii="Times New Roman" w:hAnsi="Times New Roman" w:cs="Times New Roman"/>
          <w:b/>
          <w:bCs/>
          <w:noProof/>
          <w:sz w:val="24"/>
          <w:szCs w:val="24"/>
        </w:rPr>
        <w:t>C-D</w:t>
      </w:r>
      <w:r w:rsidR="00503C3F">
        <w:rPr>
          <w:rFonts w:ascii="Times New Roman" w:hAnsi="Times New Roman" w:cs="Times New Roman"/>
          <w:noProof/>
          <w:sz w:val="24"/>
          <w:szCs w:val="24"/>
        </w:rPr>
        <w:t>)</w:t>
      </w:r>
      <w:r w:rsidRPr="002413B8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6C940F59" w14:textId="594EA561" w:rsidR="00503C3F" w:rsidRDefault="00503C3F">
      <w:pPr>
        <w:rPr>
          <w:rFonts w:ascii="Times New Roman" w:hAnsi="Times New Roman" w:cs="Times New Roman"/>
          <w:sz w:val="24"/>
          <w:szCs w:val="24"/>
        </w:rPr>
      </w:pPr>
    </w:p>
    <w:p w14:paraId="392B720D" w14:textId="52C32135" w:rsidR="004158EF" w:rsidRDefault="004158EF">
      <w:pPr>
        <w:rPr>
          <w:rFonts w:ascii="Times New Roman" w:hAnsi="Times New Roman" w:cs="Times New Roman"/>
          <w:sz w:val="24"/>
          <w:szCs w:val="24"/>
        </w:rPr>
      </w:pPr>
    </w:p>
    <w:p w14:paraId="22DDC8D8" w14:textId="316ED119" w:rsidR="004158EF" w:rsidRDefault="004158EF">
      <w:pPr>
        <w:rPr>
          <w:rFonts w:ascii="Times New Roman" w:hAnsi="Times New Roman" w:cs="Times New Roman"/>
          <w:sz w:val="24"/>
          <w:szCs w:val="24"/>
        </w:rPr>
      </w:pPr>
    </w:p>
    <w:p w14:paraId="035882A1" w14:textId="75980618" w:rsidR="004158EF" w:rsidRDefault="004158EF">
      <w:pPr>
        <w:rPr>
          <w:rFonts w:ascii="Times New Roman" w:hAnsi="Times New Roman" w:cs="Times New Roman"/>
          <w:sz w:val="24"/>
          <w:szCs w:val="24"/>
        </w:rPr>
      </w:pPr>
    </w:p>
    <w:p w14:paraId="642EBBFB" w14:textId="6FEE705C" w:rsidR="004158EF" w:rsidRDefault="004158EF">
      <w:pPr>
        <w:rPr>
          <w:rFonts w:ascii="Times New Roman" w:hAnsi="Times New Roman" w:cs="Times New Roman"/>
          <w:sz w:val="24"/>
          <w:szCs w:val="24"/>
        </w:rPr>
      </w:pPr>
    </w:p>
    <w:p w14:paraId="29597402" w14:textId="67C42A7F" w:rsidR="004158EF" w:rsidRDefault="004158EF">
      <w:pPr>
        <w:rPr>
          <w:rFonts w:ascii="Times New Roman" w:hAnsi="Times New Roman" w:cs="Times New Roman"/>
          <w:sz w:val="24"/>
          <w:szCs w:val="24"/>
        </w:rPr>
      </w:pPr>
    </w:p>
    <w:p w14:paraId="7396C29A" w14:textId="3AD10320" w:rsidR="0042485A" w:rsidRPr="008D158E" w:rsidRDefault="0042485A" w:rsidP="0042485A">
      <w:r>
        <w:rPr>
          <w:noProof/>
        </w:rPr>
        <w:lastRenderedPageBreak/>
        <w:drawing>
          <wp:inline distT="0" distB="0" distL="0" distR="0" wp14:anchorId="57595FCA" wp14:editId="22D212BA">
            <wp:extent cx="5274310" cy="527431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 w:rsidRPr="002413B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D158E">
        <w:rPr>
          <w:rFonts w:ascii="Times New Roman" w:hAnsi="Times New Roman" w:cs="Times New Roman"/>
          <w:noProof/>
          <w:sz w:val="24"/>
          <w:szCs w:val="24"/>
        </w:rPr>
        <w:t>C</w:t>
      </w:r>
      <w:r w:rsidRPr="0042485A">
        <w:rPr>
          <w:rFonts w:ascii="Times New Roman" w:hAnsi="Times New Roman" w:cs="Times New Roman"/>
          <w:noProof/>
          <w:sz w:val="24"/>
          <w:szCs w:val="24"/>
        </w:rPr>
        <w:t>orrelation diagram between samples</w:t>
      </w:r>
      <w:r w:rsidR="008D158E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C16D92F" w14:textId="7E30A2D6" w:rsidR="0042485A" w:rsidRDefault="00E62DF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2059319" wp14:editId="7DE50BCA">
            <wp:extent cx="4593101" cy="7633659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985" cy="764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3EDD2" w14:textId="46E93935" w:rsidR="00E62DFC" w:rsidRDefault="00E62DFC" w:rsidP="0040146E">
      <w:pPr>
        <w:rPr>
          <w:noProof/>
        </w:rPr>
      </w:pP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E62DFC">
        <w:rPr>
          <w:rFonts w:ascii="Times New Roman" w:hAnsi="Times New Roman" w:cs="Times New Roman"/>
          <w:noProof/>
          <w:sz w:val="24"/>
          <w:szCs w:val="24"/>
        </w:rPr>
        <w:t>The number of different types in secondary metabolites during the development of Mp leaves.</w:t>
      </w:r>
      <w:r w:rsidR="0040146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0146E" w:rsidRPr="0040146E">
        <w:rPr>
          <w:rFonts w:ascii="Times New Roman" w:hAnsi="Times New Roman" w:cs="Times New Roman"/>
          <w:noProof/>
          <w:sz w:val="24"/>
          <w:szCs w:val="24"/>
        </w:rPr>
        <w:t xml:space="preserve">Each sample </w:t>
      </w:r>
      <w:r w:rsidR="0040146E">
        <w:rPr>
          <w:rFonts w:ascii="Times New Roman" w:hAnsi="Times New Roman" w:cs="Times New Roman"/>
          <w:noProof/>
          <w:sz w:val="24"/>
          <w:szCs w:val="24"/>
        </w:rPr>
        <w:t>i</w:t>
      </w:r>
      <w:r w:rsidR="0040146E"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column, and each metabolite </w:t>
      </w:r>
      <w:r w:rsidR="0040146E">
        <w:rPr>
          <w:rFonts w:ascii="Times New Roman" w:hAnsi="Times New Roman" w:cs="Times New Roman"/>
          <w:noProof/>
          <w:sz w:val="24"/>
          <w:szCs w:val="24"/>
        </w:rPr>
        <w:t>is</w:t>
      </w:r>
      <w:r w:rsidR="0040146E" w:rsidRPr="0040146E">
        <w:rPr>
          <w:rFonts w:ascii="Times New Roman" w:hAnsi="Times New Roman" w:cs="Times New Roman"/>
          <w:noProof/>
          <w:sz w:val="24"/>
          <w:szCs w:val="24"/>
        </w:rPr>
        <w:t xml:space="preserve"> represented by a row. The abundance of each metabolite </w:t>
      </w:r>
      <w:r w:rsidR="0040146E">
        <w:rPr>
          <w:rFonts w:ascii="Times New Roman" w:hAnsi="Times New Roman" w:cs="Times New Roman"/>
          <w:noProof/>
          <w:sz w:val="24"/>
          <w:szCs w:val="24"/>
        </w:rPr>
        <w:t>i</w:t>
      </w:r>
      <w:r w:rsidR="0040146E"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bar with specific color. The up-regulated and down-regulated metabolites </w:t>
      </w:r>
      <w:r w:rsidR="0040146E">
        <w:rPr>
          <w:rFonts w:ascii="Times New Roman" w:hAnsi="Times New Roman" w:cs="Times New Roman"/>
          <w:noProof/>
          <w:sz w:val="24"/>
          <w:szCs w:val="24"/>
        </w:rPr>
        <w:t>are</w:t>
      </w:r>
      <w:r w:rsidR="0040146E" w:rsidRPr="0040146E">
        <w:rPr>
          <w:rFonts w:ascii="Times New Roman" w:hAnsi="Times New Roman" w:cs="Times New Roman"/>
          <w:noProof/>
          <w:sz w:val="24"/>
          <w:szCs w:val="24"/>
        </w:rPr>
        <w:t xml:space="preserve"> indicated by different shade colors of red and green, respectively.</w:t>
      </w:r>
      <w:r w:rsidR="005A5039" w:rsidRPr="005A5039">
        <w:rPr>
          <w:noProof/>
        </w:rPr>
        <w:t xml:space="preserve"> </w:t>
      </w:r>
      <w:r w:rsidR="005A5039">
        <w:rPr>
          <w:noProof/>
        </w:rPr>
        <w:lastRenderedPageBreak/>
        <w:drawing>
          <wp:inline distT="0" distB="0" distL="0" distR="0" wp14:anchorId="6DAE1F30" wp14:editId="4AA9D8D6">
            <wp:extent cx="5795889" cy="47865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744" cy="479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476B9" w14:textId="389B7C2E" w:rsidR="005A5039" w:rsidRDefault="005A5039" w:rsidP="0040146E">
      <w:pPr>
        <w:rPr>
          <w:rFonts w:ascii="Times New Roman" w:hAnsi="Times New Roman" w:cs="Times New Roman"/>
          <w:noProof/>
          <w:sz w:val="24"/>
          <w:szCs w:val="24"/>
        </w:rPr>
      </w:pP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E62DFC">
        <w:rPr>
          <w:rFonts w:ascii="Times New Roman" w:hAnsi="Times New Roman" w:cs="Times New Roman"/>
          <w:noProof/>
          <w:sz w:val="24"/>
          <w:szCs w:val="24"/>
        </w:rPr>
        <w:t xml:space="preserve">The number of different types in </w:t>
      </w:r>
      <w:r>
        <w:rPr>
          <w:rFonts w:ascii="Times New Roman" w:hAnsi="Times New Roman" w:cs="Times New Roman"/>
          <w:noProof/>
          <w:sz w:val="24"/>
          <w:szCs w:val="24"/>
        </w:rPr>
        <w:t>primary</w:t>
      </w:r>
      <w:r w:rsidRPr="00E62DFC">
        <w:rPr>
          <w:rFonts w:ascii="Times New Roman" w:hAnsi="Times New Roman" w:cs="Times New Roman"/>
          <w:noProof/>
          <w:sz w:val="24"/>
          <w:szCs w:val="24"/>
        </w:rPr>
        <w:t xml:space="preserve"> metabolites during the development of Mp leaves.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Each sample </w:t>
      </w:r>
      <w:r>
        <w:rPr>
          <w:rFonts w:ascii="Times New Roman" w:hAnsi="Times New Roman" w:cs="Times New Roman"/>
          <w:noProof/>
          <w:sz w:val="24"/>
          <w:szCs w:val="24"/>
        </w:rPr>
        <w:t>i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column, and each metabolite </w:t>
      </w:r>
      <w:r>
        <w:rPr>
          <w:rFonts w:ascii="Times New Roman" w:hAnsi="Times New Roman" w:cs="Times New Roman"/>
          <w:noProof/>
          <w:sz w:val="24"/>
          <w:szCs w:val="24"/>
        </w:rPr>
        <w:t>is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 represented by a row. The abundance of each metabolite </w:t>
      </w:r>
      <w:r>
        <w:rPr>
          <w:rFonts w:ascii="Times New Roman" w:hAnsi="Times New Roman" w:cs="Times New Roman"/>
          <w:noProof/>
          <w:sz w:val="24"/>
          <w:szCs w:val="24"/>
        </w:rPr>
        <w:t>i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bar with specific color. The up-regulated and down-regulated metabolites </w:t>
      </w:r>
      <w:r>
        <w:rPr>
          <w:rFonts w:ascii="Times New Roman" w:hAnsi="Times New Roman" w:cs="Times New Roman"/>
          <w:noProof/>
          <w:sz w:val="24"/>
          <w:szCs w:val="24"/>
        </w:rPr>
        <w:t>are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 indicated by different shade colors of red and green, respectively.</w:t>
      </w:r>
    </w:p>
    <w:p w14:paraId="3FF7CD06" w14:textId="73B2E8C0" w:rsidR="00FC08EA" w:rsidRDefault="00FC08EA" w:rsidP="0040146E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86251D" wp14:editId="7B78F814">
            <wp:extent cx="5528603" cy="4377160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938" cy="437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B079A" w14:textId="2A2C211C" w:rsidR="00FC08EA" w:rsidRDefault="00FC08EA" w:rsidP="00FC08EA">
      <w:pPr>
        <w:rPr>
          <w:rFonts w:ascii="Times New Roman" w:hAnsi="Times New Roman" w:cs="Times New Roman"/>
          <w:noProof/>
          <w:sz w:val="24"/>
          <w:szCs w:val="24"/>
        </w:rPr>
      </w:pP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Pr="002413B8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E62DFC">
        <w:rPr>
          <w:rFonts w:ascii="Times New Roman" w:hAnsi="Times New Roman" w:cs="Times New Roman"/>
          <w:noProof/>
          <w:sz w:val="24"/>
          <w:szCs w:val="24"/>
        </w:rPr>
        <w:t xml:space="preserve">The number of different types in </w:t>
      </w:r>
      <w:r>
        <w:rPr>
          <w:rFonts w:ascii="Times New Roman" w:hAnsi="Times New Roman" w:cs="Times New Roman"/>
          <w:noProof/>
          <w:sz w:val="24"/>
          <w:szCs w:val="24"/>
        </w:rPr>
        <w:t>other</w:t>
      </w:r>
      <w:r w:rsidRPr="00E62DFC">
        <w:rPr>
          <w:rFonts w:ascii="Times New Roman" w:hAnsi="Times New Roman" w:cs="Times New Roman"/>
          <w:noProof/>
          <w:sz w:val="24"/>
          <w:szCs w:val="24"/>
        </w:rPr>
        <w:t xml:space="preserve"> metabolites during the development of Mp leaves.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Each sample </w:t>
      </w:r>
      <w:r>
        <w:rPr>
          <w:rFonts w:ascii="Times New Roman" w:hAnsi="Times New Roman" w:cs="Times New Roman"/>
          <w:noProof/>
          <w:sz w:val="24"/>
          <w:szCs w:val="24"/>
        </w:rPr>
        <w:t>i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column, and each metabolite </w:t>
      </w:r>
      <w:r>
        <w:rPr>
          <w:rFonts w:ascii="Times New Roman" w:hAnsi="Times New Roman" w:cs="Times New Roman"/>
          <w:noProof/>
          <w:sz w:val="24"/>
          <w:szCs w:val="24"/>
        </w:rPr>
        <w:t>is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 represented by a row. The abundance of each metabolite </w:t>
      </w:r>
      <w:r>
        <w:rPr>
          <w:rFonts w:ascii="Times New Roman" w:hAnsi="Times New Roman" w:cs="Times New Roman"/>
          <w:noProof/>
          <w:sz w:val="24"/>
          <w:szCs w:val="24"/>
        </w:rPr>
        <w:t>i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s represented by a bar with specific color. The up-regulated and down-regulated metabolites </w:t>
      </w:r>
      <w:r>
        <w:rPr>
          <w:rFonts w:ascii="Times New Roman" w:hAnsi="Times New Roman" w:cs="Times New Roman"/>
          <w:noProof/>
          <w:sz w:val="24"/>
          <w:szCs w:val="24"/>
        </w:rPr>
        <w:t>are</w:t>
      </w:r>
      <w:r w:rsidRPr="0040146E">
        <w:rPr>
          <w:rFonts w:ascii="Times New Roman" w:hAnsi="Times New Roman" w:cs="Times New Roman"/>
          <w:noProof/>
          <w:sz w:val="24"/>
          <w:szCs w:val="24"/>
        </w:rPr>
        <w:t xml:space="preserve"> indicated by different shade colors of red and green, respectively.</w:t>
      </w:r>
    </w:p>
    <w:p w14:paraId="319806D6" w14:textId="77777777" w:rsidR="00FC08EA" w:rsidRPr="00FC08EA" w:rsidRDefault="00FC08EA" w:rsidP="0040146E">
      <w:pPr>
        <w:rPr>
          <w:rFonts w:ascii="Times New Roman" w:hAnsi="Times New Roman" w:cs="Times New Roman"/>
          <w:noProof/>
          <w:sz w:val="24"/>
          <w:szCs w:val="24"/>
        </w:rPr>
      </w:pPr>
    </w:p>
    <w:sectPr w:rsidR="00FC08EA" w:rsidRPr="00FC0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3FD35" w14:textId="77777777" w:rsidR="002413B8" w:rsidRDefault="002413B8" w:rsidP="002413B8">
      <w:r>
        <w:separator/>
      </w:r>
    </w:p>
  </w:endnote>
  <w:endnote w:type="continuationSeparator" w:id="0">
    <w:p w14:paraId="3AC83503" w14:textId="77777777" w:rsidR="002413B8" w:rsidRDefault="002413B8" w:rsidP="0024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6DFB2" w14:textId="77777777" w:rsidR="002413B8" w:rsidRDefault="002413B8" w:rsidP="002413B8">
      <w:r>
        <w:separator/>
      </w:r>
    </w:p>
  </w:footnote>
  <w:footnote w:type="continuationSeparator" w:id="0">
    <w:p w14:paraId="3C97D913" w14:textId="77777777" w:rsidR="002413B8" w:rsidRDefault="002413B8" w:rsidP="00241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931DD"/>
    <w:rsid w:val="002413B8"/>
    <w:rsid w:val="003931DD"/>
    <w:rsid w:val="00395188"/>
    <w:rsid w:val="0040146E"/>
    <w:rsid w:val="004158EF"/>
    <w:rsid w:val="0042485A"/>
    <w:rsid w:val="00433044"/>
    <w:rsid w:val="00503C3F"/>
    <w:rsid w:val="00514A2B"/>
    <w:rsid w:val="005A5039"/>
    <w:rsid w:val="00773601"/>
    <w:rsid w:val="008D158E"/>
    <w:rsid w:val="00E62DFC"/>
    <w:rsid w:val="00F77EB7"/>
    <w:rsid w:val="00FC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276720"/>
  <w15:chartTrackingRefBased/>
  <w15:docId w15:val="{C775E788-EB44-40AB-8DDA-C68B7C9B1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1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13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1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1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10</cp:revision>
  <dcterms:created xsi:type="dcterms:W3CDTF">2023-03-09T13:58:00Z</dcterms:created>
  <dcterms:modified xsi:type="dcterms:W3CDTF">2023-04-12T11:35:00Z</dcterms:modified>
</cp:coreProperties>
</file>