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A082B0" w14:textId="77777777" w:rsidR="00AA73A9" w:rsidRPr="00020D68" w:rsidRDefault="00AA73A9" w:rsidP="00AA73A9">
      <w:pPr>
        <w:spacing w:after="0" w:line="360" w:lineRule="auto"/>
        <w:jc w:val="center"/>
        <w:rPr>
          <w:rFonts w:ascii="Times New Roman" w:eastAsia="Cambria" w:hAnsi="Times New Roman" w:cs="Times New Roman"/>
          <w:b/>
          <w:sz w:val="44"/>
          <w:szCs w:val="44"/>
        </w:rPr>
      </w:pPr>
      <w:r w:rsidRPr="00020D68">
        <w:rPr>
          <w:rFonts w:ascii="Times New Roman" w:hAnsi="Times New Roman" w:cs="Times New Roman"/>
          <w:b/>
          <w:sz w:val="36"/>
          <w:szCs w:val="36"/>
        </w:rPr>
        <w:t xml:space="preserve">Natural and artificial antimicrobial peptide designs: A comparative study of </w:t>
      </w:r>
      <w:proofErr w:type="spellStart"/>
      <w:r w:rsidRPr="00020D68">
        <w:rPr>
          <w:rFonts w:ascii="Times New Roman" w:hAnsi="Times New Roman" w:cs="Times New Roman"/>
          <w:b/>
          <w:sz w:val="36"/>
          <w:szCs w:val="36"/>
        </w:rPr>
        <w:t>Mastoparan</w:t>
      </w:r>
      <w:proofErr w:type="spellEnd"/>
      <w:r w:rsidRPr="00020D68">
        <w:rPr>
          <w:rFonts w:ascii="Times New Roman" w:hAnsi="Times New Roman" w:cs="Times New Roman"/>
          <w:b/>
          <w:sz w:val="36"/>
          <w:szCs w:val="36"/>
        </w:rPr>
        <w:t xml:space="preserve"> C and BP52</w:t>
      </w:r>
    </w:p>
    <w:p w14:paraId="11C29AF8" w14:textId="77777777" w:rsidR="00AA73A9" w:rsidRPr="00020D68" w:rsidRDefault="00AA73A9" w:rsidP="00AA73A9">
      <w:pPr>
        <w:pBdr>
          <w:top w:val="nil"/>
          <w:left w:val="nil"/>
          <w:bottom w:val="nil"/>
          <w:right w:val="nil"/>
          <w:between w:val="nil"/>
        </w:pBdr>
        <w:spacing w:after="120" w:line="360" w:lineRule="auto"/>
        <w:jc w:val="center"/>
        <w:rPr>
          <w:rFonts w:ascii="Times New Roman" w:hAnsi="Times New Roman" w:cs="Times New Roman"/>
          <w:color w:val="000000"/>
        </w:rPr>
      </w:pPr>
      <w:r w:rsidRPr="00020D68">
        <w:rPr>
          <w:rFonts w:ascii="Times New Roman" w:eastAsia="Times New Roman" w:hAnsi="Times New Roman" w:cs="Times New Roman"/>
          <w:color w:val="000000"/>
          <w:sz w:val="28"/>
          <w:szCs w:val="28"/>
        </w:rPr>
        <w:t xml:space="preserve">Hai Bui </w:t>
      </w:r>
      <w:proofErr w:type="spellStart"/>
      <w:r w:rsidRPr="00020D68">
        <w:rPr>
          <w:rFonts w:ascii="Times New Roman" w:eastAsia="Times New Roman" w:hAnsi="Times New Roman" w:cs="Times New Roman"/>
          <w:color w:val="000000"/>
          <w:sz w:val="28"/>
          <w:szCs w:val="28"/>
        </w:rPr>
        <w:t>Thi</w:t>
      </w:r>
      <w:proofErr w:type="spellEnd"/>
      <w:r w:rsidRPr="00020D68">
        <w:rPr>
          <w:rFonts w:ascii="Times New Roman" w:eastAsia="Times New Roman" w:hAnsi="Times New Roman" w:cs="Times New Roman"/>
          <w:color w:val="000000"/>
          <w:sz w:val="28"/>
          <w:szCs w:val="28"/>
        </w:rPr>
        <w:t xml:space="preserve"> Phuong</w:t>
      </w:r>
      <w:r w:rsidRPr="00020D68">
        <w:rPr>
          <w:rFonts w:ascii="Times New Roman" w:eastAsia="Times New Roman" w:hAnsi="Times New Roman" w:cs="Times New Roman"/>
          <w:color w:val="000000"/>
          <w:sz w:val="28"/>
          <w:szCs w:val="28"/>
          <w:vertAlign w:val="superscript"/>
        </w:rPr>
        <w:t>1,2</w:t>
      </w:r>
      <w:r w:rsidRPr="00020D68">
        <w:rPr>
          <w:rFonts w:ascii="Times New Roman" w:eastAsia="Times New Roman" w:hAnsi="Times New Roman" w:cs="Times New Roman"/>
          <w:color w:val="000000"/>
          <w:sz w:val="28"/>
          <w:szCs w:val="28"/>
        </w:rPr>
        <w:t>, Yen Do Hai</w:t>
      </w:r>
      <w:r w:rsidRPr="00020D68">
        <w:rPr>
          <w:rFonts w:ascii="Times New Roman" w:eastAsia="Times New Roman" w:hAnsi="Times New Roman" w:cs="Times New Roman"/>
          <w:color w:val="000000"/>
          <w:sz w:val="28"/>
          <w:szCs w:val="28"/>
          <w:vertAlign w:val="superscript"/>
        </w:rPr>
        <w:t>1</w:t>
      </w:r>
      <w:r w:rsidRPr="00020D68">
        <w:rPr>
          <w:rFonts w:ascii="Times New Roman" w:eastAsia="Times New Roman" w:hAnsi="Times New Roman" w:cs="Times New Roman"/>
          <w:color w:val="000000"/>
          <w:sz w:val="28"/>
          <w:szCs w:val="28"/>
        </w:rPr>
        <w:t>, Viet Nguyen Huu</w:t>
      </w:r>
      <w:r w:rsidRPr="00020D68">
        <w:rPr>
          <w:rFonts w:ascii="Times New Roman" w:eastAsia="Times New Roman" w:hAnsi="Times New Roman" w:cs="Times New Roman"/>
          <w:color w:val="000000"/>
          <w:sz w:val="28"/>
          <w:szCs w:val="28"/>
          <w:vertAlign w:val="superscript"/>
        </w:rPr>
        <w:t>1</w:t>
      </w:r>
      <w:r w:rsidRPr="00020D68">
        <w:rPr>
          <w:rFonts w:ascii="Times New Roman" w:eastAsia="Times New Roman" w:hAnsi="Times New Roman" w:cs="Times New Roman"/>
          <w:color w:val="000000"/>
          <w:sz w:val="28"/>
          <w:szCs w:val="28"/>
        </w:rPr>
        <w:t>, Anh Luong The</w:t>
      </w:r>
      <w:r w:rsidRPr="00020D68">
        <w:rPr>
          <w:rFonts w:ascii="Times New Roman" w:eastAsia="Times New Roman" w:hAnsi="Times New Roman" w:cs="Times New Roman"/>
          <w:color w:val="000000"/>
          <w:sz w:val="28"/>
          <w:szCs w:val="28"/>
          <w:vertAlign w:val="superscript"/>
        </w:rPr>
        <w:t>1</w:t>
      </w:r>
      <w:r w:rsidRPr="00020D68">
        <w:rPr>
          <w:rFonts w:ascii="Times New Roman" w:eastAsia="Times New Roman" w:hAnsi="Times New Roman" w:cs="Times New Roman"/>
          <w:color w:val="000000"/>
          <w:sz w:val="28"/>
          <w:szCs w:val="28"/>
        </w:rPr>
        <w:t>, Minh Nguyen Hong</w:t>
      </w:r>
      <w:r w:rsidRPr="00020D68">
        <w:rPr>
          <w:rFonts w:ascii="Times New Roman" w:eastAsia="Times New Roman" w:hAnsi="Times New Roman" w:cs="Times New Roman"/>
          <w:color w:val="000000"/>
          <w:sz w:val="28"/>
          <w:szCs w:val="28"/>
          <w:vertAlign w:val="superscript"/>
        </w:rPr>
        <w:t>2,3</w:t>
      </w:r>
      <w:r w:rsidRPr="00020D68">
        <w:rPr>
          <w:rFonts w:ascii="Times New Roman" w:eastAsia="Times New Roman" w:hAnsi="Times New Roman" w:cs="Times New Roman"/>
          <w:color w:val="000000"/>
          <w:sz w:val="28"/>
          <w:szCs w:val="28"/>
        </w:rPr>
        <w:t>, Huy Luong Xuan</w:t>
      </w:r>
      <w:r w:rsidRPr="00020D68">
        <w:rPr>
          <w:rFonts w:ascii="Times New Roman" w:eastAsia="Times New Roman" w:hAnsi="Times New Roman" w:cs="Times New Roman"/>
          <w:color w:val="000000"/>
          <w:sz w:val="28"/>
          <w:szCs w:val="28"/>
          <w:vertAlign w:val="superscript"/>
        </w:rPr>
        <w:t xml:space="preserve"> 1*</w:t>
      </w:r>
    </w:p>
    <w:p w14:paraId="71BFC779" w14:textId="77777777" w:rsidR="00AA73A9" w:rsidRPr="00020D68" w:rsidRDefault="00AA73A9" w:rsidP="00AA73A9">
      <w:pPr>
        <w:pBdr>
          <w:top w:val="nil"/>
          <w:left w:val="nil"/>
          <w:bottom w:val="nil"/>
          <w:right w:val="nil"/>
          <w:between w:val="nil"/>
        </w:pBdr>
        <w:spacing w:after="0" w:line="360" w:lineRule="auto"/>
        <w:jc w:val="both"/>
        <w:rPr>
          <w:rFonts w:ascii="Times New Roman" w:hAnsi="Times New Roman" w:cs="Times New Roman"/>
          <w:color w:val="000000"/>
          <w:sz w:val="24"/>
          <w:szCs w:val="24"/>
        </w:rPr>
      </w:pPr>
      <w:bookmarkStart w:id="0" w:name="_heading=h.30j0zll" w:colFirst="0" w:colLast="0"/>
      <w:bookmarkEnd w:id="0"/>
      <w:r w:rsidRPr="00020D68">
        <w:rPr>
          <w:rFonts w:ascii="Times New Roman" w:eastAsia="Times New Roman" w:hAnsi="Times New Roman" w:cs="Times New Roman"/>
          <w:color w:val="000000"/>
          <w:sz w:val="24"/>
          <w:szCs w:val="24"/>
          <w:vertAlign w:val="superscript"/>
        </w:rPr>
        <w:t>1</w:t>
      </w:r>
      <w:r w:rsidRPr="00020D68">
        <w:rPr>
          <w:rFonts w:ascii="Times New Roman" w:eastAsia="Times New Roman" w:hAnsi="Times New Roman" w:cs="Times New Roman"/>
          <w:color w:val="000000"/>
          <w:sz w:val="24"/>
          <w:szCs w:val="24"/>
        </w:rPr>
        <w:t xml:space="preserve"> Faculty of Pharmacy</w:t>
      </w:r>
      <w:r w:rsidRPr="00020D68">
        <w:rPr>
          <w:rFonts w:ascii="Times New Roman" w:eastAsia="Times New Roman" w:hAnsi="Times New Roman" w:cs="Times New Roman"/>
          <w:color w:val="222222"/>
          <w:sz w:val="24"/>
          <w:szCs w:val="24"/>
        </w:rPr>
        <w:t xml:space="preserve">, </w:t>
      </w:r>
      <w:proofErr w:type="spellStart"/>
      <w:r w:rsidRPr="00020D68">
        <w:rPr>
          <w:rFonts w:ascii="Times New Roman" w:eastAsia="Times New Roman" w:hAnsi="Times New Roman" w:cs="Times New Roman"/>
          <w:color w:val="000000"/>
          <w:sz w:val="24"/>
          <w:szCs w:val="24"/>
        </w:rPr>
        <w:t>Phenikaa</w:t>
      </w:r>
      <w:proofErr w:type="spellEnd"/>
      <w:r w:rsidRPr="00020D68">
        <w:rPr>
          <w:rFonts w:ascii="Times New Roman" w:eastAsia="Times New Roman" w:hAnsi="Times New Roman" w:cs="Times New Roman"/>
          <w:color w:val="000000"/>
          <w:sz w:val="24"/>
          <w:szCs w:val="24"/>
        </w:rPr>
        <w:t xml:space="preserve"> University, Hanoi 12116, Vietnam.</w:t>
      </w:r>
    </w:p>
    <w:p w14:paraId="655473AD" w14:textId="77777777" w:rsidR="00AA73A9" w:rsidRPr="00020D68" w:rsidRDefault="00AA73A9" w:rsidP="00AA73A9">
      <w:pPr>
        <w:pBdr>
          <w:top w:val="nil"/>
          <w:left w:val="nil"/>
          <w:bottom w:val="nil"/>
          <w:right w:val="nil"/>
          <w:between w:val="nil"/>
        </w:pBdr>
        <w:spacing w:after="0" w:line="360" w:lineRule="auto"/>
        <w:jc w:val="both"/>
        <w:rPr>
          <w:rFonts w:ascii="Times New Roman" w:hAnsi="Times New Roman" w:cs="Times New Roman"/>
          <w:color w:val="000000"/>
          <w:sz w:val="24"/>
          <w:szCs w:val="24"/>
        </w:rPr>
      </w:pPr>
      <w:r w:rsidRPr="00020D68">
        <w:rPr>
          <w:rFonts w:ascii="Times New Roman" w:eastAsia="Times New Roman" w:hAnsi="Times New Roman" w:cs="Times New Roman"/>
          <w:color w:val="000000"/>
          <w:sz w:val="24"/>
          <w:szCs w:val="24"/>
          <w:vertAlign w:val="superscript"/>
        </w:rPr>
        <w:t xml:space="preserve">2 </w:t>
      </w:r>
      <w:r w:rsidRPr="00020D68">
        <w:rPr>
          <w:rFonts w:ascii="Times New Roman" w:eastAsia="Times New Roman" w:hAnsi="Times New Roman" w:cs="Times New Roman"/>
          <w:color w:val="000000"/>
          <w:sz w:val="24"/>
          <w:szCs w:val="24"/>
        </w:rPr>
        <w:t xml:space="preserve">Faculty of Biotechnology, Chemistry and Environmental Engineering, </w:t>
      </w:r>
      <w:proofErr w:type="spellStart"/>
      <w:r w:rsidRPr="00020D68">
        <w:rPr>
          <w:rFonts w:ascii="Times New Roman" w:eastAsia="Times New Roman" w:hAnsi="Times New Roman" w:cs="Times New Roman"/>
          <w:color w:val="000000"/>
          <w:sz w:val="24"/>
          <w:szCs w:val="24"/>
        </w:rPr>
        <w:t>Phenikaa</w:t>
      </w:r>
      <w:proofErr w:type="spellEnd"/>
      <w:r w:rsidRPr="00020D68">
        <w:rPr>
          <w:rFonts w:ascii="Times New Roman" w:eastAsia="Times New Roman" w:hAnsi="Times New Roman" w:cs="Times New Roman"/>
          <w:color w:val="000000"/>
          <w:sz w:val="24"/>
          <w:szCs w:val="24"/>
        </w:rPr>
        <w:t xml:space="preserve"> University, Hanoi 12116, Vietnam.</w:t>
      </w:r>
    </w:p>
    <w:p w14:paraId="73E6A476" w14:textId="77777777" w:rsidR="00AA73A9" w:rsidRPr="00020D68" w:rsidRDefault="00AA73A9" w:rsidP="00AA73A9">
      <w:pPr>
        <w:pBdr>
          <w:top w:val="nil"/>
          <w:left w:val="nil"/>
          <w:bottom w:val="nil"/>
          <w:right w:val="nil"/>
          <w:between w:val="nil"/>
        </w:pBdr>
        <w:spacing w:after="0" w:line="360" w:lineRule="auto"/>
        <w:jc w:val="both"/>
        <w:rPr>
          <w:rFonts w:ascii="Times New Roman" w:hAnsi="Times New Roman" w:cs="Times New Roman"/>
          <w:color w:val="000000"/>
          <w:sz w:val="24"/>
          <w:szCs w:val="24"/>
        </w:rPr>
      </w:pPr>
      <w:r w:rsidRPr="00020D68">
        <w:rPr>
          <w:rFonts w:ascii="Times New Roman" w:eastAsia="Times New Roman" w:hAnsi="Times New Roman" w:cs="Times New Roman"/>
          <w:color w:val="000000"/>
          <w:sz w:val="24"/>
          <w:szCs w:val="24"/>
          <w:vertAlign w:val="superscript"/>
        </w:rPr>
        <w:t xml:space="preserve">3 </w:t>
      </w:r>
      <w:r w:rsidRPr="00020D68">
        <w:rPr>
          <w:rFonts w:ascii="Times New Roman" w:eastAsia="Times New Roman" w:hAnsi="Times New Roman" w:cs="Times New Roman"/>
          <w:color w:val="000000"/>
          <w:sz w:val="24"/>
          <w:szCs w:val="24"/>
        </w:rPr>
        <w:t>Bioresource Research Center</w:t>
      </w:r>
      <w:r w:rsidRPr="00020D68">
        <w:rPr>
          <w:rFonts w:ascii="Times New Roman" w:eastAsia="Times New Roman" w:hAnsi="Times New Roman" w:cs="Times New Roman"/>
          <w:color w:val="222222"/>
          <w:sz w:val="24"/>
          <w:szCs w:val="24"/>
        </w:rPr>
        <w:t xml:space="preserve">, </w:t>
      </w:r>
      <w:r w:rsidRPr="00020D68">
        <w:rPr>
          <w:rFonts w:ascii="Times New Roman" w:eastAsia="Times New Roman" w:hAnsi="Times New Roman" w:cs="Times New Roman"/>
          <w:color w:val="000000"/>
          <w:sz w:val="24"/>
          <w:szCs w:val="24"/>
        </w:rPr>
        <w:t>PHENIKAA University, Hanoi 12116, Vietnam.</w:t>
      </w:r>
    </w:p>
    <w:p w14:paraId="7240434B" w14:textId="77777777" w:rsidR="00AA73A9" w:rsidRPr="00020D68" w:rsidRDefault="00AA73A9" w:rsidP="00AA73A9">
      <w:pPr>
        <w:rPr>
          <w:rFonts w:ascii="Times New Roman" w:hAnsi="Times New Roman" w:cs="Times New Roman"/>
          <w:sz w:val="24"/>
          <w:szCs w:val="24"/>
        </w:rPr>
      </w:pPr>
      <w:r w:rsidRPr="00020D68">
        <w:rPr>
          <w:rFonts w:ascii="Times New Roman" w:hAnsi="Times New Roman" w:cs="Times New Roman"/>
          <w:sz w:val="24"/>
          <w:szCs w:val="24"/>
        </w:rPr>
        <w:t xml:space="preserve">*: Corresponding authors. E-mail: </w:t>
      </w:r>
      <w:hyperlink r:id="rId5">
        <w:r w:rsidRPr="00020D68">
          <w:rPr>
            <w:rFonts w:ascii="Times New Roman" w:hAnsi="Times New Roman" w:cs="Times New Roman"/>
            <w:color w:val="0000FF"/>
            <w:sz w:val="24"/>
            <w:szCs w:val="24"/>
            <w:u w:val="single"/>
          </w:rPr>
          <w:t>huy.luongxuan@phenikaa-uni.edu.vn</w:t>
        </w:r>
      </w:hyperlink>
      <w:r w:rsidRPr="00020D68">
        <w:rPr>
          <w:rFonts w:ascii="Times New Roman" w:hAnsi="Times New Roman" w:cs="Times New Roman"/>
          <w:color w:val="0000FF"/>
          <w:sz w:val="24"/>
          <w:szCs w:val="24"/>
          <w:u w:val="single"/>
        </w:rPr>
        <w:t>;</w:t>
      </w:r>
      <w:r w:rsidRPr="00020D68">
        <w:rPr>
          <w:rFonts w:ascii="Times New Roman" w:hAnsi="Times New Roman" w:cs="Times New Roman"/>
          <w:sz w:val="24"/>
          <w:szCs w:val="24"/>
        </w:rPr>
        <w:t xml:space="preserve"> </w:t>
      </w:r>
    </w:p>
    <w:p w14:paraId="0B5BEC3A" w14:textId="77777777" w:rsidR="004954C6" w:rsidRPr="00AA73A9" w:rsidRDefault="004954C6" w:rsidP="004954C6">
      <w:pPr>
        <w:pStyle w:val="ListParagraph"/>
        <w:rPr>
          <w:rFonts w:ascii="Times New Roman" w:hAnsi="Times New Roman" w:cs="Times New Roman"/>
          <w:sz w:val="24"/>
        </w:rPr>
      </w:pPr>
    </w:p>
    <w:p w14:paraId="493CC760" w14:textId="77777777" w:rsidR="004954C6" w:rsidRPr="00AA73A9" w:rsidRDefault="004954C6">
      <w:pPr>
        <w:rPr>
          <w:rFonts w:ascii="Times New Roman" w:hAnsi="Times New Roman" w:cs="Times New Roman"/>
          <w:b/>
          <w:bCs/>
          <w:sz w:val="28"/>
          <w:szCs w:val="28"/>
        </w:rPr>
      </w:pPr>
      <w:r w:rsidRPr="00AA73A9">
        <w:rPr>
          <w:rFonts w:ascii="Times New Roman" w:hAnsi="Times New Roman" w:cs="Times New Roman"/>
          <w:b/>
          <w:bCs/>
          <w:sz w:val="28"/>
          <w:szCs w:val="28"/>
        </w:rPr>
        <w:br w:type="page"/>
      </w:r>
    </w:p>
    <w:p w14:paraId="71FC4EE5" w14:textId="784CB6AD" w:rsidR="00A11C07" w:rsidRPr="008401EE" w:rsidRDefault="004A03FD" w:rsidP="008401EE">
      <w:pPr>
        <w:pStyle w:val="ListParagraph"/>
        <w:numPr>
          <w:ilvl w:val="0"/>
          <w:numId w:val="3"/>
        </w:numPr>
        <w:rPr>
          <w:rFonts w:ascii="Times New Roman" w:hAnsi="Times New Roman" w:cs="Times New Roman"/>
          <w:b/>
          <w:bCs/>
          <w:sz w:val="26"/>
          <w:szCs w:val="26"/>
        </w:rPr>
      </w:pPr>
      <w:r w:rsidRPr="008401EE">
        <w:rPr>
          <w:rFonts w:ascii="Times New Roman" w:hAnsi="Times New Roman" w:cs="Times New Roman"/>
          <w:b/>
          <w:bCs/>
          <w:sz w:val="26"/>
          <w:szCs w:val="26"/>
        </w:rPr>
        <w:lastRenderedPageBreak/>
        <w:t>Peptide s</w:t>
      </w:r>
      <w:r w:rsidR="00A11C07" w:rsidRPr="008401EE">
        <w:rPr>
          <w:rFonts w:ascii="Times New Roman" w:hAnsi="Times New Roman" w:cs="Times New Roman"/>
          <w:b/>
          <w:bCs/>
          <w:sz w:val="26"/>
          <w:szCs w:val="26"/>
        </w:rPr>
        <w:t>equences</w:t>
      </w:r>
    </w:p>
    <w:tbl>
      <w:tblPr>
        <w:tblStyle w:val="TableGrid"/>
        <w:tblpPr w:leftFromText="180" w:rightFromText="180" w:vertAnchor="text" w:tblpXSpec="center" w:tblpY="1"/>
        <w:tblOverlap w:val="never"/>
        <w:tblW w:w="8318" w:type="dxa"/>
        <w:tblLook w:val="04A0" w:firstRow="1" w:lastRow="0" w:firstColumn="1" w:lastColumn="0" w:noHBand="0" w:noVBand="1"/>
      </w:tblPr>
      <w:tblGrid>
        <w:gridCol w:w="425"/>
        <w:gridCol w:w="1082"/>
        <w:gridCol w:w="393"/>
        <w:gridCol w:w="393"/>
        <w:gridCol w:w="393"/>
        <w:gridCol w:w="366"/>
        <w:gridCol w:w="393"/>
        <w:gridCol w:w="393"/>
        <w:gridCol w:w="393"/>
        <w:gridCol w:w="366"/>
        <w:gridCol w:w="393"/>
        <w:gridCol w:w="393"/>
        <w:gridCol w:w="460"/>
        <w:gridCol w:w="460"/>
        <w:gridCol w:w="460"/>
        <w:gridCol w:w="460"/>
        <w:gridCol w:w="460"/>
        <w:gridCol w:w="635"/>
      </w:tblGrid>
      <w:tr w:rsidR="004954C6" w:rsidRPr="004954C6" w14:paraId="43AAB0A3" w14:textId="77777777" w:rsidTr="00AA73A9">
        <w:trPr>
          <w:trHeight w:val="428"/>
        </w:trPr>
        <w:tc>
          <w:tcPr>
            <w:tcW w:w="425" w:type="dxa"/>
            <w:vAlign w:val="center"/>
          </w:tcPr>
          <w:p w14:paraId="776BAAFD" w14:textId="77777777" w:rsidR="009E748C" w:rsidRPr="004954C6" w:rsidRDefault="009E748C" w:rsidP="00084097">
            <w:pPr>
              <w:rPr>
                <w:rFonts w:ascii="Times New Roman" w:hAnsi="Times New Roman" w:cs="Times New Roman"/>
                <w:sz w:val="24"/>
                <w:szCs w:val="24"/>
                <w:lang w:val="en-US"/>
              </w:rPr>
            </w:pPr>
          </w:p>
        </w:tc>
        <w:tc>
          <w:tcPr>
            <w:tcW w:w="1082" w:type="dxa"/>
            <w:vAlign w:val="center"/>
          </w:tcPr>
          <w:p w14:paraId="788B993A" w14:textId="77777777" w:rsidR="009E748C" w:rsidRPr="004954C6" w:rsidRDefault="009E748C" w:rsidP="00084097">
            <w:pPr>
              <w:jc w:val="center"/>
              <w:rPr>
                <w:rFonts w:ascii="Times New Roman" w:hAnsi="Times New Roman" w:cs="Times New Roman"/>
                <w:sz w:val="24"/>
                <w:szCs w:val="24"/>
                <w:lang w:val="en-US"/>
              </w:rPr>
            </w:pPr>
            <w:r w:rsidRPr="004954C6">
              <w:rPr>
                <w:rFonts w:ascii="Times New Roman" w:hAnsi="Times New Roman" w:cs="Times New Roman"/>
                <w:sz w:val="24"/>
                <w:szCs w:val="24"/>
                <w:lang w:val="en-US"/>
              </w:rPr>
              <w:t>Code</w:t>
            </w:r>
          </w:p>
        </w:tc>
        <w:tc>
          <w:tcPr>
            <w:tcW w:w="0" w:type="auto"/>
            <w:vAlign w:val="center"/>
          </w:tcPr>
          <w:p w14:paraId="1E8246E0" w14:textId="77777777" w:rsidR="009E748C" w:rsidRPr="004954C6" w:rsidRDefault="009E748C" w:rsidP="00084097">
            <w:pPr>
              <w:rPr>
                <w:rFonts w:ascii="Times New Roman" w:hAnsi="Times New Roman" w:cs="Times New Roman"/>
                <w:sz w:val="24"/>
                <w:szCs w:val="24"/>
                <w:lang w:val="en-US"/>
              </w:rPr>
            </w:pPr>
          </w:p>
        </w:tc>
        <w:tc>
          <w:tcPr>
            <w:tcW w:w="0" w:type="auto"/>
            <w:vAlign w:val="center"/>
          </w:tcPr>
          <w:p w14:paraId="06E5BC25" w14:textId="77777777" w:rsidR="009E748C" w:rsidRPr="004954C6" w:rsidRDefault="009E748C" w:rsidP="00084097">
            <w:pPr>
              <w:rPr>
                <w:rFonts w:ascii="Times New Roman" w:hAnsi="Times New Roman" w:cs="Times New Roman"/>
                <w:sz w:val="24"/>
                <w:szCs w:val="24"/>
                <w:lang w:val="en-US"/>
              </w:rPr>
            </w:pPr>
            <w:r w:rsidRPr="004954C6">
              <w:rPr>
                <w:rFonts w:ascii="Times New Roman" w:hAnsi="Times New Roman" w:cs="Times New Roman"/>
                <w:sz w:val="24"/>
                <w:szCs w:val="24"/>
                <w:lang w:val="en-US"/>
              </w:rPr>
              <w:t>1</w:t>
            </w:r>
          </w:p>
        </w:tc>
        <w:tc>
          <w:tcPr>
            <w:tcW w:w="0" w:type="auto"/>
            <w:vAlign w:val="center"/>
          </w:tcPr>
          <w:p w14:paraId="366F96D5" w14:textId="77777777" w:rsidR="009E748C" w:rsidRPr="004954C6" w:rsidRDefault="009E748C" w:rsidP="00084097">
            <w:pPr>
              <w:rPr>
                <w:rFonts w:ascii="Times New Roman" w:hAnsi="Times New Roman" w:cs="Times New Roman"/>
                <w:sz w:val="24"/>
                <w:szCs w:val="24"/>
                <w:lang w:val="en-US"/>
              </w:rPr>
            </w:pPr>
            <w:r w:rsidRPr="004954C6">
              <w:rPr>
                <w:rFonts w:ascii="Times New Roman" w:hAnsi="Times New Roman" w:cs="Times New Roman"/>
                <w:sz w:val="24"/>
                <w:szCs w:val="24"/>
                <w:lang w:val="en-US"/>
              </w:rPr>
              <w:t>2</w:t>
            </w:r>
          </w:p>
        </w:tc>
        <w:tc>
          <w:tcPr>
            <w:tcW w:w="0" w:type="auto"/>
            <w:vAlign w:val="center"/>
          </w:tcPr>
          <w:p w14:paraId="71FA367A" w14:textId="77777777" w:rsidR="009E748C" w:rsidRPr="004954C6" w:rsidRDefault="009E748C" w:rsidP="00084097">
            <w:pPr>
              <w:rPr>
                <w:rFonts w:ascii="Times New Roman" w:hAnsi="Times New Roman" w:cs="Times New Roman"/>
                <w:sz w:val="24"/>
                <w:szCs w:val="24"/>
                <w:lang w:val="en-US"/>
              </w:rPr>
            </w:pPr>
            <w:r w:rsidRPr="004954C6">
              <w:rPr>
                <w:rFonts w:ascii="Times New Roman" w:hAnsi="Times New Roman" w:cs="Times New Roman"/>
                <w:sz w:val="24"/>
                <w:szCs w:val="24"/>
                <w:lang w:val="en-US"/>
              </w:rPr>
              <w:t>3</w:t>
            </w:r>
          </w:p>
        </w:tc>
        <w:tc>
          <w:tcPr>
            <w:tcW w:w="0" w:type="auto"/>
            <w:vAlign w:val="center"/>
          </w:tcPr>
          <w:p w14:paraId="2708E301" w14:textId="77777777" w:rsidR="009E748C" w:rsidRPr="004954C6" w:rsidRDefault="009E748C" w:rsidP="00084097">
            <w:pPr>
              <w:rPr>
                <w:rFonts w:ascii="Times New Roman" w:hAnsi="Times New Roman" w:cs="Times New Roman"/>
                <w:sz w:val="24"/>
                <w:szCs w:val="24"/>
                <w:lang w:val="en-US"/>
              </w:rPr>
            </w:pPr>
            <w:r w:rsidRPr="004954C6">
              <w:rPr>
                <w:rFonts w:ascii="Times New Roman" w:hAnsi="Times New Roman" w:cs="Times New Roman"/>
                <w:sz w:val="24"/>
                <w:szCs w:val="24"/>
                <w:lang w:val="en-US"/>
              </w:rPr>
              <w:t>4</w:t>
            </w:r>
          </w:p>
        </w:tc>
        <w:tc>
          <w:tcPr>
            <w:tcW w:w="0" w:type="auto"/>
            <w:vAlign w:val="center"/>
          </w:tcPr>
          <w:p w14:paraId="1AF95A6F" w14:textId="77777777" w:rsidR="009E748C" w:rsidRPr="004954C6" w:rsidRDefault="009E748C" w:rsidP="00084097">
            <w:pPr>
              <w:rPr>
                <w:rFonts w:ascii="Times New Roman" w:hAnsi="Times New Roman" w:cs="Times New Roman"/>
                <w:sz w:val="24"/>
                <w:szCs w:val="24"/>
                <w:lang w:val="en-US"/>
              </w:rPr>
            </w:pPr>
            <w:r w:rsidRPr="004954C6">
              <w:rPr>
                <w:rFonts w:ascii="Times New Roman" w:hAnsi="Times New Roman" w:cs="Times New Roman"/>
                <w:sz w:val="24"/>
                <w:szCs w:val="24"/>
                <w:lang w:val="en-US"/>
              </w:rPr>
              <w:t>5</w:t>
            </w:r>
          </w:p>
        </w:tc>
        <w:tc>
          <w:tcPr>
            <w:tcW w:w="0" w:type="auto"/>
            <w:vAlign w:val="center"/>
          </w:tcPr>
          <w:p w14:paraId="6B0F0939" w14:textId="77777777" w:rsidR="009E748C" w:rsidRPr="004954C6" w:rsidRDefault="009E748C" w:rsidP="00084097">
            <w:pPr>
              <w:rPr>
                <w:rFonts w:ascii="Times New Roman" w:hAnsi="Times New Roman" w:cs="Times New Roman"/>
                <w:sz w:val="24"/>
                <w:szCs w:val="24"/>
                <w:lang w:val="en-US"/>
              </w:rPr>
            </w:pPr>
            <w:r w:rsidRPr="004954C6">
              <w:rPr>
                <w:rFonts w:ascii="Times New Roman" w:hAnsi="Times New Roman" w:cs="Times New Roman"/>
                <w:sz w:val="24"/>
                <w:szCs w:val="24"/>
                <w:lang w:val="en-US"/>
              </w:rPr>
              <w:t>6</w:t>
            </w:r>
          </w:p>
        </w:tc>
        <w:tc>
          <w:tcPr>
            <w:tcW w:w="0" w:type="auto"/>
            <w:vAlign w:val="center"/>
          </w:tcPr>
          <w:p w14:paraId="3AE1B2B0" w14:textId="77777777" w:rsidR="009E748C" w:rsidRPr="004954C6" w:rsidRDefault="009E748C" w:rsidP="00084097">
            <w:pPr>
              <w:rPr>
                <w:rFonts w:ascii="Times New Roman" w:hAnsi="Times New Roman" w:cs="Times New Roman"/>
                <w:sz w:val="24"/>
                <w:szCs w:val="24"/>
                <w:lang w:val="en-US"/>
              </w:rPr>
            </w:pPr>
            <w:r w:rsidRPr="004954C6">
              <w:rPr>
                <w:rFonts w:ascii="Times New Roman" w:hAnsi="Times New Roman" w:cs="Times New Roman"/>
                <w:sz w:val="24"/>
                <w:szCs w:val="24"/>
                <w:lang w:val="en-US"/>
              </w:rPr>
              <w:t>7</w:t>
            </w:r>
          </w:p>
        </w:tc>
        <w:tc>
          <w:tcPr>
            <w:tcW w:w="0" w:type="auto"/>
            <w:vAlign w:val="center"/>
          </w:tcPr>
          <w:p w14:paraId="7F90E1D3" w14:textId="77777777" w:rsidR="009E748C" w:rsidRPr="004954C6" w:rsidRDefault="009E748C" w:rsidP="00084097">
            <w:pPr>
              <w:rPr>
                <w:rFonts w:ascii="Times New Roman" w:hAnsi="Times New Roman" w:cs="Times New Roman"/>
                <w:sz w:val="24"/>
                <w:szCs w:val="24"/>
                <w:lang w:val="en-US"/>
              </w:rPr>
            </w:pPr>
            <w:r w:rsidRPr="004954C6">
              <w:rPr>
                <w:rFonts w:ascii="Times New Roman" w:hAnsi="Times New Roman" w:cs="Times New Roman"/>
                <w:sz w:val="24"/>
                <w:szCs w:val="24"/>
                <w:lang w:val="en-US"/>
              </w:rPr>
              <w:t>8</w:t>
            </w:r>
          </w:p>
        </w:tc>
        <w:tc>
          <w:tcPr>
            <w:tcW w:w="0" w:type="auto"/>
            <w:vAlign w:val="center"/>
          </w:tcPr>
          <w:p w14:paraId="74345E53" w14:textId="77777777" w:rsidR="009E748C" w:rsidRPr="004954C6" w:rsidRDefault="009E748C" w:rsidP="00084097">
            <w:pPr>
              <w:rPr>
                <w:rFonts w:ascii="Times New Roman" w:hAnsi="Times New Roman" w:cs="Times New Roman"/>
                <w:sz w:val="24"/>
                <w:szCs w:val="24"/>
                <w:lang w:val="en-US"/>
              </w:rPr>
            </w:pPr>
            <w:r w:rsidRPr="004954C6">
              <w:rPr>
                <w:rFonts w:ascii="Times New Roman" w:hAnsi="Times New Roman" w:cs="Times New Roman"/>
                <w:sz w:val="24"/>
                <w:szCs w:val="24"/>
                <w:lang w:val="en-US"/>
              </w:rPr>
              <w:t>9</w:t>
            </w:r>
          </w:p>
        </w:tc>
        <w:tc>
          <w:tcPr>
            <w:tcW w:w="460" w:type="dxa"/>
            <w:vAlign w:val="center"/>
          </w:tcPr>
          <w:p w14:paraId="18138DF7" w14:textId="77777777" w:rsidR="009E748C" w:rsidRPr="004954C6" w:rsidRDefault="009E748C" w:rsidP="00084097">
            <w:pPr>
              <w:rPr>
                <w:rFonts w:ascii="Times New Roman" w:hAnsi="Times New Roman" w:cs="Times New Roman"/>
                <w:sz w:val="24"/>
                <w:szCs w:val="24"/>
                <w:lang w:val="en-US"/>
              </w:rPr>
            </w:pPr>
            <w:r w:rsidRPr="004954C6">
              <w:rPr>
                <w:rFonts w:ascii="Times New Roman" w:hAnsi="Times New Roman" w:cs="Times New Roman"/>
                <w:sz w:val="24"/>
                <w:szCs w:val="24"/>
                <w:lang w:val="en-US"/>
              </w:rPr>
              <w:t>10</w:t>
            </w:r>
          </w:p>
        </w:tc>
        <w:tc>
          <w:tcPr>
            <w:tcW w:w="460" w:type="dxa"/>
            <w:vAlign w:val="center"/>
          </w:tcPr>
          <w:p w14:paraId="413A014A" w14:textId="77777777" w:rsidR="009E748C" w:rsidRPr="004954C6" w:rsidRDefault="009E748C" w:rsidP="00084097">
            <w:pPr>
              <w:rPr>
                <w:rFonts w:ascii="Times New Roman" w:hAnsi="Times New Roman" w:cs="Times New Roman"/>
                <w:sz w:val="24"/>
                <w:szCs w:val="24"/>
                <w:lang w:val="en-US"/>
              </w:rPr>
            </w:pPr>
            <w:r w:rsidRPr="004954C6">
              <w:rPr>
                <w:rFonts w:ascii="Times New Roman" w:hAnsi="Times New Roman" w:cs="Times New Roman"/>
                <w:sz w:val="24"/>
                <w:szCs w:val="24"/>
                <w:lang w:val="en-US"/>
              </w:rPr>
              <w:t>11</w:t>
            </w:r>
          </w:p>
        </w:tc>
        <w:tc>
          <w:tcPr>
            <w:tcW w:w="0" w:type="auto"/>
            <w:vAlign w:val="center"/>
          </w:tcPr>
          <w:p w14:paraId="69505570" w14:textId="77777777" w:rsidR="009E748C" w:rsidRPr="004954C6" w:rsidRDefault="009E748C" w:rsidP="00084097">
            <w:pPr>
              <w:rPr>
                <w:rFonts w:ascii="Times New Roman" w:hAnsi="Times New Roman" w:cs="Times New Roman"/>
                <w:sz w:val="24"/>
                <w:szCs w:val="24"/>
                <w:lang w:val="en-US"/>
              </w:rPr>
            </w:pPr>
            <w:r w:rsidRPr="004954C6">
              <w:rPr>
                <w:rFonts w:ascii="Times New Roman" w:hAnsi="Times New Roman" w:cs="Times New Roman"/>
                <w:sz w:val="24"/>
                <w:szCs w:val="24"/>
                <w:lang w:val="en-US"/>
              </w:rPr>
              <w:t>12</w:t>
            </w:r>
          </w:p>
        </w:tc>
        <w:tc>
          <w:tcPr>
            <w:tcW w:w="0" w:type="auto"/>
            <w:vAlign w:val="center"/>
          </w:tcPr>
          <w:p w14:paraId="49EA968F" w14:textId="77777777" w:rsidR="009E748C" w:rsidRPr="004954C6" w:rsidRDefault="009E748C" w:rsidP="00084097">
            <w:pPr>
              <w:rPr>
                <w:rFonts w:ascii="Times New Roman" w:hAnsi="Times New Roman" w:cs="Times New Roman"/>
                <w:sz w:val="24"/>
                <w:szCs w:val="24"/>
                <w:lang w:val="en-US"/>
              </w:rPr>
            </w:pPr>
            <w:r w:rsidRPr="004954C6">
              <w:rPr>
                <w:rFonts w:ascii="Times New Roman" w:hAnsi="Times New Roman" w:cs="Times New Roman"/>
                <w:sz w:val="24"/>
                <w:szCs w:val="24"/>
                <w:lang w:val="en-US"/>
              </w:rPr>
              <w:t>13</w:t>
            </w:r>
          </w:p>
        </w:tc>
        <w:tc>
          <w:tcPr>
            <w:tcW w:w="0" w:type="auto"/>
            <w:vAlign w:val="center"/>
          </w:tcPr>
          <w:p w14:paraId="479EC2DE" w14:textId="77777777" w:rsidR="009E748C" w:rsidRPr="004954C6" w:rsidRDefault="009E748C" w:rsidP="00084097">
            <w:pPr>
              <w:rPr>
                <w:rFonts w:ascii="Times New Roman" w:hAnsi="Times New Roman" w:cs="Times New Roman"/>
                <w:sz w:val="24"/>
                <w:szCs w:val="24"/>
                <w:lang w:val="en-US"/>
              </w:rPr>
            </w:pPr>
            <w:r w:rsidRPr="004954C6">
              <w:rPr>
                <w:rFonts w:ascii="Times New Roman" w:hAnsi="Times New Roman" w:cs="Times New Roman"/>
                <w:sz w:val="24"/>
                <w:szCs w:val="24"/>
                <w:lang w:val="en-US"/>
              </w:rPr>
              <w:t>14</w:t>
            </w:r>
          </w:p>
        </w:tc>
        <w:tc>
          <w:tcPr>
            <w:tcW w:w="0" w:type="auto"/>
            <w:vAlign w:val="center"/>
          </w:tcPr>
          <w:p w14:paraId="007FD8BE" w14:textId="77777777" w:rsidR="009E748C" w:rsidRPr="004954C6" w:rsidRDefault="009E748C" w:rsidP="00084097">
            <w:pPr>
              <w:rPr>
                <w:rFonts w:ascii="Times New Roman" w:hAnsi="Times New Roman" w:cs="Times New Roman"/>
                <w:i/>
                <w:iCs/>
                <w:sz w:val="24"/>
                <w:szCs w:val="24"/>
                <w:lang w:val="en-US"/>
              </w:rPr>
            </w:pPr>
          </w:p>
        </w:tc>
      </w:tr>
      <w:tr w:rsidR="004954C6" w:rsidRPr="004954C6" w14:paraId="7B8F57F8" w14:textId="77777777" w:rsidTr="00AA73A9">
        <w:trPr>
          <w:trHeight w:val="579"/>
        </w:trPr>
        <w:tc>
          <w:tcPr>
            <w:tcW w:w="425" w:type="dxa"/>
            <w:vAlign w:val="center"/>
          </w:tcPr>
          <w:p w14:paraId="68B30BB9" w14:textId="77777777" w:rsidR="004954C6" w:rsidRPr="004954C6" w:rsidRDefault="004954C6" w:rsidP="004954C6">
            <w:pPr>
              <w:rPr>
                <w:rFonts w:ascii="Times New Roman" w:hAnsi="Times New Roman" w:cs="Times New Roman"/>
                <w:noProof/>
                <w:sz w:val="24"/>
                <w:szCs w:val="24"/>
                <w:lang w:val="en-US"/>
              </w:rPr>
            </w:pPr>
            <w:r w:rsidRPr="004954C6">
              <w:rPr>
                <w:rFonts w:ascii="Times New Roman" w:hAnsi="Times New Roman" w:cs="Times New Roman"/>
                <w:noProof/>
                <w:sz w:val="24"/>
                <w:szCs w:val="24"/>
                <w:lang w:val="en-US"/>
              </w:rPr>
              <w:t>1</w:t>
            </w:r>
          </w:p>
        </w:tc>
        <w:tc>
          <w:tcPr>
            <w:tcW w:w="1082" w:type="dxa"/>
            <w:vAlign w:val="center"/>
          </w:tcPr>
          <w:p w14:paraId="37D5A993" w14:textId="7C64BC07" w:rsidR="004954C6" w:rsidRPr="004954C6" w:rsidRDefault="00AA73A9" w:rsidP="004954C6">
            <w:pPr>
              <w:rPr>
                <w:rFonts w:ascii="Times New Roman" w:hAnsi="Times New Roman" w:cs="Times New Roman"/>
                <w:b/>
                <w:bCs/>
                <w:noProof/>
                <w:sz w:val="24"/>
                <w:szCs w:val="24"/>
                <w:lang w:val="en-US"/>
              </w:rPr>
            </w:pPr>
            <w:r>
              <w:rPr>
                <w:rFonts w:ascii="Times New Roman" w:hAnsi="Times New Roman" w:cs="Times New Roman"/>
                <w:b/>
                <w:bCs/>
                <w:noProof/>
                <w:sz w:val="24"/>
                <w:szCs w:val="24"/>
                <w:lang w:val="en-US"/>
              </w:rPr>
              <w:t>BP52</w:t>
            </w:r>
          </w:p>
        </w:tc>
        <w:tc>
          <w:tcPr>
            <w:tcW w:w="0" w:type="auto"/>
            <w:vAlign w:val="center"/>
          </w:tcPr>
          <w:p w14:paraId="1AD74AE4" w14:textId="77777777" w:rsidR="004954C6" w:rsidRPr="004954C6" w:rsidRDefault="004954C6" w:rsidP="004954C6">
            <w:pPr>
              <w:rPr>
                <w:rFonts w:ascii="Times New Roman" w:hAnsi="Times New Roman" w:cs="Times New Roman"/>
                <w:i/>
                <w:iCs/>
                <w:noProof/>
                <w:sz w:val="24"/>
                <w:szCs w:val="24"/>
                <w:lang w:val="en-US"/>
              </w:rPr>
            </w:pPr>
            <w:r w:rsidRPr="004954C6">
              <w:rPr>
                <w:rFonts w:ascii="Times New Roman" w:hAnsi="Times New Roman" w:cs="Times New Roman"/>
                <w:i/>
                <w:iCs/>
                <w:noProof/>
                <w:sz w:val="24"/>
                <w:szCs w:val="24"/>
                <w:lang w:val="en-US"/>
              </w:rPr>
              <w:t>H</w:t>
            </w:r>
          </w:p>
        </w:tc>
        <w:tc>
          <w:tcPr>
            <w:tcW w:w="0" w:type="auto"/>
            <w:vAlign w:val="center"/>
          </w:tcPr>
          <w:p w14:paraId="5060C22D" w14:textId="16675C50" w:rsidR="004954C6" w:rsidRPr="00AA73A9" w:rsidRDefault="00AA73A9" w:rsidP="004954C6">
            <w:pPr>
              <w:rPr>
                <w:rFonts w:ascii="Times New Roman" w:hAnsi="Times New Roman" w:cs="Times New Roman"/>
                <w:noProof/>
                <w:sz w:val="24"/>
                <w:szCs w:val="24"/>
                <w:lang w:val="en-US"/>
              </w:rPr>
            </w:pPr>
            <w:r>
              <w:rPr>
                <w:rFonts w:ascii="Times New Roman" w:hAnsi="Times New Roman" w:cs="Times New Roman"/>
                <w:noProof/>
                <w:sz w:val="24"/>
                <w:szCs w:val="24"/>
                <w:lang w:val="en-US"/>
              </w:rPr>
              <w:t>K</w:t>
            </w:r>
          </w:p>
        </w:tc>
        <w:tc>
          <w:tcPr>
            <w:tcW w:w="0" w:type="auto"/>
            <w:vAlign w:val="center"/>
          </w:tcPr>
          <w:p w14:paraId="2B061EC7" w14:textId="26EDD013" w:rsidR="004954C6" w:rsidRPr="00AA73A9" w:rsidRDefault="00AA73A9" w:rsidP="004954C6">
            <w:pPr>
              <w:jc w:val="center"/>
              <w:rPr>
                <w:rFonts w:ascii="Times New Roman" w:hAnsi="Times New Roman" w:cs="Times New Roman"/>
                <w:noProof/>
                <w:sz w:val="24"/>
                <w:szCs w:val="24"/>
                <w:lang w:val="en-US"/>
              </w:rPr>
            </w:pPr>
            <w:r>
              <w:rPr>
                <w:rFonts w:ascii="Times New Roman" w:hAnsi="Times New Roman" w:cs="Times New Roman"/>
                <w:noProof/>
                <w:sz w:val="24"/>
                <w:szCs w:val="24"/>
                <w:lang w:val="en-US"/>
              </w:rPr>
              <w:t>K</w:t>
            </w:r>
          </w:p>
        </w:tc>
        <w:tc>
          <w:tcPr>
            <w:tcW w:w="0" w:type="auto"/>
            <w:vAlign w:val="center"/>
          </w:tcPr>
          <w:p w14:paraId="24D77762" w14:textId="535C700A" w:rsidR="004954C6" w:rsidRPr="004954C6" w:rsidRDefault="004954C6" w:rsidP="004954C6">
            <w:pPr>
              <w:jc w:val="center"/>
              <w:rPr>
                <w:rFonts w:ascii="Times New Roman" w:hAnsi="Times New Roman" w:cs="Times New Roman"/>
                <w:noProof/>
                <w:sz w:val="24"/>
                <w:szCs w:val="24"/>
                <w:lang w:val="en-US"/>
              </w:rPr>
            </w:pPr>
            <w:r w:rsidRPr="004954C6">
              <w:rPr>
                <w:rFonts w:ascii="Times New Roman" w:eastAsia="Calibri" w:hAnsi="Times New Roman" w:cs="Times New Roman"/>
                <w:iCs/>
                <w:noProof/>
                <w:sz w:val="24"/>
                <w:szCs w:val="24"/>
              </w:rPr>
              <w:t>L</w:t>
            </w:r>
          </w:p>
        </w:tc>
        <w:tc>
          <w:tcPr>
            <w:tcW w:w="0" w:type="auto"/>
            <w:vAlign w:val="center"/>
          </w:tcPr>
          <w:p w14:paraId="790BC231" w14:textId="14E2439B" w:rsidR="004954C6" w:rsidRPr="00AA73A9" w:rsidRDefault="00AA73A9" w:rsidP="004954C6">
            <w:pPr>
              <w:jc w:val="center"/>
              <w:rPr>
                <w:rFonts w:ascii="Times New Roman" w:hAnsi="Times New Roman" w:cs="Times New Roman"/>
                <w:noProof/>
                <w:sz w:val="24"/>
                <w:szCs w:val="24"/>
                <w:lang w:val="en-US"/>
              </w:rPr>
            </w:pPr>
            <w:r>
              <w:rPr>
                <w:rFonts w:ascii="Times New Roman" w:eastAsia="Calibri" w:hAnsi="Times New Roman" w:cs="Times New Roman"/>
                <w:iCs/>
                <w:noProof/>
                <w:sz w:val="24"/>
                <w:szCs w:val="24"/>
                <w:lang w:val="en-US"/>
              </w:rPr>
              <w:t>F</w:t>
            </w:r>
          </w:p>
        </w:tc>
        <w:tc>
          <w:tcPr>
            <w:tcW w:w="0" w:type="auto"/>
            <w:vAlign w:val="center"/>
          </w:tcPr>
          <w:p w14:paraId="5325B89A" w14:textId="3E5218DA" w:rsidR="004954C6" w:rsidRPr="00AA73A9" w:rsidRDefault="00AA73A9" w:rsidP="004954C6">
            <w:pPr>
              <w:jc w:val="center"/>
              <w:rPr>
                <w:rFonts w:ascii="Times New Roman" w:hAnsi="Times New Roman" w:cs="Times New Roman"/>
                <w:noProof/>
                <w:sz w:val="24"/>
                <w:szCs w:val="24"/>
                <w:lang w:val="en-US"/>
              </w:rPr>
            </w:pPr>
            <w:r>
              <w:rPr>
                <w:rFonts w:ascii="Times New Roman" w:eastAsia="Calibri" w:hAnsi="Times New Roman" w:cs="Times New Roman"/>
                <w:iCs/>
                <w:noProof/>
                <w:sz w:val="24"/>
                <w:szCs w:val="24"/>
                <w:lang w:val="en-US"/>
              </w:rPr>
              <w:t>K</w:t>
            </w:r>
          </w:p>
        </w:tc>
        <w:tc>
          <w:tcPr>
            <w:tcW w:w="0" w:type="auto"/>
            <w:vAlign w:val="center"/>
          </w:tcPr>
          <w:p w14:paraId="6927CDE0" w14:textId="2C0CD044" w:rsidR="004954C6" w:rsidRPr="00AA73A9" w:rsidRDefault="00AA73A9" w:rsidP="004954C6">
            <w:pPr>
              <w:jc w:val="center"/>
              <w:rPr>
                <w:rFonts w:ascii="Times New Roman" w:hAnsi="Times New Roman" w:cs="Times New Roman"/>
                <w:noProof/>
                <w:sz w:val="24"/>
                <w:szCs w:val="24"/>
                <w:lang w:val="en-US"/>
              </w:rPr>
            </w:pPr>
            <w:r>
              <w:rPr>
                <w:rFonts w:ascii="Times New Roman" w:eastAsia="Calibri" w:hAnsi="Times New Roman" w:cs="Times New Roman"/>
                <w:iCs/>
                <w:noProof/>
                <w:sz w:val="24"/>
                <w:szCs w:val="24"/>
                <w:lang w:val="en-US"/>
              </w:rPr>
              <w:t>K</w:t>
            </w:r>
          </w:p>
        </w:tc>
        <w:tc>
          <w:tcPr>
            <w:tcW w:w="0" w:type="auto"/>
            <w:vAlign w:val="center"/>
          </w:tcPr>
          <w:p w14:paraId="3711F3BA" w14:textId="236354F2" w:rsidR="004954C6" w:rsidRPr="00AA73A9" w:rsidRDefault="00AA73A9" w:rsidP="004954C6">
            <w:pPr>
              <w:jc w:val="center"/>
              <w:rPr>
                <w:rFonts w:ascii="Times New Roman" w:hAnsi="Times New Roman" w:cs="Times New Roman"/>
                <w:noProof/>
                <w:sz w:val="24"/>
                <w:szCs w:val="24"/>
                <w:lang w:val="en-US"/>
              </w:rPr>
            </w:pPr>
            <w:r>
              <w:rPr>
                <w:rFonts w:ascii="Times New Roman" w:eastAsia="Calibri" w:hAnsi="Times New Roman" w:cs="Times New Roman"/>
                <w:iCs/>
                <w:noProof/>
                <w:sz w:val="24"/>
                <w:szCs w:val="24"/>
                <w:lang w:val="en-US"/>
              </w:rPr>
              <w:t>I</w:t>
            </w:r>
          </w:p>
        </w:tc>
        <w:tc>
          <w:tcPr>
            <w:tcW w:w="0" w:type="auto"/>
            <w:vAlign w:val="center"/>
          </w:tcPr>
          <w:p w14:paraId="46BFE8E2" w14:textId="0AC15ACE" w:rsidR="004954C6" w:rsidRPr="00AA73A9" w:rsidRDefault="00AA73A9" w:rsidP="004954C6">
            <w:pPr>
              <w:jc w:val="center"/>
              <w:rPr>
                <w:rFonts w:ascii="Times New Roman" w:hAnsi="Times New Roman" w:cs="Times New Roman"/>
                <w:noProof/>
                <w:sz w:val="24"/>
                <w:szCs w:val="24"/>
                <w:lang w:val="en-US"/>
              </w:rPr>
            </w:pPr>
            <w:r>
              <w:rPr>
                <w:rFonts w:ascii="Times New Roman" w:eastAsia="Calibri" w:hAnsi="Times New Roman" w:cs="Times New Roman"/>
                <w:iCs/>
                <w:noProof/>
                <w:sz w:val="24"/>
                <w:szCs w:val="24"/>
                <w:lang w:val="en-US"/>
              </w:rPr>
              <w:t>L</w:t>
            </w:r>
          </w:p>
        </w:tc>
        <w:tc>
          <w:tcPr>
            <w:tcW w:w="0" w:type="auto"/>
            <w:vAlign w:val="center"/>
          </w:tcPr>
          <w:p w14:paraId="4B55F66D" w14:textId="49C91800" w:rsidR="004954C6" w:rsidRPr="00AA73A9" w:rsidRDefault="00AA73A9" w:rsidP="004954C6">
            <w:pPr>
              <w:jc w:val="center"/>
              <w:rPr>
                <w:rFonts w:ascii="Times New Roman" w:hAnsi="Times New Roman" w:cs="Times New Roman"/>
                <w:noProof/>
                <w:sz w:val="24"/>
                <w:szCs w:val="24"/>
                <w:lang w:val="en-US"/>
              </w:rPr>
            </w:pPr>
            <w:r>
              <w:rPr>
                <w:rFonts w:ascii="Times New Roman" w:eastAsia="Calibri" w:hAnsi="Times New Roman" w:cs="Times New Roman"/>
                <w:iCs/>
                <w:noProof/>
                <w:sz w:val="24"/>
                <w:szCs w:val="24"/>
                <w:lang w:val="en-US"/>
              </w:rPr>
              <w:t>K</w:t>
            </w:r>
          </w:p>
        </w:tc>
        <w:tc>
          <w:tcPr>
            <w:tcW w:w="460" w:type="dxa"/>
            <w:vAlign w:val="center"/>
          </w:tcPr>
          <w:p w14:paraId="3BDB82A6" w14:textId="27AEA44E" w:rsidR="004954C6" w:rsidRPr="00AA73A9" w:rsidRDefault="00AA73A9" w:rsidP="004954C6">
            <w:pPr>
              <w:jc w:val="center"/>
              <w:rPr>
                <w:rFonts w:ascii="Times New Roman" w:hAnsi="Times New Roman" w:cs="Times New Roman"/>
                <w:noProof/>
                <w:sz w:val="24"/>
                <w:szCs w:val="24"/>
                <w:lang w:val="en-US"/>
              </w:rPr>
            </w:pPr>
            <w:r>
              <w:rPr>
                <w:rFonts w:ascii="Times New Roman" w:hAnsi="Times New Roman" w:cs="Times New Roman"/>
                <w:noProof/>
                <w:sz w:val="24"/>
                <w:szCs w:val="24"/>
                <w:lang w:val="en-US"/>
              </w:rPr>
              <w:t>W</w:t>
            </w:r>
          </w:p>
        </w:tc>
        <w:tc>
          <w:tcPr>
            <w:tcW w:w="460" w:type="dxa"/>
            <w:vAlign w:val="center"/>
          </w:tcPr>
          <w:p w14:paraId="6F2FE5FB" w14:textId="06488897" w:rsidR="004954C6" w:rsidRPr="00AA73A9" w:rsidRDefault="00AA73A9" w:rsidP="004954C6">
            <w:pPr>
              <w:jc w:val="center"/>
              <w:rPr>
                <w:rFonts w:ascii="Times New Roman" w:hAnsi="Times New Roman" w:cs="Times New Roman"/>
                <w:noProof/>
                <w:sz w:val="24"/>
                <w:szCs w:val="24"/>
                <w:lang w:val="en-US"/>
              </w:rPr>
            </w:pPr>
            <w:r>
              <w:rPr>
                <w:rFonts w:ascii="Times New Roman" w:eastAsia="Calibri" w:hAnsi="Times New Roman" w:cs="Times New Roman"/>
                <w:iCs/>
                <w:noProof/>
                <w:sz w:val="24"/>
                <w:szCs w:val="24"/>
                <w:lang w:val="en-US"/>
              </w:rPr>
              <w:t>L</w:t>
            </w:r>
          </w:p>
        </w:tc>
        <w:tc>
          <w:tcPr>
            <w:tcW w:w="0" w:type="auto"/>
            <w:vAlign w:val="center"/>
          </w:tcPr>
          <w:p w14:paraId="1B96B98F" w14:textId="047B27B1" w:rsidR="004954C6" w:rsidRPr="004954C6" w:rsidRDefault="004954C6" w:rsidP="004954C6">
            <w:pPr>
              <w:jc w:val="center"/>
              <w:rPr>
                <w:rFonts w:ascii="Times New Roman" w:hAnsi="Times New Roman" w:cs="Times New Roman"/>
                <w:b/>
                <w:bCs/>
                <w:noProof/>
                <w:sz w:val="24"/>
                <w:szCs w:val="24"/>
                <w:lang w:val="en-US"/>
              </w:rPr>
            </w:pPr>
          </w:p>
        </w:tc>
        <w:tc>
          <w:tcPr>
            <w:tcW w:w="0" w:type="auto"/>
            <w:vAlign w:val="center"/>
          </w:tcPr>
          <w:p w14:paraId="005961AB" w14:textId="0C8C7BEF" w:rsidR="004954C6" w:rsidRPr="004954C6" w:rsidRDefault="004954C6" w:rsidP="004954C6">
            <w:pPr>
              <w:jc w:val="center"/>
              <w:rPr>
                <w:rFonts w:ascii="Times New Roman" w:hAnsi="Times New Roman" w:cs="Times New Roman"/>
                <w:noProof/>
                <w:sz w:val="24"/>
                <w:szCs w:val="24"/>
                <w:lang w:val="en-US"/>
              </w:rPr>
            </w:pPr>
          </w:p>
        </w:tc>
        <w:tc>
          <w:tcPr>
            <w:tcW w:w="0" w:type="auto"/>
            <w:vAlign w:val="center"/>
          </w:tcPr>
          <w:p w14:paraId="000491E0" w14:textId="67C1B011" w:rsidR="004954C6" w:rsidRPr="004954C6" w:rsidRDefault="004954C6" w:rsidP="004954C6">
            <w:pPr>
              <w:rPr>
                <w:rFonts w:ascii="Times New Roman" w:hAnsi="Times New Roman" w:cs="Times New Roman"/>
                <w:noProof/>
                <w:sz w:val="24"/>
                <w:szCs w:val="24"/>
                <w:lang w:val="en-US"/>
              </w:rPr>
            </w:pPr>
          </w:p>
        </w:tc>
        <w:tc>
          <w:tcPr>
            <w:tcW w:w="0" w:type="auto"/>
            <w:vAlign w:val="center"/>
          </w:tcPr>
          <w:p w14:paraId="69FF2084" w14:textId="77777777" w:rsidR="004954C6" w:rsidRPr="004954C6" w:rsidRDefault="004954C6" w:rsidP="004954C6">
            <w:pPr>
              <w:rPr>
                <w:rFonts w:ascii="Times New Roman" w:hAnsi="Times New Roman" w:cs="Times New Roman"/>
                <w:i/>
                <w:iCs/>
                <w:noProof/>
                <w:sz w:val="24"/>
                <w:szCs w:val="24"/>
                <w:vertAlign w:val="subscript"/>
                <w:lang w:val="en-US"/>
              </w:rPr>
            </w:pPr>
            <w:r w:rsidRPr="004954C6">
              <w:rPr>
                <w:rFonts w:ascii="Times New Roman" w:hAnsi="Times New Roman" w:cs="Times New Roman"/>
                <w:i/>
                <w:iCs/>
                <w:noProof/>
                <w:sz w:val="24"/>
                <w:szCs w:val="24"/>
                <w:lang w:val="en-US"/>
              </w:rPr>
              <w:t>NH</w:t>
            </w:r>
            <w:r w:rsidRPr="004954C6">
              <w:rPr>
                <w:rFonts w:ascii="Times New Roman" w:hAnsi="Times New Roman" w:cs="Times New Roman"/>
                <w:i/>
                <w:iCs/>
                <w:noProof/>
                <w:sz w:val="24"/>
                <w:szCs w:val="24"/>
                <w:vertAlign w:val="subscript"/>
                <w:lang w:val="en-US"/>
              </w:rPr>
              <w:t>2</w:t>
            </w:r>
          </w:p>
        </w:tc>
      </w:tr>
      <w:tr w:rsidR="00AA73A9" w:rsidRPr="004954C6" w14:paraId="35E2AB20" w14:textId="77777777" w:rsidTr="00AA73A9">
        <w:trPr>
          <w:trHeight w:val="579"/>
        </w:trPr>
        <w:tc>
          <w:tcPr>
            <w:tcW w:w="425" w:type="dxa"/>
            <w:vAlign w:val="center"/>
          </w:tcPr>
          <w:p w14:paraId="1D9A36E0" w14:textId="77777777" w:rsidR="00AA73A9" w:rsidRPr="004954C6" w:rsidRDefault="00AA73A9" w:rsidP="00AA73A9">
            <w:pPr>
              <w:rPr>
                <w:rFonts w:ascii="Times New Roman" w:hAnsi="Times New Roman" w:cs="Times New Roman"/>
                <w:noProof/>
                <w:sz w:val="24"/>
                <w:szCs w:val="24"/>
                <w:lang w:val="en-US"/>
              </w:rPr>
            </w:pPr>
            <w:r w:rsidRPr="004954C6">
              <w:rPr>
                <w:rFonts w:ascii="Times New Roman" w:hAnsi="Times New Roman" w:cs="Times New Roman"/>
                <w:noProof/>
                <w:sz w:val="24"/>
                <w:szCs w:val="24"/>
                <w:lang w:val="en-US"/>
              </w:rPr>
              <w:t>2</w:t>
            </w:r>
          </w:p>
        </w:tc>
        <w:tc>
          <w:tcPr>
            <w:tcW w:w="1082" w:type="dxa"/>
            <w:vAlign w:val="center"/>
          </w:tcPr>
          <w:p w14:paraId="4037F12A" w14:textId="47CF8966" w:rsidR="00AA73A9" w:rsidRPr="004954C6" w:rsidRDefault="00AA73A9" w:rsidP="00AA73A9">
            <w:pPr>
              <w:rPr>
                <w:rFonts w:ascii="Times New Roman" w:hAnsi="Times New Roman" w:cs="Times New Roman"/>
                <w:b/>
                <w:bCs/>
                <w:noProof/>
                <w:sz w:val="24"/>
                <w:szCs w:val="24"/>
                <w:lang w:val="en-US"/>
              </w:rPr>
            </w:pPr>
            <w:r w:rsidRPr="004954C6">
              <w:rPr>
                <w:rFonts w:ascii="Times New Roman" w:hAnsi="Times New Roman" w:cs="Times New Roman"/>
                <w:b/>
                <w:bCs/>
                <w:noProof/>
                <w:sz w:val="24"/>
                <w:szCs w:val="24"/>
                <w:lang w:val="en-US"/>
              </w:rPr>
              <w:t>MPC</w:t>
            </w:r>
          </w:p>
        </w:tc>
        <w:tc>
          <w:tcPr>
            <w:tcW w:w="0" w:type="auto"/>
            <w:vAlign w:val="center"/>
          </w:tcPr>
          <w:p w14:paraId="3D2B9E2B" w14:textId="739381F6" w:rsidR="00AA73A9" w:rsidRPr="004954C6" w:rsidRDefault="00AA73A9" w:rsidP="00AA73A9">
            <w:pPr>
              <w:rPr>
                <w:rFonts w:ascii="Times New Roman" w:hAnsi="Times New Roman" w:cs="Times New Roman"/>
                <w:i/>
                <w:iCs/>
                <w:noProof/>
                <w:sz w:val="24"/>
                <w:szCs w:val="24"/>
                <w:lang w:val="en-US"/>
              </w:rPr>
            </w:pPr>
            <w:r w:rsidRPr="004954C6">
              <w:rPr>
                <w:rFonts w:ascii="Times New Roman" w:hAnsi="Times New Roman" w:cs="Times New Roman"/>
                <w:i/>
                <w:iCs/>
                <w:noProof/>
                <w:sz w:val="24"/>
                <w:szCs w:val="24"/>
                <w:lang w:val="en-US"/>
              </w:rPr>
              <w:t>H</w:t>
            </w:r>
          </w:p>
        </w:tc>
        <w:tc>
          <w:tcPr>
            <w:tcW w:w="0" w:type="auto"/>
            <w:vAlign w:val="center"/>
          </w:tcPr>
          <w:p w14:paraId="4D5F9D27" w14:textId="47BC3D8B" w:rsidR="00AA73A9" w:rsidRPr="004954C6" w:rsidRDefault="00AA73A9" w:rsidP="00AA73A9">
            <w:pPr>
              <w:rPr>
                <w:rFonts w:ascii="Times New Roman" w:hAnsi="Times New Roman" w:cs="Times New Roman"/>
                <w:noProof/>
                <w:sz w:val="24"/>
                <w:szCs w:val="24"/>
                <w:lang w:val="en-US"/>
              </w:rPr>
            </w:pPr>
            <w:r w:rsidRPr="004954C6">
              <w:rPr>
                <w:rFonts w:ascii="Times New Roman" w:eastAsia="Calibri" w:hAnsi="Times New Roman" w:cs="Times New Roman"/>
                <w:iCs/>
                <w:noProof/>
                <w:sz w:val="24"/>
                <w:szCs w:val="24"/>
              </w:rPr>
              <w:t>L</w:t>
            </w:r>
          </w:p>
        </w:tc>
        <w:tc>
          <w:tcPr>
            <w:tcW w:w="0" w:type="auto"/>
            <w:vAlign w:val="center"/>
          </w:tcPr>
          <w:p w14:paraId="681CD096" w14:textId="45E4C591" w:rsidR="00AA73A9" w:rsidRPr="004954C6" w:rsidRDefault="00AA73A9" w:rsidP="00AA73A9">
            <w:pPr>
              <w:jc w:val="center"/>
              <w:rPr>
                <w:rFonts w:ascii="Times New Roman" w:hAnsi="Times New Roman" w:cs="Times New Roman"/>
                <w:noProof/>
                <w:sz w:val="24"/>
                <w:szCs w:val="24"/>
                <w:lang w:val="en-US"/>
              </w:rPr>
            </w:pPr>
            <w:r w:rsidRPr="004954C6">
              <w:rPr>
                <w:rFonts w:ascii="Times New Roman" w:eastAsia="Calibri" w:hAnsi="Times New Roman" w:cs="Times New Roman"/>
                <w:iCs/>
                <w:noProof/>
                <w:sz w:val="24"/>
                <w:szCs w:val="24"/>
              </w:rPr>
              <w:t>N</w:t>
            </w:r>
          </w:p>
        </w:tc>
        <w:tc>
          <w:tcPr>
            <w:tcW w:w="0" w:type="auto"/>
            <w:vAlign w:val="center"/>
          </w:tcPr>
          <w:p w14:paraId="347AE827" w14:textId="5BFCB080" w:rsidR="00AA73A9" w:rsidRPr="004954C6" w:rsidRDefault="00AA73A9" w:rsidP="00AA73A9">
            <w:pPr>
              <w:jc w:val="center"/>
              <w:rPr>
                <w:rFonts w:ascii="Times New Roman" w:hAnsi="Times New Roman" w:cs="Times New Roman"/>
                <w:noProof/>
                <w:sz w:val="24"/>
                <w:szCs w:val="24"/>
                <w:lang w:val="en-US"/>
              </w:rPr>
            </w:pPr>
            <w:r w:rsidRPr="004954C6">
              <w:rPr>
                <w:rFonts w:ascii="Times New Roman" w:eastAsia="Calibri" w:hAnsi="Times New Roman" w:cs="Times New Roman"/>
                <w:iCs/>
                <w:noProof/>
                <w:sz w:val="24"/>
                <w:szCs w:val="24"/>
              </w:rPr>
              <w:t>L</w:t>
            </w:r>
          </w:p>
        </w:tc>
        <w:tc>
          <w:tcPr>
            <w:tcW w:w="0" w:type="auto"/>
            <w:vAlign w:val="center"/>
          </w:tcPr>
          <w:p w14:paraId="6A28FBF4" w14:textId="4FEC6023" w:rsidR="00AA73A9" w:rsidRPr="004954C6" w:rsidRDefault="00AA73A9" w:rsidP="00AA73A9">
            <w:pPr>
              <w:jc w:val="center"/>
              <w:rPr>
                <w:rFonts w:ascii="Times New Roman" w:hAnsi="Times New Roman" w:cs="Times New Roman"/>
                <w:noProof/>
                <w:sz w:val="24"/>
                <w:szCs w:val="24"/>
                <w:lang w:val="en-US"/>
              </w:rPr>
            </w:pPr>
            <w:r w:rsidRPr="004954C6">
              <w:rPr>
                <w:rFonts w:ascii="Times New Roman" w:eastAsia="Calibri" w:hAnsi="Times New Roman" w:cs="Times New Roman"/>
                <w:iCs/>
                <w:noProof/>
                <w:sz w:val="24"/>
                <w:szCs w:val="24"/>
              </w:rPr>
              <w:t>K</w:t>
            </w:r>
          </w:p>
        </w:tc>
        <w:tc>
          <w:tcPr>
            <w:tcW w:w="0" w:type="auto"/>
            <w:shd w:val="clear" w:color="auto" w:fill="auto"/>
            <w:vAlign w:val="center"/>
          </w:tcPr>
          <w:p w14:paraId="4156AD09" w14:textId="04406B50" w:rsidR="00AA73A9" w:rsidRPr="004954C6" w:rsidRDefault="00AA73A9" w:rsidP="00AA73A9">
            <w:pPr>
              <w:jc w:val="center"/>
              <w:rPr>
                <w:rFonts w:ascii="Times New Roman" w:hAnsi="Times New Roman" w:cs="Times New Roman"/>
                <w:b/>
                <w:bCs/>
                <w:noProof/>
                <w:sz w:val="24"/>
                <w:szCs w:val="24"/>
                <w:lang w:val="en-US"/>
              </w:rPr>
            </w:pPr>
            <w:r w:rsidRPr="004954C6">
              <w:rPr>
                <w:rFonts w:ascii="Times New Roman" w:eastAsia="Calibri" w:hAnsi="Times New Roman" w:cs="Times New Roman"/>
                <w:iCs/>
                <w:noProof/>
                <w:sz w:val="24"/>
                <w:szCs w:val="24"/>
              </w:rPr>
              <w:t>A</w:t>
            </w:r>
          </w:p>
        </w:tc>
        <w:tc>
          <w:tcPr>
            <w:tcW w:w="0" w:type="auto"/>
            <w:vAlign w:val="center"/>
          </w:tcPr>
          <w:p w14:paraId="3539139A" w14:textId="58116FB3" w:rsidR="00AA73A9" w:rsidRPr="004954C6" w:rsidRDefault="00AA73A9" w:rsidP="00AA73A9">
            <w:pPr>
              <w:jc w:val="center"/>
              <w:rPr>
                <w:rFonts w:ascii="Times New Roman" w:hAnsi="Times New Roman" w:cs="Times New Roman"/>
                <w:noProof/>
                <w:sz w:val="24"/>
                <w:szCs w:val="24"/>
                <w:lang w:val="en-US"/>
              </w:rPr>
            </w:pPr>
            <w:r w:rsidRPr="004954C6">
              <w:rPr>
                <w:rFonts w:ascii="Times New Roman" w:eastAsia="Calibri" w:hAnsi="Times New Roman" w:cs="Times New Roman"/>
                <w:iCs/>
                <w:noProof/>
                <w:sz w:val="24"/>
                <w:szCs w:val="24"/>
              </w:rPr>
              <w:t>L</w:t>
            </w:r>
          </w:p>
        </w:tc>
        <w:tc>
          <w:tcPr>
            <w:tcW w:w="0" w:type="auto"/>
            <w:vAlign w:val="center"/>
          </w:tcPr>
          <w:p w14:paraId="69B1D2E9" w14:textId="341E5E2A" w:rsidR="00AA73A9" w:rsidRPr="004954C6" w:rsidRDefault="00AA73A9" w:rsidP="00AA73A9">
            <w:pPr>
              <w:jc w:val="center"/>
              <w:rPr>
                <w:rFonts w:ascii="Times New Roman" w:hAnsi="Times New Roman" w:cs="Times New Roman"/>
                <w:noProof/>
                <w:sz w:val="24"/>
                <w:szCs w:val="24"/>
                <w:lang w:val="en-US"/>
              </w:rPr>
            </w:pPr>
            <w:r w:rsidRPr="004954C6">
              <w:rPr>
                <w:rFonts w:ascii="Times New Roman" w:eastAsia="Calibri" w:hAnsi="Times New Roman" w:cs="Times New Roman"/>
                <w:iCs/>
                <w:noProof/>
                <w:sz w:val="24"/>
                <w:szCs w:val="24"/>
              </w:rPr>
              <w:t>L</w:t>
            </w:r>
          </w:p>
        </w:tc>
        <w:tc>
          <w:tcPr>
            <w:tcW w:w="0" w:type="auto"/>
            <w:vAlign w:val="center"/>
          </w:tcPr>
          <w:p w14:paraId="65F517EC" w14:textId="3E797584" w:rsidR="00AA73A9" w:rsidRPr="004954C6" w:rsidRDefault="00AA73A9" w:rsidP="00AA73A9">
            <w:pPr>
              <w:jc w:val="center"/>
              <w:rPr>
                <w:rFonts w:ascii="Times New Roman" w:hAnsi="Times New Roman" w:cs="Times New Roman"/>
                <w:noProof/>
                <w:sz w:val="24"/>
                <w:szCs w:val="24"/>
                <w:lang w:val="en-US"/>
              </w:rPr>
            </w:pPr>
            <w:r w:rsidRPr="004954C6">
              <w:rPr>
                <w:rFonts w:ascii="Times New Roman" w:eastAsia="Calibri" w:hAnsi="Times New Roman" w:cs="Times New Roman"/>
                <w:iCs/>
                <w:noProof/>
                <w:sz w:val="24"/>
                <w:szCs w:val="24"/>
              </w:rPr>
              <w:t>A</w:t>
            </w:r>
          </w:p>
        </w:tc>
        <w:tc>
          <w:tcPr>
            <w:tcW w:w="0" w:type="auto"/>
            <w:vAlign w:val="center"/>
          </w:tcPr>
          <w:p w14:paraId="06A3AC6D" w14:textId="53B4BFE1" w:rsidR="00AA73A9" w:rsidRPr="004954C6" w:rsidRDefault="00AA73A9" w:rsidP="00AA73A9">
            <w:pPr>
              <w:jc w:val="center"/>
              <w:rPr>
                <w:rFonts w:ascii="Times New Roman" w:hAnsi="Times New Roman" w:cs="Times New Roman"/>
                <w:noProof/>
                <w:sz w:val="24"/>
                <w:szCs w:val="24"/>
                <w:lang w:val="en-US"/>
              </w:rPr>
            </w:pPr>
            <w:r w:rsidRPr="004954C6">
              <w:rPr>
                <w:rFonts w:ascii="Times New Roman" w:eastAsia="Calibri" w:hAnsi="Times New Roman" w:cs="Times New Roman"/>
                <w:iCs/>
                <w:noProof/>
                <w:sz w:val="24"/>
                <w:szCs w:val="24"/>
              </w:rPr>
              <w:t>V</w:t>
            </w:r>
          </w:p>
        </w:tc>
        <w:tc>
          <w:tcPr>
            <w:tcW w:w="460" w:type="dxa"/>
            <w:vAlign w:val="center"/>
          </w:tcPr>
          <w:p w14:paraId="501A9675" w14:textId="12048679" w:rsidR="00AA73A9" w:rsidRPr="004954C6" w:rsidRDefault="00AA73A9" w:rsidP="00AA73A9">
            <w:pPr>
              <w:jc w:val="center"/>
              <w:rPr>
                <w:rFonts w:ascii="Times New Roman" w:hAnsi="Times New Roman" w:cs="Times New Roman"/>
                <w:noProof/>
                <w:sz w:val="24"/>
                <w:szCs w:val="24"/>
                <w:lang w:val="en-US"/>
              </w:rPr>
            </w:pPr>
            <w:r w:rsidRPr="004954C6">
              <w:rPr>
                <w:rFonts w:ascii="Times New Roman" w:eastAsia="Calibri" w:hAnsi="Times New Roman" w:cs="Times New Roman"/>
                <w:iCs/>
                <w:noProof/>
                <w:sz w:val="24"/>
                <w:szCs w:val="24"/>
              </w:rPr>
              <w:t>A</w:t>
            </w:r>
          </w:p>
        </w:tc>
        <w:tc>
          <w:tcPr>
            <w:tcW w:w="460" w:type="dxa"/>
            <w:vAlign w:val="center"/>
          </w:tcPr>
          <w:p w14:paraId="270ADD93" w14:textId="7EFCCFE8" w:rsidR="00AA73A9" w:rsidRPr="004954C6" w:rsidRDefault="00AA73A9" w:rsidP="00AA73A9">
            <w:pPr>
              <w:jc w:val="center"/>
              <w:rPr>
                <w:rFonts w:ascii="Times New Roman" w:hAnsi="Times New Roman" w:cs="Times New Roman"/>
                <w:noProof/>
                <w:sz w:val="24"/>
                <w:szCs w:val="24"/>
                <w:lang w:val="en-US"/>
              </w:rPr>
            </w:pPr>
            <w:r w:rsidRPr="004954C6">
              <w:rPr>
                <w:rFonts w:ascii="Times New Roman" w:eastAsia="Calibri" w:hAnsi="Times New Roman" w:cs="Times New Roman"/>
                <w:iCs/>
                <w:noProof/>
                <w:sz w:val="24"/>
                <w:szCs w:val="24"/>
              </w:rPr>
              <w:t>K</w:t>
            </w:r>
          </w:p>
        </w:tc>
        <w:tc>
          <w:tcPr>
            <w:tcW w:w="0" w:type="auto"/>
            <w:vAlign w:val="center"/>
          </w:tcPr>
          <w:p w14:paraId="66E3066C" w14:textId="5D4A9D23" w:rsidR="00AA73A9" w:rsidRPr="004954C6" w:rsidRDefault="00AA73A9" w:rsidP="00AA73A9">
            <w:pPr>
              <w:jc w:val="center"/>
              <w:rPr>
                <w:rFonts w:ascii="Times New Roman" w:hAnsi="Times New Roman" w:cs="Times New Roman"/>
                <w:b/>
                <w:bCs/>
                <w:noProof/>
                <w:sz w:val="24"/>
                <w:szCs w:val="24"/>
                <w:lang w:val="en-US"/>
              </w:rPr>
            </w:pPr>
            <w:r w:rsidRPr="004954C6">
              <w:rPr>
                <w:rFonts w:ascii="Times New Roman" w:eastAsia="Calibri" w:hAnsi="Times New Roman" w:cs="Times New Roman"/>
                <w:iCs/>
                <w:noProof/>
                <w:sz w:val="24"/>
                <w:szCs w:val="24"/>
              </w:rPr>
              <w:t>K</w:t>
            </w:r>
          </w:p>
        </w:tc>
        <w:tc>
          <w:tcPr>
            <w:tcW w:w="0" w:type="auto"/>
            <w:vAlign w:val="center"/>
          </w:tcPr>
          <w:p w14:paraId="2E7A5C04" w14:textId="1A80A237" w:rsidR="00AA73A9" w:rsidRPr="004954C6" w:rsidRDefault="00AA73A9" w:rsidP="00AA73A9">
            <w:pPr>
              <w:jc w:val="center"/>
              <w:rPr>
                <w:rFonts w:ascii="Times New Roman" w:hAnsi="Times New Roman" w:cs="Times New Roman"/>
                <w:noProof/>
                <w:sz w:val="24"/>
                <w:szCs w:val="24"/>
                <w:lang w:val="en-US"/>
              </w:rPr>
            </w:pPr>
            <w:r w:rsidRPr="004954C6">
              <w:rPr>
                <w:rFonts w:ascii="Times New Roman" w:eastAsia="Calibri" w:hAnsi="Times New Roman" w:cs="Times New Roman"/>
                <w:iCs/>
                <w:noProof/>
                <w:sz w:val="24"/>
                <w:szCs w:val="24"/>
              </w:rPr>
              <w:t>I</w:t>
            </w:r>
          </w:p>
        </w:tc>
        <w:tc>
          <w:tcPr>
            <w:tcW w:w="0" w:type="auto"/>
            <w:vAlign w:val="center"/>
          </w:tcPr>
          <w:p w14:paraId="2728C5D2" w14:textId="340A62CE" w:rsidR="00AA73A9" w:rsidRPr="004954C6" w:rsidRDefault="00AA73A9" w:rsidP="00AA73A9">
            <w:pPr>
              <w:rPr>
                <w:rFonts w:ascii="Times New Roman" w:hAnsi="Times New Roman" w:cs="Times New Roman"/>
                <w:noProof/>
                <w:sz w:val="24"/>
                <w:szCs w:val="24"/>
                <w:lang w:val="en-US"/>
              </w:rPr>
            </w:pPr>
            <w:r w:rsidRPr="004954C6">
              <w:rPr>
                <w:rFonts w:ascii="Times New Roman" w:eastAsia="Calibri" w:hAnsi="Times New Roman" w:cs="Times New Roman"/>
                <w:iCs/>
                <w:noProof/>
                <w:sz w:val="24"/>
                <w:szCs w:val="24"/>
              </w:rPr>
              <w:t>L</w:t>
            </w:r>
          </w:p>
        </w:tc>
        <w:tc>
          <w:tcPr>
            <w:tcW w:w="0" w:type="auto"/>
            <w:vAlign w:val="center"/>
          </w:tcPr>
          <w:p w14:paraId="5C369AEF" w14:textId="186CCFF7" w:rsidR="00AA73A9" w:rsidRPr="004954C6" w:rsidRDefault="00AA73A9" w:rsidP="00AA73A9">
            <w:pPr>
              <w:rPr>
                <w:rFonts w:ascii="Times New Roman" w:hAnsi="Times New Roman" w:cs="Times New Roman"/>
                <w:i/>
                <w:iCs/>
                <w:noProof/>
                <w:sz w:val="24"/>
                <w:szCs w:val="24"/>
                <w:vertAlign w:val="subscript"/>
                <w:lang w:val="en-US"/>
              </w:rPr>
            </w:pPr>
            <w:r w:rsidRPr="004954C6">
              <w:rPr>
                <w:rFonts w:ascii="Times New Roman" w:hAnsi="Times New Roman" w:cs="Times New Roman"/>
                <w:i/>
                <w:iCs/>
                <w:noProof/>
                <w:sz w:val="24"/>
                <w:szCs w:val="24"/>
                <w:lang w:val="en-US"/>
              </w:rPr>
              <w:t>NH</w:t>
            </w:r>
            <w:r w:rsidRPr="004954C6">
              <w:rPr>
                <w:rFonts w:ascii="Times New Roman" w:hAnsi="Times New Roman" w:cs="Times New Roman"/>
                <w:i/>
                <w:iCs/>
                <w:noProof/>
                <w:sz w:val="24"/>
                <w:szCs w:val="24"/>
                <w:vertAlign w:val="subscript"/>
                <w:lang w:val="en-US"/>
              </w:rPr>
              <w:t>2</w:t>
            </w:r>
          </w:p>
        </w:tc>
      </w:tr>
    </w:tbl>
    <w:p w14:paraId="0E87D96B" w14:textId="77777777" w:rsidR="009E748C" w:rsidRPr="004954C6" w:rsidRDefault="009E748C" w:rsidP="00BF6CEC">
      <w:pPr>
        <w:spacing w:after="120" w:line="240" w:lineRule="auto"/>
        <w:jc w:val="center"/>
        <w:rPr>
          <w:rFonts w:ascii="Times New Roman" w:hAnsi="Times New Roman" w:cs="Times New Roman"/>
          <w:b/>
          <w:sz w:val="24"/>
          <w:szCs w:val="24"/>
        </w:rPr>
      </w:pPr>
    </w:p>
    <w:p w14:paraId="17970112" w14:textId="44960E3C" w:rsidR="004954C6" w:rsidRPr="008401EE" w:rsidRDefault="004954C6" w:rsidP="008401EE">
      <w:pPr>
        <w:pStyle w:val="ListParagraph"/>
        <w:numPr>
          <w:ilvl w:val="0"/>
          <w:numId w:val="3"/>
        </w:numPr>
        <w:spacing w:after="0" w:line="360" w:lineRule="auto"/>
        <w:rPr>
          <w:rFonts w:ascii="Times New Roman" w:hAnsi="Times New Roman" w:cs="Times New Roman"/>
          <w:b/>
          <w:sz w:val="26"/>
          <w:szCs w:val="26"/>
        </w:rPr>
      </w:pPr>
      <w:r w:rsidRPr="008401EE">
        <w:rPr>
          <w:rFonts w:ascii="Times New Roman" w:hAnsi="Times New Roman" w:cs="Times New Roman"/>
          <w:b/>
          <w:sz w:val="26"/>
          <w:szCs w:val="26"/>
        </w:rPr>
        <w:t>Materials</w:t>
      </w:r>
    </w:p>
    <w:p w14:paraId="1710D8D2" w14:textId="0AF7CE38" w:rsidR="004954C6" w:rsidRDefault="004954C6" w:rsidP="004954C6">
      <w:pPr>
        <w:autoSpaceDE w:val="0"/>
        <w:autoSpaceDN w:val="0"/>
        <w:adjustRightInd w:val="0"/>
        <w:spacing w:after="0" w:line="360" w:lineRule="auto"/>
        <w:ind w:firstLine="720"/>
        <w:jc w:val="both"/>
        <w:rPr>
          <w:rFonts w:ascii="Times New Roman" w:hAnsi="Times New Roman" w:cs="Times New Roman"/>
          <w:sz w:val="24"/>
          <w:szCs w:val="24"/>
        </w:rPr>
      </w:pPr>
      <w:r w:rsidRPr="004954C6">
        <w:rPr>
          <w:rFonts w:ascii="Times New Roman" w:hAnsi="Times New Roman" w:cs="Times New Roman"/>
          <w:sz w:val="24"/>
          <w:szCs w:val="24"/>
        </w:rPr>
        <w:t xml:space="preserve">Commercially available solvents and reagents were used as received. All Fmoc-protected α-amino acids and </w:t>
      </w:r>
      <w:r w:rsidRPr="004954C6">
        <w:rPr>
          <w:rFonts w:ascii="Times New Roman" w:hAnsi="Times New Roman" w:cs="Times New Roman"/>
          <w:color w:val="000000" w:themeColor="text1"/>
          <w:sz w:val="24"/>
          <w:szCs w:val="24"/>
        </w:rPr>
        <w:t>1-[(1-(cyano-2-ethoxy-2-oxoethylideneaminooxy)-dimethylamino-morpholino)]</w:t>
      </w:r>
      <w:r w:rsidR="006723C0">
        <w:rPr>
          <w:rFonts w:ascii="Times New Roman" w:hAnsi="Times New Roman" w:cs="Times New Roman"/>
          <w:color w:val="000000" w:themeColor="text1"/>
          <w:sz w:val="24"/>
          <w:szCs w:val="24"/>
        </w:rPr>
        <w:t xml:space="preserve"> </w:t>
      </w:r>
      <w:r w:rsidRPr="004954C6">
        <w:rPr>
          <w:rFonts w:ascii="Times New Roman" w:hAnsi="Times New Roman" w:cs="Times New Roman"/>
          <w:color w:val="000000" w:themeColor="text1"/>
          <w:sz w:val="24"/>
          <w:szCs w:val="24"/>
        </w:rPr>
        <w:t>uranium hexafluorophosphate (COMU) were purchased from AK Scientific.</w:t>
      </w:r>
      <w:r w:rsidRPr="004954C6">
        <w:rPr>
          <w:rFonts w:ascii="Times New Roman" w:hAnsi="Times New Roman" w:cs="Times New Roman"/>
          <w:sz w:val="24"/>
          <w:szCs w:val="24"/>
        </w:rPr>
        <w:t xml:space="preserve"> Rink Amide MBHA resin </w:t>
      </w:r>
      <w:r w:rsidR="004E222F" w:rsidRPr="004954C6">
        <w:rPr>
          <w:rFonts w:ascii="Times New Roman" w:hAnsi="Times New Roman" w:cs="Times New Roman"/>
          <w:sz w:val="24"/>
          <w:szCs w:val="24"/>
        </w:rPr>
        <w:t>was</w:t>
      </w:r>
      <w:r w:rsidRPr="004954C6">
        <w:rPr>
          <w:rFonts w:ascii="Times New Roman" w:hAnsi="Times New Roman" w:cs="Times New Roman"/>
          <w:sz w:val="24"/>
          <w:szCs w:val="24"/>
        </w:rPr>
        <w:t xml:space="preserve"> purchased </w:t>
      </w:r>
      <w:r w:rsidR="006723C0">
        <w:rPr>
          <w:rFonts w:ascii="Times New Roman" w:hAnsi="Times New Roman" w:cs="Times New Roman"/>
          <w:sz w:val="24"/>
          <w:szCs w:val="24"/>
        </w:rPr>
        <w:t xml:space="preserve">from </w:t>
      </w:r>
      <w:proofErr w:type="spellStart"/>
      <w:r w:rsidR="006723C0">
        <w:rPr>
          <w:rFonts w:ascii="Times New Roman" w:hAnsi="Times New Roman" w:cs="Times New Roman"/>
          <w:sz w:val="24"/>
          <w:szCs w:val="24"/>
        </w:rPr>
        <w:t>NovaBiochem</w:t>
      </w:r>
      <w:proofErr w:type="spellEnd"/>
      <w:r w:rsidR="006723C0">
        <w:rPr>
          <w:rFonts w:ascii="Times New Roman" w:hAnsi="Times New Roman" w:cs="Times New Roman"/>
          <w:sz w:val="24"/>
          <w:szCs w:val="24"/>
        </w:rPr>
        <w:t xml:space="preserve">. Piperidine, </w:t>
      </w:r>
      <w:proofErr w:type="gramStart"/>
      <w:r w:rsidR="006723C0">
        <w:rPr>
          <w:rFonts w:ascii="Times New Roman" w:hAnsi="Times New Roman" w:cs="Times New Roman"/>
          <w:sz w:val="24"/>
          <w:szCs w:val="24"/>
        </w:rPr>
        <w:t>N,</w:t>
      </w:r>
      <w:r w:rsidRPr="004954C6">
        <w:rPr>
          <w:rFonts w:ascii="Times New Roman" w:hAnsi="Times New Roman" w:cs="Times New Roman"/>
          <w:sz w:val="24"/>
          <w:szCs w:val="24"/>
        </w:rPr>
        <w:t>N</w:t>
      </w:r>
      <w:proofErr w:type="gramEnd"/>
      <w:r w:rsidRPr="004954C6">
        <w:rPr>
          <w:rFonts w:ascii="Times New Roman" w:hAnsi="Times New Roman" w:cs="Times New Roman"/>
          <w:sz w:val="24"/>
          <w:szCs w:val="24"/>
        </w:rPr>
        <w:t xml:space="preserve">-dimethylformamide (DMF), </w:t>
      </w:r>
      <w:r w:rsidRPr="004954C6">
        <w:rPr>
          <w:rFonts w:ascii="Times New Roman" w:hAnsi="Times New Roman" w:cs="Times New Roman"/>
          <w:i/>
          <w:sz w:val="24"/>
          <w:szCs w:val="24"/>
        </w:rPr>
        <w:t>N,N</w:t>
      </w:r>
      <w:r w:rsidRPr="004954C6">
        <w:rPr>
          <w:rFonts w:ascii="Times New Roman" w:hAnsi="Times New Roman" w:cs="Times New Roman"/>
          <w:sz w:val="24"/>
          <w:szCs w:val="24"/>
        </w:rPr>
        <w:t xml:space="preserve">-diisopropylethylamine (DIEA), and trifluoroacetic acid (TFA) were purchased from </w:t>
      </w:r>
      <w:proofErr w:type="spellStart"/>
      <w:r w:rsidRPr="004954C6">
        <w:rPr>
          <w:rFonts w:ascii="Times New Roman" w:hAnsi="Times New Roman" w:cs="Times New Roman"/>
          <w:sz w:val="24"/>
          <w:szCs w:val="24"/>
        </w:rPr>
        <w:t>D</w:t>
      </w:r>
      <w:r w:rsidR="004E222F">
        <w:rPr>
          <w:rFonts w:ascii="Times New Roman" w:hAnsi="Times New Roman" w:cs="Times New Roman"/>
          <w:sz w:val="24"/>
          <w:szCs w:val="24"/>
        </w:rPr>
        <w:t>a</w:t>
      </w:r>
      <w:r w:rsidRPr="004954C6">
        <w:rPr>
          <w:rFonts w:ascii="Times New Roman" w:hAnsi="Times New Roman" w:cs="Times New Roman"/>
          <w:sz w:val="24"/>
          <w:szCs w:val="24"/>
        </w:rPr>
        <w:t>ejung</w:t>
      </w:r>
      <w:proofErr w:type="spellEnd"/>
      <w:r w:rsidRPr="004954C6">
        <w:rPr>
          <w:rFonts w:ascii="Times New Roman" w:hAnsi="Times New Roman" w:cs="Times New Roman"/>
          <w:sz w:val="24"/>
          <w:szCs w:val="24"/>
        </w:rPr>
        <w:t xml:space="preserve">. </w:t>
      </w:r>
      <w:proofErr w:type="spellStart"/>
      <w:r w:rsidRPr="004954C6">
        <w:rPr>
          <w:rFonts w:ascii="Times New Roman" w:hAnsi="Times New Roman" w:cs="Times New Roman"/>
          <w:sz w:val="24"/>
          <w:szCs w:val="24"/>
        </w:rPr>
        <w:t>Triisopropylsilane</w:t>
      </w:r>
      <w:proofErr w:type="spellEnd"/>
      <w:r w:rsidRPr="004954C6">
        <w:rPr>
          <w:rFonts w:ascii="Times New Roman" w:hAnsi="Times New Roman" w:cs="Times New Roman"/>
          <w:sz w:val="24"/>
          <w:szCs w:val="24"/>
        </w:rPr>
        <w:t xml:space="preserve"> (TIS) was purchased from Sigma-Aldrich.</w:t>
      </w:r>
    </w:p>
    <w:p w14:paraId="50B89E9B" w14:textId="77777777" w:rsidR="008401EE" w:rsidRPr="004954C6" w:rsidRDefault="008401EE" w:rsidP="004954C6">
      <w:pPr>
        <w:autoSpaceDE w:val="0"/>
        <w:autoSpaceDN w:val="0"/>
        <w:adjustRightInd w:val="0"/>
        <w:spacing w:after="0" w:line="360" w:lineRule="auto"/>
        <w:ind w:firstLine="720"/>
        <w:jc w:val="both"/>
        <w:rPr>
          <w:rFonts w:ascii="Times New Roman" w:hAnsi="Times New Roman" w:cs="Times New Roman"/>
          <w:sz w:val="24"/>
          <w:szCs w:val="24"/>
        </w:rPr>
      </w:pPr>
    </w:p>
    <w:p w14:paraId="7C5ABC7D" w14:textId="3C427FF9" w:rsidR="004954C6" w:rsidRPr="008401EE" w:rsidRDefault="004954C6" w:rsidP="008401EE">
      <w:pPr>
        <w:pStyle w:val="ListParagraph"/>
        <w:numPr>
          <w:ilvl w:val="0"/>
          <w:numId w:val="3"/>
        </w:numPr>
        <w:spacing w:after="0" w:line="360" w:lineRule="auto"/>
        <w:rPr>
          <w:rFonts w:ascii="Times New Roman" w:hAnsi="Times New Roman" w:cs="Times New Roman"/>
          <w:b/>
          <w:sz w:val="26"/>
          <w:szCs w:val="26"/>
        </w:rPr>
      </w:pPr>
      <w:r w:rsidRPr="008401EE">
        <w:rPr>
          <w:rFonts w:ascii="Times New Roman" w:hAnsi="Times New Roman" w:cs="Times New Roman"/>
          <w:b/>
          <w:sz w:val="26"/>
          <w:szCs w:val="26"/>
        </w:rPr>
        <w:t>Methods</w:t>
      </w:r>
    </w:p>
    <w:p w14:paraId="3FFDFD33" w14:textId="10F771D3" w:rsidR="004954C6" w:rsidRPr="004954C6" w:rsidRDefault="004954C6" w:rsidP="004954C6">
      <w:pPr>
        <w:autoSpaceDE w:val="0"/>
        <w:autoSpaceDN w:val="0"/>
        <w:adjustRightInd w:val="0"/>
        <w:spacing w:after="0" w:line="360" w:lineRule="auto"/>
        <w:ind w:firstLine="720"/>
        <w:jc w:val="both"/>
        <w:rPr>
          <w:rFonts w:ascii="Times New Roman" w:hAnsi="Times New Roman" w:cs="Times New Roman"/>
          <w:color w:val="000000" w:themeColor="text1"/>
          <w:sz w:val="24"/>
          <w:szCs w:val="24"/>
        </w:rPr>
      </w:pPr>
      <w:r w:rsidRPr="004954C6">
        <w:rPr>
          <w:rFonts w:ascii="Times New Roman" w:hAnsi="Times New Roman" w:cs="Times New Roman"/>
          <w:b/>
          <w:sz w:val="24"/>
          <w:szCs w:val="24"/>
        </w:rPr>
        <w:t>Peptide synthesis</w:t>
      </w:r>
      <w:r w:rsidRPr="004954C6">
        <w:rPr>
          <w:rFonts w:ascii="Times New Roman" w:eastAsia="Malgun Gothic" w:hAnsi="Times New Roman" w:cs="Times New Roman"/>
          <w:b/>
          <w:sz w:val="24"/>
          <w:szCs w:val="24"/>
        </w:rPr>
        <w:t xml:space="preserve">. </w:t>
      </w:r>
      <w:r>
        <w:rPr>
          <w:rFonts w:ascii="Times New Roman" w:hAnsi="Times New Roman" w:cs="Times New Roman"/>
          <w:color w:val="000000" w:themeColor="text1"/>
          <w:sz w:val="24"/>
          <w:szCs w:val="24"/>
        </w:rPr>
        <w:t>All</w:t>
      </w:r>
      <w:r w:rsidRPr="004954C6">
        <w:rPr>
          <w:rFonts w:ascii="Times New Roman" w:hAnsi="Times New Roman" w:cs="Times New Roman"/>
          <w:color w:val="000000" w:themeColor="text1"/>
          <w:sz w:val="24"/>
          <w:szCs w:val="24"/>
        </w:rPr>
        <w:t xml:space="preserve"> peptides were prepared using Fmoc chemistry on Rink Amide MBHA resin with a loading capacity of 0.67mmol/g </w:t>
      </w:r>
      <w:r w:rsidRPr="004954C6">
        <w:rPr>
          <w:rFonts w:ascii="Times New Roman" w:hAnsi="Times New Roman" w:cs="Times New Roman"/>
          <w:color w:val="000000" w:themeColor="text1"/>
          <w:sz w:val="24"/>
          <w:szCs w:val="24"/>
        </w:rPr>
        <w:fldChar w:fldCharType="begin"/>
      </w:r>
      <w:r w:rsidR="00732D22">
        <w:rPr>
          <w:rFonts w:ascii="Times New Roman" w:hAnsi="Times New Roman" w:cs="Times New Roman"/>
          <w:color w:val="000000" w:themeColor="text1"/>
          <w:sz w:val="24"/>
          <w:szCs w:val="24"/>
        </w:rPr>
        <w:instrText xml:space="preserve"> ADDIN EN.CITE &lt;EndNote&gt;&lt;Cite&gt;&lt;Author&gt;Kim&lt;/Author&gt;&lt;Year&gt;2011&lt;/Year&gt;&lt;RecNum&gt;57&lt;/RecNum&gt;&lt;DisplayText&gt;[1]&lt;/DisplayText&gt;&lt;record&gt;&lt;rec-number&gt;57&lt;/rec-number&gt;&lt;foreign-keys&gt;&lt;key app="EN" db-id="dr9z5apr2zewr7et5awxt9zzwewesw2f59vf" timestamp="1587921295"&gt;57&lt;/key&gt;&lt;/foreign-keys&gt;&lt;ref-type name="Journal Article"&gt;17&lt;/ref-type&gt;&lt;contributors&gt;&lt;authors&gt;&lt;author&gt;Kim, Young-Woo&lt;/author&gt;&lt;author&gt;Grossmann, Tom N.&lt;/author&gt;&lt;author&gt;Verdine, Gregory L.&lt;/author&gt;&lt;/authors&gt;&lt;/contributors&gt;&lt;titles&gt;&lt;title&gt;Synthesis of all-hydrocarbon stapled α-helical peptides by ring-closing olefin metathesis&lt;/title&gt;&lt;secondary-title&gt;Nature Protocols&lt;/secondary-title&gt;&lt;/titles&gt;&lt;periodical&gt;&lt;full-title&gt;Nature Protocols&lt;/full-title&gt;&lt;/periodical&gt;&lt;pages&gt;761-771&lt;/pages&gt;&lt;volume&gt;6&lt;/volume&gt;&lt;number&gt;6&lt;/number&gt;&lt;dates&gt;&lt;year&gt;2011&lt;/year&gt;&lt;pub-dates&gt;&lt;date&gt;2011/06/01&lt;/date&gt;&lt;/pub-dates&gt;&lt;/dates&gt;&lt;isbn&gt;1750-2799&lt;/isbn&gt;&lt;urls&gt;&lt;related-urls&gt;&lt;url&gt;https://doi.org/10.1038/nprot.2011.324&lt;/url&gt;&lt;/related-urls&gt;&lt;/urls&gt;&lt;electronic-resource-num&gt;10.1038/nprot.2011.324&lt;/electronic-resource-num&gt;&lt;/record&gt;&lt;/Cite&gt;&lt;/EndNote&gt;</w:instrText>
      </w:r>
      <w:r w:rsidRPr="004954C6">
        <w:rPr>
          <w:rFonts w:ascii="Times New Roman" w:hAnsi="Times New Roman" w:cs="Times New Roman"/>
          <w:color w:val="000000" w:themeColor="text1"/>
          <w:sz w:val="24"/>
          <w:szCs w:val="24"/>
        </w:rPr>
        <w:fldChar w:fldCharType="separate"/>
      </w:r>
      <w:r w:rsidR="00732D22">
        <w:rPr>
          <w:rFonts w:ascii="Times New Roman" w:hAnsi="Times New Roman" w:cs="Times New Roman"/>
          <w:noProof/>
          <w:color w:val="000000" w:themeColor="text1"/>
          <w:sz w:val="24"/>
          <w:szCs w:val="24"/>
        </w:rPr>
        <w:t>[1]</w:t>
      </w:r>
      <w:r w:rsidRPr="004954C6">
        <w:rPr>
          <w:rFonts w:ascii="Times New Roman" w:hAnsi="Times New Roman" w:cs="Times New Roman"/>
          <w:color w:val="000000" w:themeColor="text1"/>
          <w:sz w:val="24"/>
          <w:szCs w:val="24"/>
        </w:rPr>
        <w:fldChar w:fldCharType="end"/>
      </w:r>
      <w:r w:rsidRPr="004954C6">
        <w:rPr>
          <w:rFonts w:ascii="Times New Roman" w:hAnsi="Times New Roman" w:cs="Times New Roman"/>
          <w:color w:val="000000" w:themeColor="text1"/>
          <w:sz w:val="24"/>
          <w:szCs w:val="24"/>
        </w:rPr>
        <w:t>. The dry resin (179 mg, 120 µmol) was swelled in DMF for 10 min before using. The Fmoc protecting group was removed by treatment with 20% piperidine in DMF (2 x 10 min). Amino acids were coupled for 30 min using COMU as an activating agent (4.75 equiv.), 5 equiv. of Fmoc-protected amino acid, and 10 equiv. of DIEA in DMF. After each coupling or deprotection reaction, the resin was washed with dichloromethane (DCM) (1 x 2 min), DMF (1 x 2 min), DCM (1 x 2 min), and DMF (2 x 2 min).</w:t>
      </w:r>
    </w:p>
    <w:p w14:paraId="7ECEF156" w14:textId="6B60CBF9" w:rsidR="004954C6" w:rsidRDefault="004954C6" w:rsidP="004954C6">
      <w:pPr>
        <w:autoSpaceDE w:val="0"/>
        <w:autoSpaceDN w:val="0"/>
        <w:adjustRightInd w:val="0"/>
        <w:spacing w:after="0" w:line="360" w:lineRule="auto"/>
        <w:ind w:firstLine="720"/>
        <w:jc w:val="both"/>
        <w:rPr>
          <w:rFonts w:ascii="Times New Roman" w:hAnsi="Times New Roman" w:cs="Times New Roman"/>
          <w:sz w:val="24"/>
          <w:szCs w:val="24"/>
        </w:rPr>
      </w:pPr>
      <w:r w:rsidRPr="004954C6">
        <w:rPr>
          <w:rFonts w:ascii="Times New Roman" w:hAnsi="Times New Roman" w:cs="Times New Roman"/>
          <w:b/>
          <w:sz w:val="24"/>
          <w:szCs w:val="24"/>
        </w:rPr>
        <w:t>Purification</w:t>
      </w:r>
      <w:r w:rsidRPr="004954C6">
        <w:rPr>
          <w:rFonts w:ascii="Times New Roman" w:eastAsia="Malgun Gothic" w:hAnsi="Times New Roman" w:cs="Times New Roman"/>
          <w:b/>
          <w:sz w:val="24"/>
          <w:szCs w:val="24"/>
        </w:rPr>
        <w:t xml:space="preserve">.  </w:t>
      </w:r>
      <w:r w:rsidRPr="004954C6">
        <w:rPr>
          <w:rFonts w:ascii="Times New Roman" w:hAnsi="Times New Roman" w:cs="Times New Roman"/>
          <w:sz w:val="24"/>
          <w:szCs w:val="24"/>
        </w:rPr>
        <w:t xml:space="preserve">After the final Fmoc-deprotection reaction, resin was washed with NMP (2 x 2 min) and DCM (5 x 2 min) and dried </w:t>
      </w:r>
      <w:r w:rsidRPr="004954C6">
        <w:rPr>
          <w:rFonts w:ascii="Times New Roman" w:hAnsi="Times New Roman" w:cs="Times New Roman"/>
          <w:i/>
          <w:sz w:val="24"/>
          <w:szCs w:val="24"/>
        </w:rPr>
        <w:t>in vacuo</w:t>
      </w:r>
      <w:r w:rsidRPr="004954C6">
        <w:rPr>
          <w:rFonts w:ascii="Times New Roman" w:hAnsi="Times New Roman" w:cs="Times New Roman"/>
          <w:sz w:val="24"/>
          <w:szCs w:val="24"/>
        </w:rPr>
        <w:t xml:space="preserve"> overnight. The peptides were deprotected and cleaved from the resin by treating them with a mixture of TFA/TIS/water (95/2.5/2.5) for 2 </w:t>
      </w:r>
      <w:r w:rsidR="004E222F" w:rsidRPr="004954C6">
        <w:rPr>
          <w:rFonts w:ascii="Times New Roman" w:hAnsi="Times New Roman" w:cs="Times New Roman"/>
          <w:sz w:val="24"/>
          <w:szCs w:val="24"/>
        </w:rPr>
        <w:t>hours and</w:t>
      </w:r>
      <w:r w:rsidRPr="004954C6">
        <w:rPr>
          <w:rFonts w:ascii="Times New Roman" w:hAnsi="Times New Roman" w:cs="Times New Roman"/>
          <w:sz w:val="24"/>
          <w:szCs w:val="24"/>
        </w:rPr>
        <w:t xml:space="preserve"> precipitated by adding a 1:1 mixture of </w:t>
      </w:r>
      <w:r w:rsidRPr="004954C6">
        <w:rPr>
          <w:rFonts w:ascii="Times New Roman" w:hAnsi="Times New Roman" w:cs="Times New Roman"/>
          <w:i/>
          <w:sz w:val="24"/>
          <w:szCs w:val="24"/>
        </w:rPr>
        <w:t>n</w:t>
      </w:r>
      <w:r w:rsidRPr="004954C6">
        <w:rPr>
          <w:rFonts w:ascii="Times New Roman" w:hAnsi="Times New Roman" w:cs="Times New Roman"/>
          <w:sz w:val="24"/>
          <w:szCs w:val="24"/>
        </w:rPr>
        <w:t>-pentane and diethyl ether. The precipitate was collected by centrifugation, dissolved in a 1:</w:t>
      </w:r>
      <w:r w:rsidR="004E222F">
        <w:rPr>
          <w:rFonts w:ascii="Times New Roman" w:hAnsi="Times New Roman" w:cs="Times New Roman"/>
          <w:sz w:val="24"/>
          <w:szCs w:val="24"/>
        </w:rPr>
        <w:t>4</w:t>
      </w:r>
      <w:r w:rsidRPr="004954C6">
        <w:rPr>
          <w:rFonts w:ascii="Times New Roman" w:hAnsi="Times New Roman" w:cs="Times New Roman"/>
          <w:sz w:val="24"/>
          <w:szCs w:val="24"/>
        </w:rPr>
        <w:t xml:space="preserve"> mixture of acetonitrile and water, and filtered to remove the resin. The products were purified through reverse phase high-performance liquid chromatography (RP-HPLC) using a </w:t>
      </w:r>
      <w:proofErr w:type="spellStart"/>
      <w:r w:rsidRPr="004954C6">
        <w:rPr>
          <w:rFonts w:ascii="Times New Roman" w:hAnsi="Times New Roman" w:cs="Times New Roman"/>
          <w:sz w:val="24"/>
          <w:szCs w:val="24"/>
        </w:rPr>
        <w:t>Zorbax</w:t>
      </w:r>
      <w:proofErr w:type="spellEnd"/>
      <w:r w:rsidRPr="004954C6">
        <w:rPr>
          <w:rFonts w:ascii="Times New Roman" w:hAnsi="Times New Roman" w:cs="Times New Roman"/>
          <w:sz w:val="24"/>
          <w:szCs w:val="24"/>
        </w:rPr>
        <w:t xml:space="preserve"> C18 column (Agilent, 5µm, 9.4 x 250 mm), and then characterized by Agilent 6400 Series Triple Quadrupole LC/MS System.</w:t>
      </w:r>
    </w:p>
    <w:p w14:paraId="05D16B71" w14:textId="77777777" w:rsidR="00AA73A9" w:rsidRDefault="00AA73A9" w:rsidP="001531C6">
      <w:pPr>
        <w:autoSpaceDE w:val="0"/>
        <w:autoSpaceDN w:val="0"/>
        <w:adjustRightInd w:val="0"/>
        <w:spacing w:after="0" w:line="360" w:lineRule="auto"/>
        <w:jc w:val="center"/>
        <w:rPr>
          <w:rFonts w:ascii="Times New Roman" w:hAnsi="Times New Roman" w:cs="Times New Roman"/>
          <w:b/>
          <w:bCs/>
          <w:sz w:val="28"/>
          <w:szCs w:val="28"/>
        </w:rPr>
      </w:pPr>
    </w:p>
    <w:p w14:paraId="0853E0A5" w14:textId="42459B02" w:rsidR="008B6704" w:rsidRDefault="00B13E03" w:rsidP="001531C6">
      <w:pPr>
        <w:autoSpaceDE w:val="0"/>
        <w:autoSpaceDN w:val="0"/>
        <w:adjustRightInd w:val="0"/>
        <w:spacing w:after="0" w:line="360" w:lineRule="auto"/>
        <w:jc w:val="center"/>
        <w:rPr>
          <w:rFonts w:ascii="Times New Roman" w:hAnsi="Times New Roman" w:cs="Times New Roman"/>
          <w:sz w:val="24"/>
          <w:szCs w:val="24"/>
        </w:rPr>
      </w:pPr>
      <w:r w:rsidRPr="00835E77">
        <w:rPr>
          <w:noProof/>
          <w:sz w:val="26"/>
          <w:szCs w:val="26"/>
          <w:lang w:val="en-GB" w:eastAsia="en-GB"/>
        </w:rPr>
        <w:lastRenderedPageBreak/>
        <w:drawing>
          <wp:inline distT="0" distB="0" distL="0" distR="0" wp14:anchorId="03587FE8" wp14:editId="752F8D7E">
            <wp:extent cx="5257793" cy="3631223"/>
            <wp:effectExtent l="0" t="0" r="635" b="7620"/>
            <wp:docPr id="6" name="Picture 6" descr="G:\Phenikaa\Huy\HUY DATA\MPC SERIES\MPC\MPC-TC-220 (25.8.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Phenikaa\Huy\HUY DATA\MPC SERIES\MPC\MPC-TC-220 (25.8.23).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93307" cy="3655750"/>
                    </a:xfrm>
                    <a:prstGeom prst="rect">
                      <a:avLst/>
                    </a:prstGeom>
                    <a:noFill/>
                    <a:ln>
                      <a:noFill/>
                    </a:ln>
                  </pic:spPr>
                </pic:pic>
              </a:graphicData>
            </a:graphic>
          </wp:inline>
        </w:drawing>
      </w:r>
    </w:p>
    <w:p w14:paraId="438CF5A9" w14:textId="5346C348" w:rsidR="00E90A63" w:rsidRDefault="00E90A63" w:rsidP="00E90A63">
      <w:pPr>
        <w:pStyle w:val="Caption"/>
        <w:rPr>
          <w:rFonts w:ascii="Times New Roman" w:hAnsi="Times New Roman"/>
          <w:b w:val="0"/>
          <w:bCs/>
          <w:noProof/>
          <w:sz w:val="24"/>
          <w:szCs w:val="20"/>
        </w:rPr>
      </w:pPr>
      <w:r w:rsidRPr="00084097">
        <w:rPr>
          <w:rFonts w:ascii="Times New Roman" w:hAnsi="Times New Roman" w:cs="Times New Roman"/>
          <w:sz w:val="24"/>
          <w:szCs w:val="20"/>
        </w:rPr>
        <w:t>Figure</w:t>
      </w:r>
      <w:r w:rsidRPr="00084097">
        <w:rPr>
          <w:rFonts w:ascii="Times New Roman" w:hAnsi="Times New Roman" w:cs="Times New Roman"/>
          <w:noProof/>
          <w:sz w:val="24"/>
          <w:szCs w:val="20"/>
          <w:lang w:val="en-US"/>
        </w:rPr>
        <w:t xml:space="preserve"> 1</w:t>
      </w:r>
      <w:r w:rsidRPr="00084097">
        <w:rPr>
          <w:rFonts w:ascii="Times New Roman" w:hAnsi="Times New Roman" w:cs="Times New Roman"/>
          <w:sz w:val="24"/>
          <w:szCs w:val="20"/>
        </w:rPr>
        <w:t xml:space="preserve">. </w:t>
      </w:r>
      <w:r w:rsidRPr="00084097">
        <w:rPr>
          <w:rFonts w:ascii="Times New Roman" w:hAnsi="Times New Roman"/>
          <w:noProof/>
          <w:sz w:val="24"/>
          <w:szCs w:val="20"/>
        </w:rPr>
        <w:t xml:space="preserve">HPLC chromatogram of </w:t>
      </w:r>
      <w:r>
        <w:rPr>
          <w:rFonts w:ascii="Times New Roman" w:hAnsi="Times New Roman"/>
          <w:noProof/>
          <w:sz w:val="24"/>
          <w:szCs w:val="20"/>
          <w:lang w:val="en-US"/>
        </w:rPr>
        <w:t>MPC</w:t>
      </w:r>
      <w:r w:rsidRPr="00084097">
        <w:rPr>
          <w:rFonts w:ascii="Times New Roman" w:hAnsi="Times New Roman"/>
          <w:noProof/>
          <w:sz w:val="24"/>
          <w:szCs w:val="20"/>
        </w:rPr>
        <w:t xml:space="preserve">. </w:t>
      </w:r>
    </w:p>
    <w:p w14:paraId="050C9B03" w14:textId="77777777" w:rsidR="001F22A6" w:rsidRDefault="001F22A6" w:rsidP="008B6704">
      <w:pPr>
        <w:autoSpaceDE w:val="0"/>
        <w:autoSpaceDN w:val="0"/>
        <w:adjustRightInd w:val="0"/>
        <w:spacing w:after="0" w:line="360" w:lineRule="auto"/>
        <w:jc w:val="both"/>
        <w:rPr>
          <w:rFonts w:ascii="Times New Roman" w:hAnsi="Times New Roman" w:cs="Times New Roman"/>
          <w:noProof/>
          <w:sz w:val="24"/>
          <w:szCs w:val="24"/>
          <w:lang w:val="en-GB" w:eastAsia="en-GB"/>
        </w:rPr>
      </w:pPr>
    </w:p>
    <w:p w14:paraId="34690BDA" w14:textId="1E9483D7" w:rsidR="001531C6" w:rsidRDefault="00960EE4" w:rsidP="001F22A6">
      <w:pPr>
        <w:autoSpaceDE w:val="0"/>
        <w:autoSpaceDN w:val="0"/>
        <w:adjustRightInd w:val="0"/>
        <w:spacing w:after="0" w:line="360" w:lineRule="auto"/>
        <w:jc w:val="center"/>
        <w:rPr>
          <w:rFonts w:ascii="Times New Roman" w:hAnsi="Times New Roman" w:cs="Times New Roman"/>
          <w:sz w:val="24"/>
          <w:szCs w:val="24"/>
        </w:rPr>
      </w:pPr>
      <w:r w:rsidRPr="00960EE4">
        <w:rPr>
          <w:rFonts w:ascii="Times New Roman" w:hAnsi="Times New Roman" w:cs="Times New Roman"/>
          <w:noProof/>
          <w:sz w:val="24"/>
          <w:szCs w:val="24"/>
          <w:lang w:val="en-GB" w:eastAsia="en-GB"/>
        </w:rPr>
        <w:drawing>
          <wp:inline distT="0" distB="0" distL="0" distR="0" wp14:anchorId="7C8DF90E" wp14:editId="0F2B8E7D">
            <wp:extent cx="5622931" cy="2387363"/>
            <wp:effectExtent l="0" t="0" r="0" b="0"/>
            <wp:docPr id="1" name="Picture 1" descr="D:\Dropbox\TS\1. ĐT + báo\1. Đăng báo\2023\7. MPC+BP52\HUY20230906\MPC(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ropbox\TS\1. ĐT + báo\1. Đăng báo\2023\7. MPC+BP52\HUY20230906\MPC(1).PNG"/>
                    <pic:cNvPicPr>
                      <a:picLocks noChangeAspect="1" noChangeArrowheads="1"/>
                    </pic:cNvPicPr>
                  </pic:nvPicPr>
                  <pic:blipFill rotWithShape="1">
                    <a:blip r:embed="rId7">
                      <a:extLst>
                        <a:ext uri="{28A0092B-C50C-407E-A947-70E740481C1C}">
                          <a14:useLocalDpi xmlns:a14="http://schemas.microsoft.com/office/drawing/2010/main" val="0"/>
                        </a:ext>
                      </a:extLst>
                    </a:blip>
                    <a:srcRect r="21542"/>
                    <a:stretch/>
                  </pic:blipFill>
                  <pic:spPr bwMode="auto">
                    <a:xfrm>
                      <a:off x="0" y="0"/>
                      <a:ext cx="5643915" cy="2396272"/>
                    </a:xfrm>
                    <a:prstGeom prst="rect">
                      <a:avLst/>
                    </a:prstGeom>
                    <a:noFill/>
                    <a:ln>
                      <a:noFill/>
                    </a:ln>
                    <a:extLst>
                      <a:ext uri="{53640926-AAD7-44D8-BBD7-CCE9431645EC}">
                        <a14:shadowObscured xmlns:a14="http://schemas.microsoft.com/office/drawing/2010/main"/>
                      </a:ext>
                    </a:extLst>
                  </pic:spPr>
                </pic:pic>
              </a:graphicData>
            </a:graphic>
          </wp:inline>
        </w:drawing>
      </w:r>
    </w:p>
    <w:p w14:paraId="7C9945F0" w14:textId="2A6919E2" w:rsidR="00DA1D14" w:rsidRDefault="00DA1D14" w:rsidP="00DA1D14">
      <w:pPr>
        <w:pStyle w:val="Caption"/>
        <w:rPr>
          <w:rFonts w:ascii="Times New Roman" w:hAnsi="Times New Roman"/>
          <w:b w:val="0"/>
          <w:bCs/>
          <w:noProof/>
          <w:sz w:val="24"/>
          <w:szCs w:val="20"/>
        </w:rPr>
      </w:pPr>
      <w:r w:rsidRPr="00084097">
        <w:rPr>
          <w:rFonts w:ascii="Times New Roman" w:hAnsi="Times New Roman" w:cs="Times New Roman"/>
          <w:sz w:val="24"/>
          <w:szCs w:val="20"/>
        </w:rPr>
        <w:t>Figure</w:t>
      </w:r>
      <w:r w:rsidRPr="00084097">
        <w:rPr>
          <w:rFonts w:ascii="Times New Roman" w:hAnsi="Times New Roman" w:cs="Times New Roman"/>
          <w:noProof/>
          <w:sz w:val="24"/>
          <w:szCs w:val="20"/>
          <w:lang w:val="en-US"/>
        </w:rPr>
        <w:t xml:space="preserve"> </w:t>
      </w:r>
      <w:r>
        <w:rPr>
          <w:rFonts w:ascii="Times New Roman" w:hAnsi="Times New Roman" w:cs="Times New Roman"/>
          <w:noProof/>
          <w:sz w:val="24"/>
          <w:szCs w:val="20"/>
          <w:lang w:val="en-US"/>
        </w:rPr>
        <w:t>2</w:t>
      </w:r>
      <w:r w:rsidRPr="00084097">
        <w:rPr>
          <w:rFonts w:ascii="Times New Roman" w:hAnsi="Times New Roman" w:cs="Times New Roman"/>
          <w:sz w:val="24"/>
          <w:szCs w:val="20"/>
        </w:rPr>
        <w:t xml:space="preserve">. </w:t>
      </w:r>
      <w:r w:rsidRPr="00084097">
        <w:rPr>
          <w:rFonts w:ascii="Times New Roman" w:hAnsi="Times New Roman"/>
          <w:noProof/>
          <w:sz w:val="24"/>
          <w:szCs w:val="20"/>
        </w:rPr>
        <w:t xml:space="preserve">Electrospray mass spectrum (positive ion mode) of </w:t>
      </w:r>
      <w:r w:rsidR="004E0664">
        <w:rPr>
          <w:rFonts w:ascii="Times New Roman" w:hAnsi="Times New Roman"/>
          <w:noProof/>
          <w:sz w:val="24"/>
          <w:szCs w:val="20"/>
          <w:lang w:val="en-US"/>
        </w:rPr>
        <w:t>MPC.</w:t>
      </w:r>
    </w:p>
    <w:p w14:paraId="4DD7B619" w14:textId="4993E2D6" w:rsidR="00142801" w:rsidRDefault="00142801" w:rsidP="00142801">
      <w:pPr>
        <w:jc w:val="center"/>
        <w:rPr>
          <w:lang w:val="vi-VN"/>
        </w:rPr>
      </w:pPr>
      <w:r w:rsidRPr="00062566">
        <w:rPr>
          <w:noProof/>
          <w:lang w:val="en-GB" w:eastAsia="en-GB"/>
        </w:rPr>
        <w:lastRenderedPageBreak/>
        <w:drawing>
          <wp:inline distT="0" distB="0" distL="0" distR="0" wp14:anchorId="497206A1" wp14:editId="2DE234A3">
            <wp:extent cx="5731510" cy="4095881"/>
            <wp:effectExtent l="0" t="0" r="2540" b="0"/>
            <wp:docPr id="5" name="Picture 5" descr="G:\Phenikaa\Huy\HUY DATA\04H SERRIES\1.9.23 SO SANH 04H VS BP100, MPC\04H-TCLAI 2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Phenikaa\Huy\HUY DATA\04H SERRIES\1.9.23 SO SANH 04H VS BP100, MPC\04H-TCLAI 220.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4095881"/>
                    </a:xfrm>
                    <a:prstGeom prst="rect">
                      <a:avLst/>
                    </a:prstGeom>
                    <a:noFill/>
                    <a:ln>
                      <a:noFill/>
                    </a:ln>
                  </pic:spPr>
                </pic:pic>
              </a:graphicData>
            </a:graphic>
          </wp:inline>
        </w:drawing>
      </w:r>
    </w:p>
    <w:p w14:paraId="5A0A25F5" w14:textId="384CC6AE" w:rsidR="00142801" w:rsidRDefault="008F34E4" w:rsidP="00142801">
      <w:pPr>
        <w:jc w:val="center"/>
        <w:rPr>
          <w:rFonts w:ascii="Times New Roman" w:hAnsi="Times New Roman"/>
          <w:b/>
          <w:noProof/>
          <w:sz w:val="24"/>
          <w:szCs w:val="20"/>
        </w:rPr>
      </w:pPr>
      <w:r w:rsidRPr="008F34E4">
        <w:rPr>
          <w:rFonts w:ascii="Times New Roman" w:hAnsi="Times New Roman" w:cs="Times New Roman"/>
          <w:b/>
          <w:sz w:val="24"/>
          <w:szCs w:val="20"/>
        </w:rPr>
        <w:t>Figure</w:t>
      </w:r>
      <w:r w:rsidRPr="008F34E4">
        <w:rPr>
          <w:rFonts w:ascii="Times New Roman" w:hAnsi="Times New Roman" w:cs="Times New Roman"/>
          <w:b/>
          <w:noProof/>
          <w:sz w:val="24"/>
          <w:szCs w:val="20"/>
        </w:rPr>
        <w:t xml:space="preserve"> 3</w:t>
      </w:r>
      <w:r w:rsidRPr="008F34E4">
        <w:rPr>
          <w:rFonts w:ascii="Times New Roman" w:hAnsi="Times New Roman" w:cs="Times New Roman"/>
          <w:b/>
          <w:sz w:val="24"/>
          <w:szCs w:val="20"/>
        </w:rPr>
        <w:t xml:space="preserve">. </w:t>
      </w:r>
      <w:r w:rsidRPr="008F34E4">
        <w:rPr>
          <w:rFonts w:ascii="Times New Roman" w:hAnsi="Times New Roman"/>
          <w:b/>
          <w:noProof/>
          <w:sz w:val="24"/>
          <w:szCs w:val="20"/>
        </w:rPr>
        <w:t>HPLC chromatogram of BP52</w:t>
      </w:r>
    </w:p>
    <w:p w14:paraId="746EC4B8" w14:textId="7850C1F7" w:rsidR="008F34E4" w:rsidRDefault="005B31DC" w:rsidP="00142801">
      <w:pPr>
        <w:jc w:val="center"/>
        <w:rPr>
          <w:b/>
          <w:lang w:val="vi-VN"/>
        </w:rPr>
      </w:pPr>
      <w:r w:rsidRPr="005B31DC">
        <w:rPr>
          <w:b/>
          <w:noProof/>
          <w:lang w:val="en-GB" w:eastAsia="en-GB"/>
        </w:rPr>
        <w:drawing>
          <wp:inline distT="0" distB="0" distL="0" distR="0" wp14:anchorId="770776A2" wp14:editId="3507F45B">
            <wp:extent cx="5753049" cy="2667000"/>
            <wp:effectExtent l="0" t="0" r="635" b="0"/>
            <wp:docPr id="2" name="Picture 2" descr="D:\Dropbox\TS\1. ĐT + báo\1. Đăng báo\2023\7. MPC+BP52\HUY20230906\04H-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ropbox\TS\1. ĐT + báo\1. Đăng báo\2023\7. MPC+BP52\HUY20230906\04H-2.PNG"/>
                    <pic:cNvPicPr>
                      <a:picLocks noChangeAspect="1" noChangeArrowheads="1"/>
                    </pic:cNvPicPr>
                  </pic:nvPicPr>
                  <pic:blipFill rotWithShape="1">
                    <a:blip r:embed="rId9">
                      <a:extLst>
                        <a:ext uri="{28A0092B-C50C-407E-A947-70E740481C1C}">
                          <a14:useLocalDpi xmlns:a14="http://schemas.microsoft.com/office/drawing/2010/main" val="0"/>
                        </a:ext>
                      </a:extLst>
                    </a:blip>
                    <a:srcRect r="28595"/>
                    <a:stretch/>
                  </pic:blipFill>
                  <pic:spPr bwMode="auto">
                    <a:xfrm>
                      <a:off x="0" y="0"/>
                      <a:ext cx="5762843" cy="2671540"/>
                    </a:xfrm>
                    <a:prstGeom prst="rect">
                      <a:avLst/>
                    </a:prstGeom>
                    <a:noFill/>
                    <a:ln>
                      <a:noFill/>
                    </a:ln>
                    <a:extLst>
                      <a:ext uri="{53640926-AAD7-44D8-BBD7-CCE9431645EC}">
                        <a14:shadowObscured xmlns:a14="http://schemas.microsoft.com/office/drawing/2010/main"/>
                      </a:ext>
                    </a:extLst>
                  </pic:spPr>
                </pic:pic>
              </a:graphicData>
            </a:graphic>
          </wp:inline>
        </w:drawing>
      </w:r>
    </w:p>
    <w:p w14:paraId="70199DFA" w14:textId="4683C624" w:rsidR="005B31DC" w:rsidRPr="005B31DC" w:rsidRDefault="005B31DC" w:rsidP="00142801">
      <w:pPr>
        <w:jc w:val="center"/>
        <w:rPr>
          <w:b/>
          <w:lang w:val="vi-VN"/>
        </w:rPr>
      </w:pPr>
      <w:r w:rsidRPr="005B31DC">
        <w:rPr>
          <w:rFonts w:ascii="Times New Roman" w:hAnsi="Times New Roman" w:cs="Times New Roman"/>
          <w:b/>
          <w:sz w:val="24"/>
          <w:szCs w:val="20"/>
        </w:rPr>
        <w:t>Figure</w:t>
      </w:r>
      <w:r w:rsidRPr="005B31DC">
        <w:rPr>
          <w:rFonts w:ascii="Times New Roman" w:hAnsi="Times New Roman" w:cs="Times New Roman"/>
          <w:b/>
          <w:noProof/>
          <w:sz w:val="24"/>
          <w:szCs w:val="20"/>
        </w:rPr>
        <w:t xml:space="preserve"> 4</w:t>
      </w:r>
      <w:r w:rsidRPr="005B31DC">
        <w:rPr>
          <w:rFonts w:ascii="Times New Roman" w:hAnsi="Times New Roman" w:cs="Times New Roman"/>
          <w:b/>
          <w:sz w:val="24"/>
          <w:szCs w:val="20"/>
        </w:rPr>
        <w:t xml:space="preserve">. </w:t>
      </w:r>
      <w:r w:rsidRPr="005B31DC">
        <w:rPr>
          <w:rFonts w:ascii="Times New Roman" w:hAnsi="Times New Roman"/>
          <w:b/>
          <w:noProof/>
          <w:sz w:val="24"/>
          <w:szCs w:val="20"/>
        </w:rPr>
        <w:t>Electrospray mass spectrum (positive ion mode) of BP52.</w:t>
      </w:r>
    </w:p>
    <w:p w14:paraId="40E4B6D1" w14:textId="77777777" w:rsidR="005B31DC" w:rsidRDefault="008B6704" w:rsidP="008B6704">
      <w:pPr>
        <w:pStyle w:val="Quote"/>
        <w:jc w:val="left"/>
        <w:rPr>
          <w:rFonts w:ascii="Times New Roman" w:hAnsi="Times New Roman"/>
          <w:noProof/>
          <w:sz w:val="24"/>
          <w:szCs w:val="24"/>
        </w:rPr>
      </w:pPr>
      <w:r w:rsidRPr="008401EE">
        <w:rPr>
          <w:rFonts w:ascii="Times New Roman" w:hAnsi="Times New Roman"/>
          <w:noProof/>
          <w:sz w:val="24"/>
          <w:szCs w:val="24"/>
        </w:rPr>
        <w:t>HPLC chromatogram of purified peptides. 5-100% B for 0-8 min; 100% B for 8-</w:t>
      </w:r>
      <w:r w:rsidR="008401EE" w:rsidRPr="008401EE">
        <w:rPr>
          <w:rFonts w:ascii="Times New Roman" w:hAnsi="Times New Roman"/>
          <w:noProof/>
          <w:sz w:val="24"/>
          <w:szCs w:val="24"/>
        </w:rPr>
        <w:t>9</w:t>
      </w:r>
      <w:r w:rsidRPr="008401EE">
        <w:rPr>
          <w:rFonts w:ascii="Times New Roman" w:hAnsi="Times New Roman"/>
          <w:noProof/>
          <w:sz w:val="24"/>
          <w:szCs w:val="24"/>
        </w:rPr>
        <w:t xml:space="preserve"> min; 100-5% B for </w:t>
      </w:r>
      <w:r w:rsidR="008401EE" w:rsidRPr="008401EE">
        <w:rPr>
          <w:rFonts w:ascii="Times New Roman" w:hAnsi="Times New Roman"/>
          <w:noProof/>
          <w:sz w:val="24"/>
          <w:szCs w:val="24"/>
        </w:rPr>
        <w:t>9</w:t>
      </w:r>
      <w:r w:rsidRPr="008401EE">
        <w:rPr>
          <w:rFonts w:ascii="Times New Roman" w:hAnsi="Times New Roman"/>
          <w:noProof/>
          <w:sz w:val="24"/>
          <w:szCs w:val="24"/>
        </w:rPr>
        <w:t>-1</w:t>
      </w:r>
      <w:r w:rsidR="008401EE" w:rsidRPr="008401EE">
        <w:rPr>
          <w:rFonts w:ascii="Times New Roman" w:hAnsi="Times New Roman"/>
          <w:noProof/>
          <w:sz w:val="24"/>
          <w:szCs w:val="24"/>
        </w:rPr>
        <w:t>1</w:t>
      </w:r>
      <w:r w:rsidRPr="008401EE">
        <w:rPr>
          <w:rFonts w:ascii="Times New Roman" w:hAnsi="Times New Roman"/>
          <w:noProof/>
          <w:sz w:val="24"/>
          <w:szCs w:val="24"/>
        </w:rPr>
        <w:t xml:space="preserve"> min; 5% B for 1</w:t>
      </w:r>
      <w:r w:rsidR="008401EE" w:rsidRPr="008401EE">
        <w:rPr>
          <w:rFonts w:ascii="Times New Roman" w:hAnsi="Times New Roman"/>
          <w:noProof/>
          <w:sz w:val="24"/>
          <w:szCs w:val="24"/>
        </w:rPr>
        <w:t>1</w:t>
      </w:r>
      <w:r w:rsidRPr="008401EE">
        <w:rPr>
          <w:rFonts w:ascii="Times New Roman" w:hAnsi="Times New Roman"/>
          <w:noProof/>
          <w:sz w:val="24"/>
          <w:szCs w:val="24"/>
        </w:rPr>
        <w:t>-1</w:t>
      </w:r>
      <w:r w:rsidR="008401EE" w:rsidRPr="008401EE">
        <w:rPr>
          <w:rFonts w:ascii="Times New Roman" w:hAnsi="Times New Roman"/>
          <w:noProof/>
          <w:sz w:val="24"/>
          <w:szCs w:val="24"/>
        </w:rPr>
        <w:t>2</w:t>
      </w:r>
      <w:r w:rsidRPr="008401EE">
        <w:rPr>
          <w:rFonts w:ascii="Times New Roman" w:hAnsi="Times New Roman"/>
          <w:noProof/>
          <w:sz w:val="24"/>
          <w:szCs w:val="24"/>
        </w:rPr>
        <w:t xml:space="preserve"> min. A: 0.1%TFA in H2O, B: 0.1%TFA in </w:t>
      </w:r>
      <w:r w:rsidR="008401EE" w:rsidRPr="008401EE">
        <w:rPr>
          <w:rFonts w:ascii="Times New Roman" w:hAnsi="Times New Roman"/>
          <w:noProof/>
          <w:sz w:val="24"/>
          <w:szCs w:val="24"/>
        </w:rPr>
        <w:t>a</w:t>
      </w:r>
      <w:r w:rsidRPr="008401EE">
        <w:rPr>
          <w:rFonts w:ascii="Times New Roman" w:hAnsi="Times New Roman"/>
          <w:noProof/>
          <w:sz w:val="24"/>
          <w:szCs w:val="24"/>
        </w:rPr>
        <w:t xml:space="preserve">cetonitrile (ACN), flow rate 1mL/min. </w:t>
      </w:r>
    </w:p>
    <w:p w14:paraId="216C70F9" w14:textId="495FB991" w:rsidR="004954C6" w:rsidRPr="00732D22" w:rsidRDefault="008B6704" w:rsidP="00732D22">
      <w:pPr>
        <w:pStyle w:val="Quote"/>
        <w:jc w:val="left"/>
        <w:rPr>
          <w:rFonts w:ascii="Times New Roman" w:hAnsi="Times New Roman"/>
          <w:noProof/>
          <w:sz w:val="24"/>
          <w:szCs w:val="24"/>
        </w:rPr>
      </w:pPr>
      <w:r w:rsidRPr="008401EE">
        <w:rPr>
          <w:rFonts w:ascii="Times New Roman" w:hAnsi="Times New Roman"/>
          <w:noProof/>
          <w:sz w:val="24"/>
          <w:szCs w:val="24"/>
        </w:rPr>
        <w:t xml:space="preserve">Electrospray mass spectrum (positive ion mode) of </w:t>
      </w:r>
      <w:r w:rsidR="008401EE" w:rsidRPr="008401EE">
        <w:rPr>
          <w:rFonts w:ascii="Times New Roman" w:hAnsi="Times New Roman"/>
          <w:noProof/>
          <w:sz w:val="24"/>
          <w:szCs w:val="24"/>
        </w:rPr>
        <w:t>AMPs</w:t>
      </w:r>
      <w:r w:rsidRPr="008401EE">
        <w:rPr>
          <w:rFonts w:ascii="Times New Roman" w:hAnsi="Times New Roman"/>
          <w:noProof/>
          <w:sz w:val="24"/>
          <w:szCs w:val="24"/>
        </w:rPr>
        <w:t>.</w:t>
      </w:r>
      <w:r w:rsidR="005B31DC">
        <w:rPr>
          <w:rFonts w:ascii="Times New Roman" w:hAnsi="Times New Roman"/>
          <w:noProof/>
          <w:sz w:val="24"/>
          <w:szCs w:val="24"/>
        </w:rPr>
        <w:t xml:space="preserve"> </w:t>
      </w:r>
      <w:r w:rsidR="005B31DC" w:rsidRPr="005B31DC">
        <w:rPr>
          <w:rFonts w:ascii="Times New Roman" w:hAnsi="Times New Roman"/>
          <w:bCs/>
          <w:noProof/>
          <w:sz w:val="24"/>
          <w:szCs w:val="20"/>
        </w:rPr>
        <w:t>30-80% B for 0-2 min; 80-30% B for 2-4 min. A: 0.1%TFA in H2O, B: 0.1%TFA in Acetonitrile (ACN), flow rate 1mL/min.</w:t>
      </w:r>
    </w:p>
    <w:p w14:paraId="2C5CA03B" w14:textId="25F96703" w:rsidR="008B6704" w:rsidRPr="008401EE" w:rsidRDefault="008B6704" w:rsidP="008B6704">
      <w:pPr>
        <w:pStyle w:val="TableofFigures"/>
        <w:rPr>
          <w:rFonts w:ascii="Times New Roman" w:hAnsi="Times New Roman"/>
          <w:sz w:val="24"/>
          <w:szCs w:val="24"/>
        </w:rPr>
      </w:pPr>
      <w:bookmarkStart w:id="1" w:name="_Toc28008724"/>
      <w:r w:rsidRPr="008401EE">
        <w:rPr>
          <w:rFonts w:ascii="Times New Roman" w:hAnsi="Times New Roman"/>
          <w:sz w:val="24"/>
          <w:szCs w:val="24"/>
        </w:rPr>
        <w:lastRenderedPageBreak/>
        <w:t xml:space="preserve">Table 1. Formula and mass data of </w:t>
      </w:r>
      <w:bookmarkEnd w:id="1"/>
      <w:r w:rsidRPr="008401EE">
        <w:rPr>
          <w:rFonts w:ascii="Times New Roman" w:hAnsi="Times New Roman"/>
          <w:sz w:val="24"/>
          <w:szCs w:val="24"/>
        </w:rPr>
        <w:t xml:space="preserve">MPC and </w:t>
      </w:r>
      <w:r w:rsidR="00667AC8">
        <w:rPr>
          <w:rFonts w:ascii="Times New Roman" w:hAnsi="Times New Roman"/>
          <w:sz w:val="24"/>
          <w:szCs w:val="24"/>
        </w:rPr>
        <w:t>BP52</w:t>
      </w:r>
    </w:p>
    <w:tbl>
      <w:tblPr>
        <w:tblStyle w:val="TableGrid"/>
        <w:tblW w:w="0" w:type="auto"/>
        <w:jc w:val="center"/>
        <w:tblLook w:val="04A0" w:firstRow="1" w:lastRow="0" w:firstColumn="1" w:lastColumn="0" w:noHBand="0" w:noVBand="1"/>
      </w:tblPr>
      <w:tblGrid>
        <w:gridCol w:w="1371"/>
        <w:gridCol w:w="1872"/>
        <w:gridCol w:w="1468"/>
        <w:gridCol w:w="1652"/>
        <w:gridCol w:w="1321"/>
      </w:tblGrid>
      <w:tr w:rsidR="00E66A64" w:rsidRPr="006C197C" w14:paraId="3C81D68A" w14:textId="77777777" w:rsidTr="00E66A64">
        <w:trPr>
          <w:trHeight w:val="722"/>
          <w:jc w:val="center"/>
        </w:trPr>
        <w:tc>
          <w:tcPr>
            <w:tcW w:w="0" w:type="auto"/>
            <w:vAlign w:val="center"/>
          </w:tcPr>
          <w:p w14:paraId="787BD085" w14:textId="77777777" w:rsidR="00E66A64" w:rsidRPr="006C197C" w:rsidRDefault="00E66A64" w:rsidP="00BD23BA">
            <w:pPr>
              <w:spacing w:before="80" w:after="80"/>
              <w:jc w:val="center"/>
              <w:rPr>
                <w:rFonts w:ascii="Times New Roman" w:hAnsi="Times New Roman" w:cs="Times New Roman"/>
              </w:rPr>
            </w:pPr>
            <w:r w:rsidRPr="006C197C">
              <w:rPr>
                <w:rFonts w:ascii="Times New Roman" w:hAnsi="Times New Roman" w:cs="Times New Roman"/>
              </w:rPr>
              <w:t>Product code</w:t>
            </w:r>
          </w:p>
        </w:tc>
        <w:tc>
          <w:tcPr>
            <w:tcW w:w="0" w:type="auto"/>
            <w:vAlign w:val="center"/>
          </w:tcPr>
          <w:p w14:paraId="40FB7D65" w14:textId="77777777" w:rsidR="00E66A64" w:rsidRPr="006C197C" w:rsidRDefault="00E66A64" w:rsidP="00BD23BA">
            <w:pPr>
              <w:spacing w:before="80" w:after="80"/>
              <w:jc w:val="center"/>
              <w:rPr>
                <w:rFonts w:ascii="Times New Roman" w:hAnsi="Times New Roman" w:cs="Times New Roman"/>
              </w:rPr>
            </w:pPr>
            <w:r w:rsidRPr="006C197C">
              <w:rPr>
                <w:rFonts w:ascii="Times New Roman" w:hAnsi="Times New Roman" w:cs="Times New Roman"/>
              </w:rPr>
              <w:t>Molecular formula</w:t>
            </w:r>
          </w:p>
        </w:tc>
        <w:tc>
          <w:tcPr>
            <w:tcW w:w="0" w:type="auto"/>
            <w:vAlign w:val="center"/>
          </w:tcPr>
          <w:p w14:paraId="5907A36F" w14:textId="4CE7644F" w:rsidR="00E66A64" w:rsidRPr="00E66A64" w:rsidRDefault="00E66A64" w:rsidP="00BD23BA">
            <w:pPr>
              <w:spacing w:before="80" w:after="80"/>
              <w:jc w:val="center"/>
              <w:rPr>
                <w:rFonts w:ascii="Times New Roman" w:hAnsi="Times New Roman" w:cs="Times New Roman"/>
                <w:lang w:val="en-US"/>
              </w:rPr>
            </w:pPr>
            <w:r>
              <w:rPr>
                <w:rFonts w:ascii="Times New Roman" w:hAnsi="Times New Roman" w:cs="Times New Roman"/>
                <w:lang w:val="en-US"/>
              </w:rPr>
              <w:t>m/z</w:t>
            </w:r>
          </w:p>
        </w:tc>
        <w:tc>
          <w:tcPr>
            <w:tcW w:w="0" w:type="auto"/>
            <w:vAlign w:val="center"/>
          </w:tcPr>
          <w:p w14:paraId="0FCDDFF1" w14:textId="23107E9D" w:rsidR="00E66A64" w:rsidRPr="006C197C" w:rsidRDefault="00E66A64" w:rsidP="00EC29B1">
            <w:pPr>
              <w:spacing w:before="80" w:after="80"/>
              <w:jc w:val="center"/>
              <w:rPr>
                <w:rFonts w:ascii="Times New Roman" w:hAnsi="Times New Roman" w:cs="Times New Roman"/>
              </w:rPr>
            </w:pPr>
            <w:r w:rsidRPr="006C197C">
              <w:rPr>
                <w:rFonts w:ascii="Times New Roman" w:hAnsi="Times New Roman" w:cs="Times New Roman"/>
              </w:rPr>
              <w:t>Calculated mass</w:t>
            </w:r>
          </w:p>
        </w:tc>
        <w:tc>
          <w:tcPr>
            <w:tcW w:w="0" w:type="auto"/>
            <w:vAlign w:val="center"/>
          </w:tcPr>
          <w:p w14:paraId="05417DC0" w14:textId="537DFAEF" w:rsidR="00E66A64" w:rsidRPr="006C197C" w:rsidRDefault="00E66A64" w:rsidP="00EC29B1">
            <w:pPr>
              <w:spacing w:before="80" w:after="80"/>
              <w:jc w:val="center"/>
              <w:rPr>
                <w:rFonts w:ascii="Times New Roman" w:hAnsi="Times New Roman" w:cs="Times New Roman"/>
              </w:rPr>
            </w:pPr>
            <w:r w:rsidRPr="006C197C">
              <w:rPr>
                <w:rFonts w:ascii="Times New Roman" w:hAnsi="Times New Roman" w:cs="Times New Roman"/>
              </w:rPr>
              <w:t>Found mass</w:t>
            </w:r>
          </w:p>
        </w:tc>
      </w:tr>
      <w:tr w:rsidR="00E66A64" w:rsidRPr="006C197C" w14:paraId="22D8374C" w14:textId="77777777" w:rsidTr="00A1043C">
        <w:trPr>
          <w:trHeight w:val="274"/>
          <w:jc w:val="center"/>
        </w:trPr>
        <w:tc>
          <w:tcPr>
            <w:tcW w:w="0" w:type="auto"/>
            <w:vMerge w:val="restart"/>
            <w:vAlign w:val="center"/>
          </w:tcPr>
          <w:p w14:paraId="5C1030EA" w14:textId="73BDF195" w:rsidR="00E66A64" w:rsidRPr="006C197C" w:rsidRDefault="00E66A64" w:rsidP="00A1043C">
            <w:pPr>
              <w:spacing w:before="80" w:after="80"/>
              <w:jc w:val="center"/>
              <w:rPr>
                <w:rFonts w:ascii="Times New Roman" w:hAnsi="Times New Roman" w:cs="Times New Roman"/>
                <w:b/>
                <w:sz w:val="20"/>
                <w:szCs w:val="20"/>
                <w:lang w:val="en-US"/>
              </w:rPr>
            </w:pPr>
            <w:r w:rsidRPr="006C197C">
              <w:rPr>
                <w:rFonts w:ascii="Times New Roman" w:hAnsi="Times New Roman" w:cs="Times New Roman"/>
                <w:b/>
                <w:sz w:val="20"/>
                <w:szCs w:val="20"/>
                <w:lang w:val="en-US"/>
              </w:rPr>
              <w:t>MPC</w:t>
            </w:r>
          </w:p>
        </w:tc>
        <w:tc>
          <w:tcPr>
            <w:tcW w:w="0" w:type="auto"/>
            <w:vMerge w:val="restart"/>
            <w:vAlign w:val="center"/>
          </w:tcPr>
          <w:p w14:paraId="74317777" w14:textId="51204CE9" w:rsidR="00E66A64" w:rsidRPr="006C197C" w:rsidRDefault="00E66A64" w:rsidP="00E66A64">
            <w:pPr>
              <w:spacing w:before="80" w:after="80"/>
              <w:jc w:val="center"/>
              <w:rPr>
                <w:rFonts w:ascii="Times New Roman" w:hAnsi="Times New Roman" w:cs="Times New Roman"/>
                <w:sz w:val="20"/>
                <w:szCs w:val="20"/>
              </w:rPr>
            </w:pPr>
            <w:r w:rsidRPr="006C197C">
              <w:rPr>
                <w:rFonts w:ascii="Times New Roman" w:hAnsi="Times New Roman" w:cs="Times New Roman"/>
              </w:rPr>
              <w:t>C</w:t>
            </w:r>
            <w:r w:rsidRPr="006C197C">
              <w:rPr>
                <w:rFonts w:ascii="Times New Roman" w:hAnsi="Times New Roman" w:cs="Times New Roman"/>
                <w:vertAlign w:val="subscript"/>
              </w:rPr>
              <w:t>72</w:t>
            </w:r>
            <w:r w:rsidRPr="006C197C">
              <w:rPr>
                <w:rFonts w:ascii="Times New Roman" w:hAnsi="Times New Roman" w:cs="Times New Roman"/>
              </w:rPr>
              <w:t>H</w:t>
            </w:r>
            <w:r w:rsidRPr="006C197C">
              <w:rPr>
                <w:rFonts w:ascii="Times New Roman" w:hAnsi="Times New Roman" w:cs="Times New Roman"/>
                <w:vertAlign w:val="subscript"/>
              </w:rPr>
              <w:t>135</w:t>
            </w:r>
            <w:r w:rsidRPr="006C197C">
              <w:rPr>
                <w:rFonts w:ascii="Times New Roman" w:hAnsi="Times New Roman" w:cs="Times New Roman"/>
              </w:rPr>
              <w:t>N</w:t>
            </w:r>
            <w:r w:rsidRPr="006C197C">
              <w:rPr>
                <w:rFonts w:ascii="Times New Roman" w:hAnsi="Times New Roman" w:cs="Times New Roman"/>
                <w:vertAlign w:val="subscript"/>
              </w:rPr>
              <w:t>19</w:t>
            </w:r>
            <w:r w:rsidRPr="006C197C">
              <w:rPr>
                <w:rFonts w:ascii="Times New Roman" w:hAnsi="Times New Roman" w:cs="Times New Roman"/>
              </w:rPr>
              <w:t>O</w:t>
            </w:r>
            <w:r w:rsidRPr="006C197C">
              <w:rPr>
                <w:rFonts w:ascii="Times New Roman" w:hAnsi="Times New Roman" w:cs="Times New Roman"/>
                <w:vertAlign w:val="subscript"/>
              </w:rPr>
              <w:t>15</w:t>
            </w:r>
          </w:p>
        </w:tc>
        <w:tc>
          <w:tcPr>
            <w:tcW w:w="0" w:type="auto"/>
            <w:vAlign w:val="center"/>
          </w:tcPr>
          <w:p w14:paraId="7CB241FD" w14:textId="74C2A031" w:rsidR="00E66A64" w:rsidRPr="006C197C" w:rsidRDefault="00E66A64" w:rsidP="00EC29B1">
            <w:pPr>
              <w:spacing w:before="80" w:after="80"/>
              <w:jc w:val="center"/>
              <w:rPr>
                <w:rFonts w:ascii="Times New Roman" w:hAnsi="Times New Roman" w:cs="Times New Roman"/>
                <w:sz w:val="20"/>
                <w:szCs w:val="20"/>
              </w:rPr>
            </w:pPr>
            <w:r w:rsidRPr="00835E77">
              <w:rPr>
                <w:rFonts w:ascii="Times New Roman" w:hAnsi="Times New Roman" w:cs="Times New Roman"/>
                <w:noProof/>
                <w:sz w:val="26"/>
                <w:szCs w:val="26"/>
                <w:lang w:val="pt-BR"/>
              </w:rPr>
              <w:t>[M+1H]</w:t>
            </w:r>
            <w:r w:rsidR="00EC29B1">
              <w:rPr>
                <w:rFonts w:ascii="Times New Roman" w:hAnsi="Times New Roman" w:cs="Times New Roman"/>
                <w:noProof/>
                <w:sz w:val="26"/>
                <w:szCs w:val="26"/>
                <w:vertAlign w:val="superscript"/>
                <w:lang w:val="pt-BR"/>
              </w:rPr>
              <w:t>+</w:t>
            </w:r>
            <w:r w:rsidRPr="00835E77">
              <w:rPr>
                <w:rFonts w:ascii="Times New Roman" w:hAnsi="Times New Roman" w:cs="Times New Roman"/>
                <w:noProof/>
                <w:sz w:val="26"/>
                <w:szCs w:val="26"/>
                <w:lang w:val="pt-BR"/>
              </w:rPr>
              <w:t>/1</w:t>
            </w:r>
          </w:p>
        </w:tc>
        <w:tc>
          <w:tcPr>
            <w:tcW w:w="0" w:type="auto"/>
            <w:vAlign w:val="center"/>
          </w:tcPr>
          <w:p w14:paraId="28C1171A" w14:textId="762BAE29" w:rsidR="00E66A64" w:rsidRPr="006C197C" w:rsidRDefault="00E66A64" w:rsidP="00E66A64">
            <w:pPr>
              <w:spacing w:before="80" w:after="80"/>
              <w:jc w:val="center"/>
              <w:rPr>
                <w:rFonts w:ascii="Times New Roman" w:hAnsi="Times New Roman" w:cs="Times New Roman"/>
                <w:sz w:val="20"/>
                <w:szCs w:val="20"/>
                <w:lang w:val="en-US"/>
              </w:rPr>
            </w:pPr>
            <w:r w:rsidRPr="00835E77">
              <w:rPr>
                <w:rFonts w:ascii="Times New Roman" w:hAnsi="Times New Roman" w:cs="Times New Roman"/>
                <w:noProof/>
                <w:sz w:val="26"/>
                <w:szCs w:val="26"/>
              </w:rPr>
              <w:t>1507.0465</w:t>
            </w:r>
          </w:p>
        </w:tc>
        <w:tc>
          <w:tcPr>
            <w:tcW w:w="0" w:type="auto"/>
            <w:vAlign w:val="center"/>
          </w:tcPr>
          <w:p w14:paraId="12A0187D" w14:textId="04C5613F" w:rsidR="00E66A64" w:rsidRPr="006C197C" w:rsidRDefault="00E66A64" w:rsidP="00E66A64">
            <w:pPr>
              <w:spacing w:before="80" w:after="80"/>
              <w:jc w:val="center"/>
              <w:rPr>
                <w:rFonts w:ascii="Times New Roman" w:hAnsi="Times New Roman" w:cs="Times New Roman"/>
                <w:sz w:val="20"/>
                <w:szCs w:val="20"/>
                <w:lang w:val="en-US"/>
              </w:rPr>
            </w:pPr>
            <w:r w:rsidRPr="00835E77">
              <w:rPr>
                <w:rFonts w:ascii="Times New Roman" w:hAnsi="Times New Roman" w:cs="Times New Roman"/>
                <w:noProof/>
                <w:sz w:val="26"/>
                <w:szCs w:val="26"/>
              </w:rPr>
              <w:t>1507.0000</w:t>
            </w:r>
          </w:p>
        </w:tc>
      </w:tr>
      <w:tr w:rsidR="00E66A64" w:rsidRPr="006C197C" w14:paraId="558CB4DB" w14:textId="77777777" w:rsidTr="00A1043C">
        <w:trPr>
          <w:trHeight w:val="274"/>
          <w:jc w:val="center"/>
        </w:trPr>
        <w:tc>
          <w:tcPr>
            <w:tcW w:w="0" w:type="auto"/>
            <w:vMerge/>
            <w:vAlign w:val="center"/>
          </w:tcPr>
          <w:p w14:paraId="3FBBB064" w14:textId="77777777" w:rsidR="00E66A64" w:rsidRPr="006C197C" w:rsidRDefault="00E66A64" w:rsidP="00A1043C">
            <w:pPr>
              <w:spacing w:before="80" w:after="80"/>
              <w:jc w:val="center"/>
              <w:rPr>
                <w:rFonts w:ascii="Times New Roman" w:hAnsi="Times New Roman" w:cs="Times New Roman"/>
                <w:b/>
                <w:sz w:val="20"/>
                <w:szCs w:val="20"/>
              </w:rPr>
            </w:pPr>
          </w:p>
        </w:tc>
        <w:tc>
          <w:tcPr>
            <w:tcW w:w="0" w:type="auto"/>
            <w:vMerge/>
            <w:vAlign w:val="center"/>
          </w:tcPr>
          <w:p w14:paraId="1E6AC126" w14:textId="77777777" w:rsidR="00E66A64" w:rsidRPr="006C197C" w:rsidRDefault="00E66A64" w:rsidP="00E66A64">
            <w:pPr>
              <w:spacing w:before="80" w:after="80"/>
              <w:jc w:val="center"/>
              <w:rPr>
                <w:rFonts w:ascii="Times New Roman" w:hAnsi="Times New Roman" w:cs="Times New Roman"/>
              </w:rPr>
            </w:pPr>
          </w:p>
        </w:tc>
        <w:tc>
          <w:tcPr>
            <w:tcW w:w="0" w:type="auto"/>
            <w:vAlign w:val="center"/>
          </w:tcPr>
          <w:p w14:paraId="08A93E77" w14:textId="35532E7C" w:rsidR="00E66A64" w:rsidRDefault="00E66A64" w:rsidP="00EC29B1">
            <w:pPr>
              <w:spacing w:before="80" w:after="80"/>
              <w:jc w:val="center"/>
              <w:rPr>
                <w:rFonts w:ascii="Times New Roman" w:hAnsi="Times New Roman" w:cs="Times New Roman"/>
                <w:sz w:val="20"/>
                <w:szCs w:val="20"/>
              </w:rPr>
            </w:pPr>
            <w:r w:rsidRPr="00835E77">
              <w:rPr>
                <w:rFonts w:ascii="Times New Roman" w:hAnsi="Times New Roman" w:cs="Times New Roman"/>
                <w:noProof/>
                <w:sz w:val="26"/>
                <w:szCs w:val="26"/>
                <w:lang w:val="pt-BR"/>
              </w:rPr>
              <w:t>[M+2H]</w:t>
            </w:r>
            <w:r w:rsidR="00EC29B1">
              <w:rPr>
                <w:rFonts w:ascii="Times New Roman" w:hAnsi="Times New Roman" w:cs="Times New Roman"/>
                <w:noProof/>
                <w:sz w:val="26"/>
                <w:szCs w:val="26"/>
                <w:vertAlign w:val="superscript"/>
                <w:lang w:val="pt-BR"/>
              </w:rPr>
              <w:t>2+</w:t>
            </w:r>
            <w:r w:rsidRPr="00835E77">
              <w:rPr>
                <w:rFonts w:ascii="Times New Roman" w:hAnsi="Times New Roman" w:cs="Times New Roman"/>
                <w:noProof/>
                <w:sz w:val="26"/>
                <w:szCs w:val="26"/>
                <w:lang w:val="pt-BR"/>
              </w:rPr>
              <w:t>/2</w:t>
            </w:r>
          </w:p>
        </w:tc>
        <w:tc>
          <w:tcPr>
            <w:tcW w:w="0" w:type="auto"/>
            <w:vAlign w:val="center"/>
          </w:tcPr>
          <w:p w14:paraId="008099F6" w14:textId="10425369" w:rsidR="00E66A64" w:rsidRDefault="00E66A64" w:rsidP="00E66A64">
            <w:pPr>
              <w:spacing w:before="80" w:after="80"/>
              <w:jc w:val="center"/>
              <w:rPr>
                <w:rFonts w:ascii="Times New Roman" w:hAnsi="Times New Roman" w:cs="Times New Roman"/>
                <w:sz w:val="20"/>
                <w:szCs w:val="20"/>
              </w:rPr>
            </w:pPr>
            <w:r w:rsidRPr="00835E77">
              <w:rPr>
                <w:rFonts w:ascii="Times New Roman" w:hAnsi="Times New Roman" w:cs="Times New Roman"/>
                <w:noProof/>
                <w:sz w:val="26"/>
                <w:szCs w:val="26"/>
              </w:rPr>
              <w:t>754.0272</w:t>
            </w:r>
          </w:p>
        </w:tc>
        <w:tc>
          <w:tcPr>
            <w:tcW w:w="0" w:type="auto"/>
            <w:vAlign w:val="center"/>
          </w:tcPr>
          <w:p w14:paraId="609F2CF6" w14:textId="5B86A59B" w:rsidR="00E66A64" w:rsidRDefault="00E66A64" w:rsidP="00E66A64">
            <w:pPr>
              <w:spacing w:before="80" w:after="80"/>
              <w:jc w:val="center"/>
              <w:rPr>
                <w:rFonts w:ascii="Times New Roman" w:hAnsi="Times New Roman" w:cs="Times New Roman"/>
                <w:sz w:val="20"/>
                <w:szCs w:val="20"/>
              </w:rPr>
            </w:pPr>
            <w:r w:rsidRPr="00835E77">
              <w:rPr>
                <w:rFonts w:ascii="Times New Roman" w:hAnsi="Times New Roman" w:cs="Times New Roman"/>
                <w:noProof/>
                <w:sz w:val="26"/>
                <w:szCs w:val="26"/>
              </w:rPr>
              <w:t>754.0000</w:t>
            </w:r>
          </w:p>
        </w:tc>
      </w:tr>
      <w:tr w:rsidR="00E66A64" w:rsidRPr="006C197C" w14:paraId="0AA93716" w14:textId="77777777" w:rsidTr="00A1043C">
        <w:trPr>
          <w:trHeight w:val="274"/>
          <w:jc w:val="center"/>
        </w:trPr>
        <w:tc>
          <w:tcPr>
            <w:tcW w:w="0" w:type="auto"/>
            <w:vMerge/>
            <w:vAlign w:val="center"/>
          </w:tcPr>
          <w:p w14:paraId="56294078" w14:textId="77777777" w:rsidR="00E66A64" w:rsidRPr="006C197C" w:rsidRDefault="00E66A64" w:rsidP="00A1043C">
            <w:pPr>
              <w:spacing w:before="80" w:after="80"/>
              <w:jc w:val="center"/>
              <w:rPr>
                <w:rFonts w:ascii="Times New Roman" w:hAnsi="Times New Roman" w:cs="Times New Roman"/>
                <w:b/>
                <w:sz w:val="20"/>
                <w:szCs w:val="20"/>
              </w:rPr>
            </w:pPr>
          </w:p>
        </w:tc>
        <w:tc>
          <w:tcPr>
            <w:tcW w:w="0" w:type="auto"/>
            <w:vMerge/>
            <w:vAlign w:val="center"/>
          </w:tcPr>
          <w:p w14:paraId="079B1882" w14:textId="77777777" w:rsidR="00E66A64" w:rsidRPr="006C197C" w:rsidRDefault="00E66A64" w:rsidP="00E66A64">
            <w:pPr>
              <w:spacing w:before="80" w:after="80"/>
              <w:jc w:val="center"/>
              <w:rPr>
                <w:rFonts w:ascii="Times New Roman" w:hAnsi="Times New Roman" w:cs="Times New Roman"/>
              </w:rPr>
            </w:pPr>
          </w:p>
        </w:tc>
        <w:tc>
          <w:tcPr>
            <w:tcW w:w="0" w:type="auto"/>
            <w:vAlign w:val="center"/>
          </w:tcPr>
          <w:p w14:paraId="008F967D" w14:textId="2B73DDB0" w:rsidR="00E66A64" w:rsidRDefault="00E66A64" w:rsidP="00EC29B1">
            <w:pPr>
              <w:spacing w:before="80" w:after="80"/>
              <w:jc w:val="center"/>
              <w:rPr>
                <w:rFonts w:ascii="Times New Roman" w:hAnsi="Times New Roman" w:cs="Times New Roman"/>
                <w:sz w:val="20"/>
                <w:szCs w:val="20"/>
              </w:rPr>
            </w:pPr>
            <w:r w:rsidRPr="00835E77">
              <w:rPr>
                <w:rFonts w:ascii="Times New Roman" w:hAnsi="Times New Roman" w:cs="Times New Roman"/>
                <w:noProof/>
                <w:sz w:val="26"/>
                <w:szCs w:val="26"/>
                <w:lang w:val="pt-BR"/>
              </w:rPr>
              <w:t>[M+3H]</w:t>
            </w:r>
            <w:r w:rsidR="00EC29B1">
              <w:rPr>
                <w:rFonts w:ascii="Times New Roman" w:hAnsi="Times New Roman" w:cs="Times New Roman"/>
                <w:noProof/>
                <w:sz w:val="26"/>
                <w:szCs w:val="26"/>
                <w:vertAlign w:val="superscript"/>
                <w:lang w:val="pt-BR"/>
              </w:rPr>
              <w:t>3+</w:t>
            </w:r>
            <w:r w:rsidRPr="00835E77">
              <w:rPr>
                <w:rFonts w:ascii="Times New Roman" w:hAnsi="Times New Roman" w:cs="Times New Roman"/>
                <w:noProof/>
                <w:sz w:val="26"/>
                <w:szCs w:val="26"/>
                <w:lang w:val="pt-BR"/>
              </w:rPr>
              <w:t>/3</w:t>
            </w:r>
          </w:p>
        </w:tc>
        <w:tc>
          <w:tcPr>
            <w:tcW w:w="0" w:type="auto"/>
            <w:vAlign w:val="center"/>
          </w:tcPr>
          <w:p w14:paraId="6407EFB1" w14:textId="3257ECD9" w:rsidR="00E66A64" w:rsidRDefault="00E66A64" w:rsidP="00E66A64">
            <w:pPr>
              <w:spacing w:before="80" w:after="80"/>
              <w:jc w:val="center"/>
              <w:rPr>
                <w:rFonts w:ascii="Times New Roman" w:hAnsi="Times New Roman" w:cs="Times New Roman"/>
                <w:sz w:val="20"/>
                <w:szCs w:val="20"/>
              </w:rPr>
            </w:pPr>
            <w:r w:rsidRPr="00835E77">
              <w:rPr>
                <w:rFonts w:ascii="Times New Roman" w:hAnsi="Times New Roman" w:cs="Times New Roman"/>
                <w:noProof/>
                <w:sz w:val="26"/>
                <w:szCs w:val="26"/>
              </w:rPr>
              <w:t>503.0207</w:t>
            </w:r>
          </w:p>
        </w:tc>
        <w:tc>
          <w:tcPr>
            <w:tcW w:w="0" w:type="auto"/>
            <w:vAlign w:val="center"/>
          </w:tcPr>
          <w:p w14:paraId="1F83498C" w14:textId="72260D42" w:rsidR="00E66A64" w:rsidRDefault="00E66A64" w:rsidP="00E66A64">
            <w:pPr>
              <w:spacing w:before="80" w:after="80"/>
              <w:jc w:val="center"/>
              <w:rPr>
                <w:rFonts w:ascii="Times New Roman" w:hAnsi="Times New Roman" w:cs="Times New Roman"/>
                <w:sz w:val="20"/>
                <w:szCs w:val="20"/>
              </w:rPr>
            </w:pPr>
            <w:r w:rsidRPr="00835E77">
              <w:rPr>
                <w:rFonts w:ascii="Times New Roman" w:hAnsi="Times New Roman" w:cs="Times New Roman"/>
                <w:noProof/>
                <w:sz w:val="26"/>
                <w:szCs w:val="26"/>
              </w:rPr>
              <w:t>503.1000</w:t>
            </w:r>
          </w:p>
        </w:tc>
      </w:tr>
      <w:tr w:rsidR="00A1043C" w:rsidRPr="006C197C" w14:paraId="5CCBE5AB" w14:textId="77777777" w:rsidTr="00A1043C">
        <w:trPr>
          <w:trHeight w:val="274"/>
          <w:jc w:val="center"/>
        </w:trPr>
        <w:tc>
          <w:tcPr>
            <w:tcW w:w="0" w:type="auto"/>
            <w:vMerge w:val="restart"/>
            <w:vAlign w:val="center"/>
          </w:tcPr>
          <w:p w14:paraId="5BCE27D0" w14:textId="262B9930" w:rsidR="00A1043C" w:rsidRPr="006C197C" w:rsidRDefault="00A1043C" w:rsidP="00A1043C">
            <w:pPr>
              <w:spacing w:before="80" w:after="80"/>
              <w:jc w:val="center"/>
              <w:rPr>
                <w:rFonts w:ascii="Times New Roman" w:hAnsi="Times New Roman" w:cs="Times New Roman"/>
                <w:b/>
                <w:sz w:val="20"/>
                <w:szCs w:val="20"/>
              </w:rPr>
            </w:pPr>
            <w:r>
              <w:rPr>
                <w:rFonts w:ascii="Times New Roman" w:hAnsi="Times New Roman" w:cs="Times New Roman"/>
                <w:b/>
                <w:sz w:val="20"/>
                <w:szCs w:val="20"/>
                <w:lang w:val="en-US"/>
              </w:rPr>
              <w:t>BP52</w:t>
            </w:r>
          </w:p>
        </w:tc>
        <w:tc>
          <w:tcPr>
            <w:tcW w:w="0" w:type="auto"/>
            <w:vMerge w:val="restart"/>
            <w:vAlign w:val="center"/>
          </w:tcPr>
          <w:p w14:paraId="0EDA422A" w14:textId="053CC7A8" w:rsidR="00A1043C" w:rsidRPr="006C197C" w:rsidRDefault="00A1043C" w:rsidP="00A1043C">
            <w:pPr>
              <w:spacing w:before="80" w:after="80"/>
              <w:jc w:val="center"/>
              <w:rPr>
                <w:rFonts w:ascii="Times New Roman" w:hAnsi="Times New Roman" w:cs="Times New Roman"/>
                <w:sz w:val="20"/>
                <w:szCs w:val="20"/>
              </w:rPr>
            </w:pPr>
            <w:r w:rsidRPr="006C197C">
              <w:rPr>
                <w:rFonts w:ascii="Times New Roman" w:hAnsi="Times New Roman" w:cs="Times New Roman"/>
              </w:rPr>
              <w:t>C</w:t>
            </w:r>
            <w:r w:rsidRPr="006C197C">
              <w:rPr>
                <w:rFonts w:ascii="Times New Roman" w:hAnsi="Times New Roman" w:cs="Times New Roman"/>
                <w:vertAlign w:val="subscript"/>
              </w:rPr>
              <w:t>7</w:t>
            </w:r>
            <w:r>
              <w:rPr>
                <w:rFonts w:ascii="Times New Roman" w:hAnsi="Times New Roman" w:cs="Times New Roman"/>
                <w:vertAlign w:val="subscript"/>
                <w:lang w:val="en-US"/>
              </w:rPr>
              <w:t>4</w:t>
            </w:r>
            <w:r w:rsidRPr="006C197C">
              <w:rPr>
                <w:rFonts w:ascii="Times New Roman" w:hAnsi="Times New Roman" w:cs="Times New Roman"/>
              </w:rPr>
              <w:t>H</w:t>
            </w:r>
            <w:r>
              <w:rPr>
                <w:rFonts w:ascii="Times New Roman" w:hAnsi="Times New Roman" w:cs="Times New Roman"/>
                <w:vertAlign w:val="subscript"/>
              </w:rPr>
              <w:t>1</w:t>
            </w:r>
            <w:r w:rsidRPr="006C197C">
              <w:rPr>
                <w:rFonts w:ascii="Times New Roman" w:hAnsi="Times New Roman" w:cs="Times New Roman"/>
                <w:vertAlign w:val="subscript"/>
              </w:rPr>
              <w:t>2</w:t>
            </w:r>
            <w:r>
              <w:rPr>
                <w:rFonts w:ascii="Times New Roman" w:hAnsi="Times New Roman" w:cs="Times New Roman"/>
                <w:vertAlign w:val="subscript"/>
                <w:lang w:val="en-US"/>
              </w:rPr>
              <w:t>6</w:t>
            </w:r>
            <w:r w:rsidRPr="006C197C">
              <w:rPr>
                <w:rFonts w:ascii="Times New Roman" w:hAnsi="Times New Roman" w:cs="Times New Roman"/>
              </w:rPr>
              <w:t>N</w:t>
            </w:r>
            <w:r>
              <w:rPr>
                <w:rFonts w:ascii="Times New Roman" w:hAnsi="Times New Roman" w:cs="Times New Roman"/>
                <w:vertAlign w:val="subscript"/>
              </w:rPr>
              <w:t>18</w:t>
            </w:r>
            <w:r w:rsidRPr="006C197C">
              <w:rPr>
                <w:rFonts w:ascii="Times New Roman" w:hAnsi="Times New Roman" w:cs="Times New Roman"/>
              </w:rPr>
              <w:t>O</w:t>
            </w:r>
            <w:r>
              <w:rPr>
                <w:rFonts w:ascii="Times New Roman" w:hAnsi="Times New Roman" w:cs="Times New Roman"/>
                <w:vertAlign w:val="subscript"/>
              </w:rPr>
              <w:t>11</w:t>
            </w:r>
          </w:p>
        </w:tc>
        <w:tc>
          <w:tcPr>
            <w:tcW w:w="0" w:type="auto"/>
            <w:vAlign w:val="center"/>
          </w:tcPr>
          <w:p w14:paraId="7BECF7B2" w14:textId="0C10A051" w:rsidR="00A1043C" w:rsidRDefault="00A1043C" w:rsidP="00A1043C">
            <w:pPr>
              <w:spacing w:before="80" w:after="80"/>
              <w:jc w:val="center"/>
              <w:rPr>
                <w:rFonts w:ascii="Times New Roman" w:hAnsi="Times New Roman" w:cs="Times New Roman"/>
                <w:sz w:val="20"/>
                <w:szCs w:val="20"/>
              </w:rPr>
            </w:pPr>
            <w:r w:rsidRPr="00835E77">
              <w:rPr>
                <w:rFonts w:ascii="Times New Roman" w:hAnsi="Times New Roman" w:cs="Times New Roman"/>
                <w:noProof/>
                <w:sz w:val="26"/>
                <w:szCs w:val="26"/>
                <w:lang w:val="pt-BR"/>
              </w:rPr>
              <w:t>[M+1H]</w:t>
            </w:r>
            <w:r>
              <w:rPr>
                <w:rFonts w:ascii="Times New Roman" w:hAnsi="Times New Roman" w:cs="Times New Roman"/>
                <w:noProof/>
                <w:sz w:val="26"/>
                <w:szCs w:val="26"/>
                <w:vertAlign w:val="superscript"/>
                <w:lang w:val="pt-BR"/>
              </w:rPr>
              <w:t>+</w:t>
            </w:r>
            <w:r w:rsidRPr="00835E77">
              <w:rPr>
                <w:rFonts w:ascii="Times New Roman" w:hAnsi="Times New Roman" w:cs="Times New Roman"/>
                <w:noProof/>
                <w:sz w:val="26"/>
                <w:szCs w:val="26"/>
                <w:lang w:val="pt-BR"/>
              </w:rPr>
              <w:t>/1</w:t>
            </w:r>
          </w:p>
        </w:tc>
        <w:tc>
          <w:tcPr>
            <w:tcW w:w="0" w:type="auto"/>
            <w:vAlign w:val="center"/>
          </w:tcPr>
          <w:p w14:paraId="6628F270" w14:textId="7260A111" w:rsidR="00A1043C" w:rsidRPr="006C197C" w:rsidRDefault="00A1043C" w:rsidP="00A1043C">
            <w:pPr>
              <w:spacing w:before="80" w:after="80"/>
              <w:jc w:val="center"/>
              <w:rPr>
                <w:rFonts w:ascii="Times New Roman" w:hAnsi="Times New Roman" w:cs="Times New Roman"/>
                <w:sz w:val="20"/>
                <w:szCs w:val="20"/>
                <w:lang w:val="en-US"/>
              </w:rPr>
            </w:pPr>
            <w:r w:rsidRPr="00835E77">
              <w:rPr>
                <w:rFonts w:ascii="Times New Roman" w:hAnsi="Times New Roman" w:cs="Times New Roman"/>
                <w:noProof/>
                <w:sz w:val="26"/>
                <w:szCs w:val="26"/>
                <w:lang w:val="en-US"/>
              </w:rPr>
              <w:t>1443.9930</w:t>
            </w:r>
          </w:p>
        </w:tc>
        <w:tc>
          <w:tcPr>
            <w:tcW w:w="0" w:type="auto"/>
            <w:vAlign w:val="center"/>
          </w:tcPr>
          <w:p w14:paraId="4BE9A0D5" w14:textId="000FFC58" w:rsidR="00A1043C" w:rsidRPr="006C197C" w:rsidRDefault="00A1043C" w:rsidP="00A1043C">
            <w:pPr>
              <w:spacing w:before="80" w:after="80"/>
              <w:jc w:val="center"/>
              <w:rPr>
                <w:rFonts w:ascii="Times New Roman" w:hAnsi="Times New Roman" w:cs="Times New Roman"/>
                <w:sz w:val="20"/>
                <w:szCs w:val="20"/>
                <w:lang w:val="en-US"/>
              </w:rPr>
            </w:pPr>
            <w:r w:rsidRPr="00835E77">
              <w:rPr>
                <w:rFonts w:ascii="Times New Roman" w:hAnsi="Times New Roman" w:cs="Times New Roman"/>
                <w:noProof/>
                <w:sz w:val="26"/>
                <w:szCs w:val="26"/>
                <w:lang w:val="en-US"/>
              </w:rPr>
              <w:t>1443</w:t>
            </w:r>
            <w:r w:rsidRPr="00835E77">
              <w:rPr>
                <w:rFonts w:ascii="Times New Roman" w:hAnsi="Times New Roman" w:cs="Times New Roman"/>
                <w:noProof/>
                <w:sz w:val="26"/>
                <w:szCs w:val="26"/>
              </w:rPr>
              <w:t>.</w:t>
            </w:r>
            <w:r>
              <w:rPr>
                <w:rFonts w:ascii="Times New Roman" w:hAnsi="Times New Roman" w:cs="Times New Roman"/>
                <w:noProof/>
                <w:sz w:val="26"/>
                <w:szCs w:val="26"/>
                <w:lang w:val="en-US"/>
              </w:rPr>
              <w:t>9</w:t>
            </w:r>
            <w:r w:rsidRPr="00835E77">
              <w:rPr>
                <w:rFonts w:ascii="Times New Roman" w:hAnsi="Times New Roman" w:cs="Times New Roman"/>
                <w:noProof/>
                <w:sz w:val="26"/>
                <w:szCs w:val="26"/>
                <w:lang w:val="en-US"/>
              </w:rPr>
              <w:t>000</w:t>
            </w:r>
          </w:p>
        </w:tc>
      </w:tr>
      <w:tr w:rsidR="00A1043C" w:rsidRPr="006C197C" w14:paraId="46F7F450" w14:textId="77777777" w:rsidTr="00553C83">
        <w:trPr>
          <w:trHeight w:val="274"/>
          <w:jc w:val="center"/>
        </w:trPr>
        <w:tc>
          <w:tcPr>
            <w:tcW w:w="0" w:type="auto"/>
            <w:vMerge/>
            <w:vAlign w:val="center"/>
          </w:tcPr>
          <w:p w14:paraId="76F1BF8F" w14:textId="77777777" w:rsidR="00A1043C" w:rsidRDefault="00A1043C" w:rsidP="00A1043C">
            <w:pPr>
              <w:spacing w:before="80" w:after="80"/>
              <w:rPr>
                <w:rFonts w:ascii="Times New Roman" w:hAnsi="Times New Roman" w:cs="Times New Roman"/>
                <w:b/>
                <w:sz w:val="20"/>
                <w:szCs w:val="20"/>
              </w:rPr>
            </w:pPr>
          </w:p>
        </w:tc>
        <w:tc>
          <w:tcPr>
            <w:tcW w:w="0" w:type="auto"/>
            <w:vMerge/>
          </w:tcPr>
          <w:p w14:paraId="334ED75F" w14:textId="77777777" w:rsidR="00A1043C" w:rsidRPr="006C197C" w:rsidRDefault="00A1043C" w:rsidP="00A1043C">
            <w:pPr>
              <w:spacing w:before="80" w:after="80"/>
              <w:jc w:val="center"/>
              <w:rPr>
                <w:rFonts w:ascii="Times New Roman" w:hAnsi="Times New Roman" w:cs="Times New Roman"/>
              </w:rPr>
            </w:pPr>
          </w:p>
        </w:tc>
        <w:tc>
          <w:tcPr>
            <w:tcW w:w="0" w:type="auto"/>
            <w:vAlign w:val="center"/>
          </w:tcPr>
          <w:p w14:paraId="72A92C41" w14:textId="74E2F6C0" w:rsidR="00A1043C" w:rsidRDefault="00A1043C" w:rsidP="00A1043C">
            <w:pPr>
              <w:spacing w:before="80" w:after="80"/>
              <w:jc w:val="center"/>
              <w:rPr>
                <w:rFonts w:ascii="Times New Roman" w:hAnsi="Times New Roman" w:cs="Times New Roman"/>
                <w:sz w:val="20"/>
                <w:szCs w:val="20"/>
              </w:rPr>
            </w:pPr>
            <w:r w:rsidRPr="00835E77">
              <w:rPr>
                <w:rFonts w:ascii="Times New Roman" w:hAnsi="Times New Roman" w:cs="Times New Roman"/>
                <w:noProof/>
                <w:sz w:val="26"/>
                <w:szCs w:val="26"/>
                <w:lang w:val="pt-BR"/>
              </w:rPr>
              <w:t>[M+2H]</w:t>
            </w:r>
            <w:r>
              <w:rPr>
                <w:rFonts w:ascii="Times New Roman" w:hAnsi="Times New Roman" w:cs="Times New Roman"/>
                <w:noProof/>
                <w:sz w:val="26"/>
                <w:szCs w:val="26"/>
                <w:vertAlign w:val="superscript"/>
                <w:lang w:val="pt-BR"/>
              </w:rPr>
              <w:t>2+</w:t>
            </w:r>
            <w:r w:rsidRPr="00835E77">
              <w:rPr>
                <w:rFonts w:ascii="Times New Roman" w:hAnsi="Times New Roman" w:cs="Times New Roman"/>
                <w:noProof/>
                <w:sz w:val="26"/>
                <w:szCs w:val="26"/>
                <w:lang w:val="pt-BR"/>
              </w:rPr>
              <w:t>/2</w:t>
            </w:r>
          </w:p>
        </w:tc>
        <w:tc>
          <w:tcPr>
            <w:tcW w:w="0" w:type="auto"/>
            <w:vAlign w:val="center"/>
          </w:tcPr>
          <w:p w14:paraId="5F13A429" w14:textId="29DE6DEF" w:rsidR="00A1043C" w:rsidRDefault="00A1043C" w:rsidP="00A1043C">
            <w:pPr>
              <w:spacing w:before="80" w:after="80"/>
              <w:jc w:val="center"/>
              <w:rPr>
                <w:rFonts w:ascii="Times New Roman" w:hAnsi="Times New Roman" w:cs="Times New Roman"/>
                <w:sz w:val="20"/>
                <w:szCs w:val="20"/>
              </w:rPr>
            </w:pPr>
            <w:r w:rsidRPr="00835E77">
              <w:rPr>
                <w:rFonts w:ascii="Times New Roman" w:hAnsi="Times New Roman" w:cs="Times New Roman"/>
                <w:noProof/>
                <w:sz w:val="26"/>
                <w:szCs w:val="26"/>
                <w:lang w:val="en-US"/>
              </w:rPr>
              <w:t>722.5010</w:t>
            </w:r>
          </w:p>
        </w:tc>
        <w:tc>
          <w:tcPr>
            <w:tcW w:w="0" w:type="auto"/>
            <w:vAlign w:val="center"/>
          </w:tcPr>
          <w:p w14:paraId="0F8D9E20" w14:textId="552C26C2" w:rsidR="00A1043C" w:rsidRDefault="00A1043C" w:rsidP="00A1043C">
            <w:pPr>
              <w:spacing w:before="80" w:after="80"/>
              <w:jc w:val="center"/>
              <w:rPr>
                <w:rFonts w:ascii="Times New Roman" w:hAnsi="Times New Roman" w:cs="Times New Roman"/>
                <w:sz w:val="20"/>
                <w:szCs w:val="20"/>
              </w:rPr>
            </w:pPr>
            <w:r w:rsidRPr="00835E77">
              <w:rPr>
                <w:rFonts w:ascii="Times New Roman" w:hAnsi="Times New Roman" w:cs="Times New Roman"/>
                <w:noProof/>
                <w:sz w:val="26"/>
                <w:szCs w:val="26"/>
                <w:lang w:val="en-US"/>
              </w:rPr>
              <w:t>722.4000</w:t>
            </w:r>
          </w:p>
        </w:tc>
      </w:tr>
      <w:tr w:rsidR="00A1043C" w:rsidRPr="006C197C" w14:paraId="2E1A9054" w14:textId="77777777" w:rsidTr="00553C83">
        <w:trPr>
          <w:trHeight w:val="274"/>
          <w:jc w:val="center"/>
        </w:trPr>
        <w:tc>
          <w:tcPr>
            <w:tcW w:w="0" w:type="auto"/>
            <w:vMerge/>
            <w:vAlign w:val="center"/>
          </w:tcPr>
          <w:p w14:paraId="4A6A5108" w14:textId="77777777" w:rsidR="00A1043C" w:rsidRDefault="00A1043C" w:rsidP="00A1043C">
            <w:pPr>
              <w:spacing w:before="80" w:after="80"/>
              <w:rPr>
                <w:rFonts w:ascii="Times New Roman" w:hAnsi="Times New Roman" w:cs="Times New Roman"/>
                <w:b/>
                <w:sz w:val="20"/>
                <w:szCs w:val="20"/>
              </w:rPr>
            </w:pPr>
          </w:p>
        </w:tc>
        <w:tc>
          <w:tcPr>
            <w:tcW w:w="0" w:type="auto"/>
            <w:vMerge/>
          </w:tcPr>
          <w:p w14:paraId="6BB36E21" w14:textId="77777777" w:rsidR="00A1043C" w:rsidRPr="006C197C" w:rsidRDefault="00A1043C" w:rsidP="00A1043C">
            <w:pPr>
              <w:spacing w:before="80" w:after="80"/>
              <w:jc w:val="center"/>
              <w:rPr>
                <w:rFonts w:ascii="Times New Roman" w:hAnsi="Times New Roman" w:cs="Times New Roman"/>
              </w:rPr>
            </w:pPr>
          </w:p>
        </w:tc>
        <w:tc>
          <w:tcPr>
            <w:tcW w:w="0" w:type="auto"/>
            <w:vAlign w:val="center"/>
          </w:tcPr>
          <w:p w14:paraId="5D94DA1A" w14:textId="42210DD9" w:rsidR="00A1043C" w:rsidRDefault="00A1043C" w:rsidP="00A1043C">
            <w:pPr>
              <w:spacing w:before="80" w:after="80"/>
              <w:jc w:val="center"/>
              <w:rPr>
                <w:rFonts w:ascii="Times New Roman" w:hAnsi="Times New Roman" w:cs="Times New Roman"/>
                <w:sz w:val="20"/>
                <w:szCs w:val="20"/>
              </w:rPr>
            </w:pPr>
            <w:r w:rsidRPr="00835E77">
              <w:rPr>
                <w:rFonts w:ascii="Times New Roman" w:hAnsi="Times New Roman" w:cs="Times New Roman"/>
                <w:noProof/>
                <w:sz w:val="26"/>
                <w:szCs w:val="26"/>
                <w:lang w:val="pt-BR"/>
              </w:rPr>
              <w:t>[M+3H]</w:t>
            </w:r>
            <w:r>
              <w:rPr>
                <w:rFonts w:ascii="Times New Roman" w:hAnsi="Times New Roman" w:cs="Times New Roman"/>
                <w:noProof/>
                <w:sz w:val="26"/>
                <w:szCs w:val="26"/>
                <w:vertAlign w:val="superscript"/>
                <w:lang w:val="pt-BR"/>
              </w:rPr>
              <w:t>3+</w:t>
            </w:r>
            <w:r w:rsidRPr="00835E77">
              <w:rPr>
                <w:rFonts w:ascii="Times New Roman" w:hAnsi="Times New Roman" w:cs="Times New Roman"/>
                <w:noProof/>
                <w:sz w:val="26"/>
                <w:szCs w:val="26"/>
                <w:lang w:val="pt-BR"/>
              </w:rPr>
              <w:t>/3</w:t>
            </w:r>
          </w:p>
        </w:tc>
        <w:tc>
          <w:tcPr>
            <w:tcW w:w="0" w:type="auto"/>
            <w:vAlign w:val="center"/>
          </w:tcPr>
          <w:p w14:paraId="328009DD" w14:textId="06582CFA" w:rsidR="00A1043C" w:rsidRDefault="00A1043C" w:rsidP="00A1043C">
            <w:pPr>
              <w:spacing w:before="80" w:after="80"/>
              <w:jc w:val="center"/>
              <w:rPr>
                <w:rFonts w:ascii="Times New Roman" w:hAnsi="Times New Roman" w:cs="Times New Roman"/>
                <w:sz w:val="20"/>
                <w:szCs w:val="20"/>
              </w:rPr>
            </w:pPr>
            <w:r w:rsidRPr="00835E77">
              <w:rPr>
                <w:rFonts w:ascii="Times New Roman" w:hAnsi="Times New Roman" w:cs="Times New Roman"/>
                <w:noProof/>
                <w:sz w:val="26"/>
                <w:szCs w:val="26"/>
              </w:rPr>
              <w:t>482.0030</w:t>
            </w:r>
          </w:p>
        </w:tc>
        <w:tc>
          <w:tcPr>
            <w:tcW w:w="0" w:type="auto"/>
            <w:vAlign w:val="center"/>
          </w:tcPr>
          <w:p w14:paraId="750724C5" w14:textId="7FC23162" w:rsidR="00A1043C" w:rsidRDefault="00A1043C" w:rsidP="00A1043C">
            <w:pPr>
              <w:spacing w:before="80" w:after="80"/>
              <w:jc w:val="center"/>
              <w:rPr>
                <w:rFonts w:ascii="Times New Roman" w:hAnsi="Times New Roman" w:cs="Times New Roman"/>
                <w:sz w:val="20"/>
                <w:szCs w:val="20"/>
              </w:rPr>
            </w:pPr>
            <w:r>
              <w:rPr>
                <w:rFonts w:ascii="Times New Roman" w:hAnsi="Times New Roman" w:cs="Times New Roman"/>
                <w:noProof/>
                <w:sz w:val="26"/>
                <w:szCs w:val="26"/>
              </w:rPr>
              <w:t>481</w:t>
            </w:r>
            <w:r w:rsidRPr="00835E77">
              <w:rPr>
                <w:rFonts w:ascii="Times New Roman" w:hAnsi="Times New Roman" w:cs="Times New Roman"/>
                <w:noProof/>
                <w:sz w:val="26"/>
                <w:szCs w:val="26"/>
              </w:rPr>
              <w:t>.</w:t>
            </w:r>
            <w:r>
              <w:rPr>
                <w:rFonts w:ascii="Times New Roman" w:hAnsi="Times New Roman" w:cs="Times New Roman"/>
                <w:noProof/>
                <w:sz w:val="26"/>
                <w:szCs w:val="26"/>
              </w:rPr>
              <w:t>9</w:t>
            </w:r>
            <w:r w:rsidRPr="00835E77">
              <w:rPr>
                <w:rFonts w:ascii="Times New Roman" w:hAnsi="Times New Roman" w:cs="Times New Roman"/>
                <w:noProof/>
                <w:sz w:val="26"/>
                <w:szCs w:val="26"/>
              </w:rPr>
              <w:t>000</w:t>
            </w:r>
          </w:p>
        </w:tc>
      </w:tr>
    </w:tbl>
    <w:p w14:paraId="0E663D97" w14:textId="77777777" w:rsidR="004954C6" w:rsidRPr="004954C6" w:rsidRDefault="004954C6" w:rsidP="004954C6">
      <w:pPr>
        <w:autoSpaceDE w:val="0"/>
        <w:autoSpaceDN w:val="0"/>
        <w:adjustRightInd w:val="0"/>
        <w:spacing w:after="0" w:line="360" w:lineRule="auto"/>
        <w:jc w:val="both"/>
        <w:rPr>
          <w:rFonts w:ascii="Times New Roman" w:hAnsi="Times New Roman" w:cs="Times New Roman"/>
          <w:sz w:val="24"/>
          <w:szCs w:val="24"/>
        </w:rPr>
      </w:pPr>
    </w:p>
    <w:p w14:paraId="640D7D7B" w14:textId="3D066240" w:rsidR="004954C6" w:rsidRPr="004954C6" w:rsidRDefault="004954C6" w:rsidP="004954C6">
      <w:pPr>
        <w:pStyle w:val="NormalWeb"/>
        <w:spacing w:before="0" w:beforeAutospacing="0" w:after="0" w:afterAutospacing="0" w:line="360" w:lineRule="auto"/>
        <w:ind w:firstLine="720"/>
        <w:jc w:val="both"/>
        <w:rPr>
          <w:color w:val="0E101A"/>
        </w:rPr>
      </w:pPr>
      <w:r w:rsidRPr="004954C6">
        <w:rPr>
          <w:rFonts w:eastAsia="Malgun Gothic"/>
          <w:b/>
        </w:rPr>
        <w:t xml:space="preserve">Antimicrobial assay.  </w:t>
      </w:r>
      <w:r w:rsidRPr="004954C6">
        <w:rPr>
          <w:color w:val="0E101A"/>
        </w:rPr>
        <w:t xml:space="preserve">Antimicrobial activity was evaluated by the standard broth microdilution method with a slight modification measuring the minimal inhibitory concentration (MIC) values </w:t>
      </w:r>
      <w:r w:rsidRPr="004954C6">
        <w:rPr>
          <w:color w:val="0E101A"/>
        </w:rPr>
        <w:fldChar w:fldCharType="begin"/>
      </w:r>
      <w:r w:rsidR="00732D22">
        <w:rPr>
          <w:color w:val="0E101A"/>
        </w:rPr>
        <w:instrText xml:space="preserve"> ADDIN EN.CITE &lt;EndNote&gt;&lt;Cite&gt;&lt;Author&gt;European Committee for Antimicrobial Susceptibility Testing of the European Society of Clinical&lt;/Author&gt;&lt;Year&gt;2003&lt;/Year&gt;&lt;RecNum&gt;741&lt;/RecNum&gt;&lt;DisplayText&gt;[2]&lt;/DisplayText&gt;&lt;record&gt;&lt;rec-number&gt;741&lt;/rec-number&gt;&lt;foreign-keys&gt;&lt;key app="EN" db-id="dr9z5apr2zewr7et5awxt9zzwewesw2f59vf" timestamp="1682172328"&gt;741&lt;/key&gt;&lt;/foreign-keys&gt;&lt;ref-type name="Journal Article"&gt;17&lt;/ref-type&gt;&lt;contributors&gt;&lt;authors&gt;&lt;author&gt;European Committee for Antimicrobial Susceptibility Testing of the European Society of Clinical, Microbiology&lt;/author&gt;&lt;author&gt;Infectious, Diseases&lt;/author&gt;&lt;/authors&gt;&lt;/contributors&gt;&lt;titles&gt;&lt;title&gt;Determination of minimum inhibitory concentrations (MICs) of antibacterial agents by broth dilution&lt;/title&gt;&lt;secondary-title&gt;Clinical Microbiology and Infection&lt;/secondary-title&gt;&lt;/titles&gt;&lt;periodical&gt;&lt;full-title&gt;Clinical Microbiology and Infection&lt;/full-title&gt;&lt;/periodical&gt;&lt;pages&gt;ix-xv&lt;/pages&gt;&lt;volume&gt;9&lt;/volume&gt;&lt;number&gt;8&lt;/number&gt;&lt;dates&gt;&lt;year&gt;2003&lt;/year&gt;&lt;pub-dates&gt;&lt;date&gt;2003/08/01&lt;/date&gt;&lt;/pub-dates&gt;&lt;/dates&gt;&lt;publisher&gt;John Wiley &amp;amp; Sons, Ltd&lt;/publisher&gt;&lt;isbn&gt;1198-743X&lt;/isbn&gt;&lt;work-type&gt;https://doi.org/10.1046/j.1469-0691.2003.00790.x&lt;/work-type&gt;&lt;urls&gt;&lt;related-urls&gt;&lt;url&gt;https://doi.org/10.1046/j.1469-0691.2003.00790.x&lt;/url&gt;&lt;/related-urls&gt;&lt;/urls&gt;&lt;electronic-resource-num&gt;https://doi.org/10.1046/j.1469-0691.2003.00790.x&lt;/electronic-resource-num&gt;&lt;access-date&gt;2023/04/22&lt;/access-date&gt;&lt;/record&gt;&lt;/Cite&gt;&lt;/EndNote&gt;</w:instrText>
      </w:r>
      <w:r w:rsidRPr="004954C6">
        <w:rPr>
          <w:color w:val="0E101A"/>
        </w:rPr>
        <w:fldChar w:fldCharType="separate"/>
      </w:r>
      <w:r w:rsidR="00732D22">
        <w:rPr>
          <w:noProof/>
          <w:color w:val="0E101A"/>
        </w:rPr>
        <w:t>[2]</w:t>
      </w:r>
      <w:r w:rsidRPr="004954C6">
        <w:rPr>
          <w:color w:val="0E101A"/>
        </w:rPr>
        <w:fldChar w:fldCharType="end"/>
      </w:r>
      <w:r w:rsidRPr="004954C6">
        <w:rPr>
          <w:color w:val="0E101A"/>
        </w:rPr>
        <w:t xml:space="preserve">. The antimicrobial assay was conducted against </w:t>
      </w:r>
      <w:r w:rsidR="006C197C">
        <w:rPr>
          <w:color w:val="0E101A"/>
        </w:rPr>
        <w:t>four</w:t>
      </w:r>
      <w:r w:rsidRPr="004954C6">
        <w:rPr>
          <w:color w:val="0E101A"/>
        </w:rPr>
        <w:t xml:space="preserve"> Gram-positive strains (</w:t>
      </w:r>
      <w:r w:rsidRPr="004954C6">
        <w:rPr>
          <w:rStyle w:val="Emphasis"/>
          <w:rFonts w:eastAsiaTheme="majorEastAsia"/>
          <w:color w:val="0E101A"/>
        </w:rPr>
        <w:t>Bacillus cereus</w:t>
      </w:r>
      <w:r w:rsidRPr="004954C6">
        <w:rPr>
          <w:color w:val="0E101A"/>
        </w:rPr>
        <w:t> ATCC 11778</w:t>
      </w:r>
      <w:r w:rsidRPr="004954C6">
        <w:rPr>
          <w:rStyle w:val="Emphasis"/>
          <w:rFonts w:eastAsiaTheme="majorEastAsia"/>
          <w:color w:val="0E101A"/>
        </w:rPr>
        <w:t>, Enterococcus faecalis </w:t>
      </w:r>
      <w:r w:rsidRPr="004954C6">
        <w:rPr>
          <w:color w:val="0E101A"/>
        </w:rPr>
        <w:t>ATCC 29212</w:t>
      </w:r>
      <w:r w:rsidR="00732D22">
        <w:rPr>
          <w:color w:val="0E101A"/>
        </w:rPr>
        <w:t xml:space="preserve">, </w:t>
      </w:r>
      <w:r w:rsidR="00732D22" w:rsidRPr="006C197C">
        <w:rPr>
          <w:i/>
          <w:iCs/>
          <w:noProof/>
        </w:rPr>
        <w:t>Listeria monocytogenes</w:t>
      </w:r>
      <w:r w:rsidRPr="004954C6">
        <w:rPr>
          <w:color w:val="0E101A"/>
        </w:rPr>
        <w:t>) and three strains of Gram-negative bacteria (</w:t>
      </w:r>
      <w:r w:rsidRPr="004954C6">
        <w:rPr>
          <w:rStyle w:val="Emphasis"/>
          <w:rFonts w:eastAsiaTheme="majorEastAsia"/>
          <w:color w:val="0E101A"/>
        </w:rPr>
        <w:t>Escherichia coli</w:t>
      </w:r>
      <w:r w:rsidRPr="004954C6">
        <w:rPr>
          <w:color w:val="0E101A"/>
        </w:rPr>
        <w:t> ATCC 25922, </w:t>
      </w:r>
      <w:r w:rsidRPr="004954C6">
        <w:rPr>
          <w:rStyle w:val="Emphasis"/>
          <w:rFonts w:eastAsiaTheme="majorEastAsia"/>
          <w:color w:val="0E101A"/>
        </w:rPr>
        <w:t>Pseudomonas aeruginosa</w:t>
      </w:r>
      <w:r w:rsidRPr="004954C6">
        <w:rPr>
          <w:color w:val="0E101A"/>
        </w:rPr>
        <w:t> ATCC 27853, </w:t>
      </w:r>
      <w:r w:rsidRPr="004954C6">
        <w:rPr>
          <w:rStyle w:val="Emphasis"/>
          <w:rFonts w:eastAsiaTheme="majorEastAsia"/>
          <w:color w:val="0E101A"/>
        </w:rPr>
        <w:t>Salmonella enterica</w:t>
      </w:r>
      <w:r w:rsidRPr="004954C6">
        <w:rPr>
          <w:color w:val="0E101A"/>
        </w:rPr>
        <w:t xml:space="preserve"> ATCC 13076). These strains of bacteria were pre-cultured with 5 ml lysogeny broth (LB) medium (10g/L </w:t>
      </w:r>
      <w:proofErr w:type="spellStart"/>
      <w:r w:rsidRPr="004954C6">
        <w:rPr>
          <w:color w:val="0E101A"/>
        </w:rPr>
        <w:t>polypeptone</w:t>
      </w:r>
      <w:proofErr w:type="spellEnd"/>
      <w:r w:rsidRPr="004954C6">
        <w:rPr>
          <w:color w:val="0E101A"/>
        </w:rPr>
        <w:t xml:space="preserve">, 5g/L </w:t>
      </w:r>
      <w:proofErr w:type="spellStart"/>
      <w:r w:rsidRPr="004954C6">
        <w:rPr>
          <w:color w:val="0E101A"/>
        </w:rPr>
        <w:t>bacto</w:t>
      </w:r>
      <w:proofErr w:type="spellEnd"/>
      <w:r w:rsidRPr="004954C6">
        <w:rPr>
          <w:color w:val="0E101A"/>
        </w:rPr>
        <w:t>-yeast extract and 10g/L NaCl) overnight at 37°C. The peptides dissolved in sterilized PBS buffer were prepared with 2-fold dilutions from 4µM to 128µM in 96-well round-bottom microtiter plates. The peptide solution and the bacterial inoculums were diluted using LB broth. The bacterial suspension (10</w:t>
      </w:r>
      <w:r w:rsidR="00732D22">
        <w:rPr>
          <w:color w:val="0E101A"/>
          <w:vertAlign w:val="superscript"/>
        </w:rPr>
        <w:t>4</w:t>
      </w:r>
      <w:r w:rsidRPr="004954C6">
        <w:rPr>
          <w:color w:val="0E101A"/>
        </w:rPr>
        <w:t xml:space="preserve"> CFU/ml) was then dispensed into the peptide-containing wells. After 24 hours of incubation at 37°C, the 96-well microtiter plates were examined to determine MICs, the lowest peptide concentration, which ultimately inhibits cell growth. The antimicrobial assay was repeated in three independent experiments.</w:t>
      </w:r>
    </w:p>
    <w:p w14:paraId="7493C0A8" w14:textId="77777777" w:rsidR="004954C6" w:rsidRPr="004954C6" w:rsidRDefault="004954C6" w:rsidP="004954C6">
      <w:pPr>
        <w:spacing w:after="0" w:line="360" w:lineRule="auto"/>
        <w:ind w:firstLine="720"/>
        <w:jc w:val="both"/>
        <w:rPr>
          <w:rFonts w:ascii="Times New Roman" w:hAnsi="Times New Roman" w:cs="Times New Roman"/>
          <w:color w:val="0E101A"/>
          <w:sz w:val="24"/>
          <w:szCs w:val="24"/>
        </w:rPr>
      </w:pPr>
      <w:r w:rsidRPr="004954C6">
        <w:rPr>
          <w:rFonts w:ascii="Times New Roman" w:hAnsi="Times New Roman" w:cs="Times New Roman"/>
          <w:color w:val="0E101A"/>
          <w:sz w:val="24"/>
          <w:szCs w:val="24"/>
        </w:rPr>
        <w:t>In the independent experiment, </w:t>
      </w:r>
      <w:r w:rsidRPr="004954C6">
        <w:rPr>
          <w:rStyle w:val="Emphasis"/>
          <w:rFonts w:ascii="Times New Roman" w:eastAsiaTheme="majorEastAsia" w:hAnsi="Times New Roman" w:cs="Times New Roman"/>
          <w:color w:val="0E101A"/>
          <w:sz w:val="24"/>
          <w:szCs w:val="24"/>
        </w:rPr>
        <w:t>Candida albicans</w:t>
      </w:r>
      <w:r w:rsidRPr="004954C6">
        <w:rPr>
          <w:rFonts w:ascii="Times New Roman" w:hAnsi="Times New Roman" w:cs="Times New Roman"/>
          <w:color w:val="0E101A"/>
          <w:sz w:val="24"/>
          <w:szCs w:val="24"/>
        </w:rPr>
        <w:t> cells were cultured in YM medium (10g/L glucose, 3g/L malt extract, 5g/L peptone, 3g/L yeast extract) at 37°C. The antimicrobial assay of target peptides against </w:t>
      </w:r>
      <w:r w:rsidRPr="004954C6">
        <w:rPr>
          <w:rStyle w:val="Emphasis"/>
          <w:rFonts w:ascii="Times New Roman" w:eastAsiaTheme="majorEastAsia" w:hAnsi="Times New Roman" w:cs="Times New Roman"/>
          <w:color w:val="0E101A"/>
          <w:sz w:val="24"/>
          <w:szCs w:val="24"/>
        </w:rPr>
        <w:t>Candida albicans</w:t>
      </w:r>
      <w:r w:rsidRPr="004954C6">
        <w:rPr>
          <w:rFonts w:ascii="Times New Roman" w:hAnsi="Times New Roman" w:cs="Times New Roman"/>
          <w:color w:val="0E101A"/>
          <w:sz w:val="24"/>
          <w:szCs w:val="24"/>
        </w:rPr>
        <w:t> cells was conducted by using the described method above.</w:t>
      </w:r>
    </w:p>
    <w:p w14:paraId="71684F60" w14:textId="49DFB00F" w:rsidR="004954C6" w:rsidRPr="004954C6" w:rsidRDefault="004954C6" w:rsidP="004954C6">
      <w:pPr>
        <w:spacing w:after="0" w:line="360" w:lineRule="auto"/>
        <w:ind w:firstLine="720"/>
        <w:jc w:val="both"/>
        <w:rPr>
          <w:rFonts w:ascii="Times New Roman" w:hAnsi="Times New Roman" w:cs="Times New Roman"/>
          <w:color w:val="000000" w:themeColor="text1"/>
          <w:sz w:val="24"/>
          <w:szCs w:val="24"/>
        </w:rPr>
      </w:pPr>
      <w:r w:rsidRPr="004954C6">
        <w:rPr>
          <w:rFonts w:ascii="Times New Roman" w:hAnsi="Times New Roman" w:cs="Times New Roman"/>
          <w:b/>
          <w:color w:val="000000" w:themeColor="text1"/>
          <w:sz w:val="24"/>
          <w:szCs w:val="24"/>
        </w:rPr>
        <w:t>Hemolysis assay.</w:t>
      </w:r>
      <w:r w:rsidRPr="004954C6">
        <w:rPr>
          <w:rFonts w:ascii="Times New Roman" w:hAnsi="Times New Roman" w:cs="Times New Roman"/>
          <w:color w:val="000000" w:themeColor="text1"/>
          <w:sz w:val="24"/>
          <w:szCs w:val="24"/>
        </w:rPr>
        <w:t xml:space="preserve"> </w:t>
      </w:r>
      <w:r w:rsidR="006C197C">
        <w:rPr>
          <w:rFonts w:ascii="Times New Roman" w:hAnsi="Times New Roman" w:cs="Times New Roman"/>
          <w:color w:val="000000" w:themeColor="text1"/>
          <w:sz w:val="24"/>
          <w:szCs w:val="24"/>
        </w:rPr>
        <w:t>AMPs</w:t>
      </w:r>
      <w:r w:rsidRPr="004954C6">
        <w:rPr>
          <w:rFonts w:ascii="Times New Roman" w:hAnsi="Times New Roman" w:cs="Times New Roman"/>
          <w:color w:val="000000" w:themeColor="text1"/>
          <w:sz w:val="24"/>
          <w:szCs w:val="24"/>
        </w:rPr>
        <w:t xml:space="preserve"> were dissolved in PBS. 10µl of serially diluted peptides (</w:t>
      </w:r>
      <w:r w:rsidR="00732D22">
        <w:rPr>
          <w:rFonts w:ascii="Times New Roman" w:hAnsi="Times New Roman" w:cs="Times New Roman"/>
          <w:color w:val="000000" w:themeColor="text1"/>
          <w:sz w:val="24"/>
          <w:szCs w:val="24"/>
        </w:rPr>
        <w:t xml:space="preserve">8 and </w:t>
      </w:r>
      <w:r w:rsidR="006C197C">
        <w:rPr>
          <w:rFonts w:ascii="Times New Roman" w:hAnsi="Times New Roman" w:cs="Times New Roman"/>
          <w:color w:val="000000" w:themeColor="text1"/>
          <w:sz w:val="24"/>
          <w:szCs w:val="24"/>
        </w:rPr>
        <w:t>128</w:t>
      </w:r>
      <w:r w:rsidRPr="004954C6">
        <w:rPr>
          <w:rFonts w:ascii="Times New Roman" w:hAnsi="Times New Roman" w:cs="Times New Roman"/>
          <w:color w:val="000000" w:themeColor="text1"/>
          <w:sz w:val="24"/>
          <w:szCs w:val="24"/>
        </w:rPr>
        <w:t xml:space="preserve">µM final concentration) was added to 190µl of suspensions of human red blood cells (10% v/v in PBS) and incubated for 30 min at </w:t>
      </w:r>
      <w:r w:rsidRPr="004954C6">
        <w:rPr>
          <w:rFonts w:ascii="Times New Roman" w:hAnsi="Times New Roman" w:cs="Times New Roman"/>
          <w:sz w:val="24"/>
          <w:szCs w:val="24"/>
        </w:rPr>
        <w:t>37°C</w:t>
      </w:r>
      <w:r w:rsidRPr="004954C6">
        <w:rPr>
          <w:rFonts w:ascii="Times New Roman" w:hAnsi="Times New Roman" w:cs="Times New Roman"/>
          <w:color w:val="000000" w:themeColor="text1"/>
          <w:sz w:val="24"/>
          <w:szCs w:val="24"/>
        </w:rPr>
        <w:t xml:space="preserve">. After centrifugation, the supernatants were diluted with 10-fold PBS and the absorbance at 405nm was measured for each solution. The </w:t>
      </w:r>
      <w:r w:rsidRPr="004954C6">
        <w:rPr>
          <w:rFonts w:ascii="Times New Roman" w:hAnsi="Times New Roman" w:cs="Times New Roman"/>
          <w:color w:val="000000" w:themeColor="text1"/>
          <w:sz w:val="24"/>
          <w:szCs w:val="24"/>
        </w:rPr>
        <w:lastRenderedPageBreak/>
        <w:t xml:space="preserve">blood suspension treated with 0.2% Triton X-100 was used as a control for 100% hemolysis </w:t>
      </w:r>
      <w:r w:rsidRPr="004954C6">
        <w:rPr>
          <w:rFonts w:ascii="Times New Roman" w:hAnsi="Times New Roman" w:cs="Times New Roman"/>
          <w:color w:val="000000" w:themeColor="text1"/>
          <w:sz w:val="24"/>
          <w:szCs w:val="24"/>
        </w:rPr>
        <w:fldChar w:fldCharType="begin"/>
      </w:r>
      <w:r w:rsidR="00732D22">
        <w:rPr>
          <w:rFonts w:ascii="Times New Roman" w:hAnsi="Times New Roman" w:cs="Times New Roman"/>
          <w:color w:val="000000" w:themeColor="text1"/>
          <w:sz w:val="24"/>
          <w:szCs w:val="24"/>
        </w:rPr>
        <w:instrText xml:space="preserve"> ADDIN EN.CITE &lt;EndNote&gt;&lt;Cite&gt;&lt;Author&gt;Luong&lt;/Author&gt;&lt;Year&gt;2016&lt;/Year&gt;&lt;RecNum&gt;77&lt;/RecNum&gt;&lt;DisplayText&gt;[3]&lt;/DisplayText&gt;&lt;record&gt;&lt;rec-number&gt;77&lt;/rec-number&gt;&lt;foreign-keys&gt;&lt;key app="EN" db-id="9vdxtzv5lwzfpaepfx7529swd9fpsev5pz2a" timestamp="1686036136"&gt;77&lt;/key&gt;&lt;/foreign-keys&gt;&lt;ref-type name="Journal Article"&gt;17&lt;/ref-type&gt;&lt;contributors&gt;&lt;authors&gt;&lt;author&gt;Luong, Huy X.&lt;/author&gt;&lt;author&gt;Kim, Do-Hee&lt;/author&gt;&lt;author&gt;Lee, Bong-Jin&lt;/author&gt;&lt;author&gt;Kim, Young-Woo&lt;/author&gt;&lt;/authors&gt;&lt;/contributors&gt;&lt;titles&gt;&lt;title&gt;Antimicrobial and Hemolytic Activity of Stapled Heptapeptide Dimers&lt;/title&gt;&lt;secondary-title&gt;Bulletin of the Korean Chemical Society&lt;/secondary-title&gt;&lt;/titles&gt;&lt;periodical&gt;&lt;full-title&gt;Bulletin of the Korean Chemical Society&lt;/full-title&gt;&lt;/periodical&gt;&lt;pages&gt;1199-1203&lt;/pages&gt;&lt;volume&gt;37&lt;/volume&gt;&lt;number&gt;8&lt;/number&gt;&lt;keywords&gt;&lt;keyword&gt;Antimicrobial peptides&lt;/keyword&gt;&lt;keyword&gt;α-Helix&lt;/keyword&gt;&lt;keyword&gt;Stapled peptides&lt;/keyword&gt;&lt;keyword&gt;Amphipathic helices&lt;/keyword&gt;&lt;keyword&gt;Hemolytic activity&lt;/keyword&gt;&lt;/keywords&gt;&lt;dates&gt;&lt;year&gt;2016&lt;/year&gt;&lt;pub-dates&gt;&lt;date&gt;2016/08/01&lt;/date&gt;&lt;/pub-dates&gt;&lt;/dates&gt;&lt;publisher&gt;John Wiley &amp;amp; Sons, Ltd&lt;/publisher&gt;&lt;isbn&gt;1229-5949&lt;/isbn&gt;&lt;work-type&gt;https://doi.org/10.1002/bkcs.10839&lt;/work-type&gt;&lt;urls&gt;&lt;related-urls&gt;&lt;url&gt;https://doi.org/10.1002/bkcs.10839&lt;/url&gt;&lt;/related-urls&gt;&lt;/urls&gt;&lt;electronic-resource-num&gt;https://doi.org/10.1002/bkcs.10839&lt;/electronic-resource-num&gt;&lt;access-date&gt;2023/06/06&lt;/access-date&gt;&lt;/record&gt;&lt;/Cite&gt;&lt;/EndNote&gt;</w:instrText>
      </w:r>
      <w:r w:rsidRPr="004954C6">
        <w:rPr>
          <w:rFonts w:ascii="Times New Roman" w:hAnsi="Times New Roman" w:cs="Times New Roman"/>
          <w:color w:val="000000" w:themeColor="text1"/>
          <w:sz w:val="24"/>
          <w:szCs w:val="24"/>
        </w:rPr>
        <w:fldChar w:fldCharType="separate"/>
      </w:r>
      <w:r w:rsidR="00732D22">
        <w:rPr>
          <w:rFonts w:ascii="Times New Roman" w:hAnsi="Times New Roman" w:cs="Times New Roman"/>
          <w:noProof/>
          <w:color w:val="000000" w:themeColor="text1"/>
          <w:sz w:val="24"/>
          <w:szCs w:val="24"/>
        </w:rPr>
        <w:t>[3]</w:t>
      </w:r>
      <w:r w:rsidRPr="004954C6">
        <w:rPr>
          <w:rFonts w:ascii="Times New Roman" w:hAnsi="Times New Roman" w:cs="Times New Roman"/>
          <w:color w:val="000000" w:themeColor="text1"/>
          <w:sz w:val="24"/>
          <w:szCs w:val="24"/>
        </w:rPr>
        <w:fldChar w:fldCharType="end"/>
      </w:r>
      <w:r w:rsidRPr="004954C6">
        <w:rPr>
          <w:rFonts w:ascii="Times New Roman" w:hAnsi="Times New Roman" w:cs="Times New Roman"/>
          <w:color w:val="000000" w:themeColor="text1"/>
          <w:sz w:val="24"/>
          <w:szCs w:val="24"/>
        </w:rPr>
        <w:t>. The percentage of hemolysis was determined using following equation:</w:t>
      </w:r>
    </w:p>
    <w:tbl>
      <w:tblPr>
        <w:tblW w:w="5684" w:type="dxa"/>
        <w:jc w:val="center"/>
        <w:tblLook w:val="04A0" w:firstRow="1" w:lastRow="0" w:firstColumn="1" w:lastColumn="0" w:noHBand="0" w:noVBand="1"/>
      </w:tblPr>
      <w:tblGrid>
        <w:gridCol w:w="2084"/>
        <w:gridCol w:w="3600"/>
      </w:tblGrid>
      <w:tr w:rsidR="004954C6" w:rsidRPr="004954C6" w14:paraId="431DE13A" w14:textId="77777777" w:rsidTr="00BD23BA">
        <w:trPr>
          <w:trHeight w:val="490"/>
          <w:jc w:val="center"/>
        </w:trPr>
        <w:tc>
          <w:tcPr>
            <w:tcW w:w="2084" w:type="dxa"/>
            <w:vMerge w:val="restart"/>
            <w:shd w:val="clear" w:color="auto" w:fill="auto"/>
            <w:vAlign w:val="center"/>
          </w:tcPr>
          <w:p w14:paraId="49BA116E" w14:textId="77777777" w:rsidR="004954C6" w:rsidRPr="004954C6" w:rsidRDefault="004954C6" w:rsidP="00BD23BA">
            <w:pPr>
              <w:spacing w:line="360" w:lineRule="auto"/>
              <w:jc w:val="both"/>
              <w:rPr>
                <w:rFonts w:ascii="Times New Roman" w:eastAsia="SimSun" w:hAnsi="Times New Roman" w:cs="Times New Roman"/>
                <w:noProof/>
                <w:sz w:val="24"/>
                <w:szCs w:val="24"/>
              </w:rPr>
            </w:pPr>
            <w:r w:rsidRPr="004954C6">
              <w:rPr>
                <w:rFonts w:ascii="Times New Roman" w:eastAsia="SimSun" w:hAnsi="Times New Roman" w:cs="Times New Roman"/>
                <w:noProof/>
                <w:sz w:val="24"/>
                <w:szCs w:val="24"/>
              </w:rPr>
              <w:t>% Hemolysis =</w:t>
            </w:r>
          </w:p>
        </w:tc>
        <w:tc>
          <w:tcPr>
            <w:tcW w:w="3600" w:type="dxa"/>
            <w:tcBorders>
              <w:bottom w:val="single" w:sz="4" w:space="0" w:color="auto"/>
            </w:tcBorders>
            <w:shd w:val="clear" w:color="auto" w:fill="auto"/>
            <w:vAlign w:val="center"/>
          </w:tcPr>
          <w:p w14:paraId="023B9709" w14:textId="77777777" w:rsidR="004954C6" w:rsidRPr="004954C6" w:rsidRDefault="004954C6" w:rsidP="006C197C">
            <w:pPr>
              <w:spacing w:after="0" w:line="240" w:lineRule="auto"/>
              <w:jc w:val="center"/>
              <w:rPr>
                <w:rFonts w:ascii="Times New Roman" w:eastAsia="SimSun" w:hAnsi="Times New Roman" w:cs="Times New Roman"/>
                <w:noProof/>
                <w:sz w:val="24"/>
                <w:szCs w:val="24"/>
              </w:rPr>
            </w:pPr>
            <w:r w:rsidRPr="004954C6">
              <w:rPr>
                <w:rFonts w:ascii="Times New Roman" w:eastAsia="SimSun" w:hAnsi="Times New Roman" w:cs="Times New Roman"/>
                <w:noProof/>
                <w:sz w:val="24"/>
                <w:szCs w:val="24"/>
              </w:rPr>
              <w:t>OD</w:t>
            </w:r>
            <w:r w:rsidRPr="004954C6">
              <w:rPr>
                <w:rFonts w:ascii="Times New Roman" w:eastAsia="SimSun" w:hAnsi="Times New Roman" w:cs="Times New Roman"/>
                <w:noProof/>
                <w:sz w:val="24"/>
                <w:szCs w:val="24"/>
                <w:vertAlign w:val="subscript"/>
              </w:rPr>
              <w:t>405nm</w:t>
            </w:r>
            <w:r w:rsidRPr="004954C6">
              <w:rPr>
                <w:rFonts w:ascii="Times New Roman" w:eastAsia="SimSun" w:hAnsi="Times New Roman" w:cs="Times New Roman"/>
                <w:noProof/>
                <w:sz w:val="24"/>
                <w:szCs w:val="24"/>
              </w:rPr>
              <w:t xml:space="preserve"> sample x 100%</w:t>
            </w:r>
          </w:p>
        </w:tc>
      </w:tr>
      <w:tr w:rsidR="004954C6" w:rsidRPr="004954C6" w14:paraId="5DC0310F" w14:textId="77777777" w:rsidTr="00BD23BA">
        <w:trPr>
          <w:trHeight w:val="639"/>
          <w:jc w:val="center"/>
        </w:trPr>
        <w:tc>
          <w:tcPr>
            <w:tcW w:w="2084" w:type="dxa"/>
            <w:vMerge/>
            <w:shd w:val="clear" w:color="auto" w:fill="auto"/>
            <w:vAlign w:val="center"/>
          </w:tcPr>
          <w:p w14:paraId="6C56474F" w14:textId="77777777" w:rsidR="004954C6" w:rsidRPr="004954C6" w:rsidRDefault="004954C6" w:rsidP="00BD23BA">
            <w:pPr>
              <w:spacing w:line="360" w:lineRule="auto"/>
              <w:jc w:val="both"/>
              <w:rPr>
                <w:rFonts w:ascii="Times New Roman" w:eastAsia="SimSun" w:hAnsi="Times New Roman" w:cs="Times New Roman"/>
                <w:noProof/>
                <w:sz w:val="24"/>
                <w:szCs w:val="24"/>
              </w:rPr>
            </w:pPr>
          </w:p>
        </w:tc>
        <w:tc>
          <w:tcPr>
            <w:tcW w:w="3600" w:type="dxa"/>
            <w:tcBorders>
              <w:top w:val="single" w:sz="4" w:space="0" w:color="auto"/>
            </w:tcBorders>
            <w:shd w:val="clear" w:color="auto" w:fill="auto"/>
            <w:vAlign w:val="center"/>
          </w:tcPr>
          <w:p w14:paraId="44FA9F5B" w14:textId="77777777" w:rsidR="004954C6" w:rsidRPr="004954C6" w:rsidRDefault="004954C6" w:rsidP="00BD23BA">
            <w:pPr>
              <w:spacing w:line="360" w:lineRule="auto"/>
              <w:jc w:val="center"/>
              <w:rPr>
                <w:rFonts w:ascii="Times New Roman" w:eastAsia="SimSun" w:hAnsi="Times New Roman" w:cs="Times New Roman"/>
                <w:noProof/>
                <w:sz w:val="24"/>
                <w:szCs w:val="24"/>
              </w:rPr>
            </w:pPr>
            <w:r w:rsidRPr="004954C6">
              <w:rPr>
                <w:rFonts w:ascii="Times New Roman" w:eastAsia="SimSun" w:hAnsi="Times New Roman" w:cs="Times New Roman"/>
                <w:noProof/>
                <w:sz w:val="24"/>
                <w:szCs w:val="24"/>
              </w:rPr>
              <w:t>OD</w:t>
            </w:r>
            <w:r w:rsidRPr="004954C6">
              <w:rPr>
                <w:rFonts w:ascii="Times New Roman" w:eastAsia="SimSun" w:hAnsi="Times New Roman" w:cs="Times New Roman"/>
                <w:noProof/>
                <w:sz w:val="24"/>
                <w:szCs w:val="24"/>
                <w:vertAlign w:val="subscript"/>
              </w:rPr>
              <w:t>405nm</w:t>
            </w:r>
            <w:r w:rsidRPr="004954C6">
              <w:rPr>
                <w:rFonts w:ascii="Times New Roman" w:eastAsia="SimSun" w:hAnsi="Times New Roman" w:cs="Times New Roman"/>
                <w:noProof/>
                <w:sz w:val="24"/>
                <w:szCs w:val="24"/>
              </w:rPr>
              <w:t xml:space="preserve"> positive control</w:t>
            </w:r>
          </w:p>
        </w:tc>
      </w:tr>
    </w:tbl>
    <w:p w14:paraId="312705D6" w14:textId="523CB1EE" w:rsidR="004954C6" w:rsidRPr="004954C6" w:rsidRDefault="004954C6" w:rsidP="004954C6">
      <w:pPr>
        <w:spacing w:line="360" w:lineRule="auto"/>
        <w:ind w:firstLine="720"/>
        <w:jc w:val="both"/>
        <w:rPr>
          <w:rFonts w:ascii="Times New Roman" w:hAnsi="Times New Roman" w:cs="Times New Roman"/>
          <w:sz w:val="24"/>
          <w:szCs w:val="24"/>
        </w:rPr>
      </w:pPr>
      <w:r w:rsidRPr="004954C6">
        <w:rPr>
          <w:rFonts w:ascii="Times New Roman" w:hAnsi="Times New Roman" w:cs="Times New Roman"/>
          <w:b/>
          <w:bCs/>
          <w:sz w:val="24"/>
          <w:szCs w:val="24"/>
        </w:rPr>
        <w:t>Cellular viability assays</w:t>
      </w:r>
      <w:r w:rsidRPr="004954C6">
        <w:rPr>
          <w:rFonts w:ascii="Times New Roman" w:hAnsi="Times New Roman" w:cs="Times New Roman"/>
          <w:sz w:val="24"/>
          <w:szCs w:val="24"/>
        </w:rPr>
        <w:t>. For cell death experiments, human lung carcinoma cells (A</w:t>
      </w:r>
      <w:r w:rsidR="006C197C">
        <w:rPr>
          <w:rFonts w:ascii="Times New Roman" w:hAnsi="Times New Roman" w:cs="Times New Roman"/>
          <w:sz w:val="24"/>
          <w:szCs w:val="24"/>
        </w:rPr>
        <w:t>427</w:t>
      </w:r>
      <w:r w:rsidRPr="004954C6">
        <w:rPr>
          <w:rFonts w:ascii="Times New Roman" w:hAnsi="Times New Roman" w:cs="Times New Roman"/>
          <w:sz w:val="24"/>
          <w:szCs w:val="24"/>
        </w:rPr>
        <w:t>, ATCC) were cultured in RPMI-1640 with 1mM sodium pyruvate, 50μg/ml Gentamicin, non-essential amino acids (1:100) and 5% fetal calf serum (FCS) at 5% CO</w:t>
      </w:r>
      <w:r w:rsidRPr="004954C6">
        <w:rPr>
          <w:rFonts w:ascii="Times New Roman" w:hAnsi="Times New Roman" w:cs="Times New Roman"/>
          <w:sz w:val="24"/>
          <w:szCs w:val="24"/>
          <w:vertAlign w:val="subscript"/>
        </w:rPr>
        <w:t xml:space="preserve">2, </w:t>
      </w:r>
      <w:r w:rsidRPr="004954C6">
        <w:rPr>
          <w:rFonts w:ascii="Times New Roman" w:hAnsi="Times New Roman" w:cs="Times New Roman"/>
          <w:sz w:val="24"/>
          <w:szCs w:val="24"/>
        </w:rPr>
        <w:t>37</w:t>
      </w:r>
      <w:r w:rsidRPr="004954C6">
        <w:rPr>
          <w:rFonts w:ascii="Times New Roman" w:hAnsi="Times New Roman" w:cs="Times New Roman"/>
          <w:sz w:val="24"/>
          <w:szCs w:val="24"/>
          <w:vertAlign w:val="superscript"/>
        </w:rPr>
        <w:t>o</w:t>
      </w:r>
      <w:r w:rsidRPr="004954C6">
        <w:rPr>
          <w:rFonts w:ascii="Times New Roman" w:hAnsi="Times New Roman" w:cs="Times New Roman"/>
          <w:sz w:val="24"/>
          <w:szCs w:val="24"/>
        </w:rPr>
        <w:t>C. Human lung carcinoma cells were seeded on 96-well plates (2x10</w:t>
      </w:r>
      <w:r w:rsidRPr="004954C6">
        <w:rPr>
          <w:rFonts w:ascii="Times New Roman" w:hAnsi="Times New Roman" w:cs="Times New Roman"/>
          <w:sz w:val="24"/>
          <w:szCs w:val="24"/>
          <w:vertAlign w:val="superscript"/>
        </w:rPr>
        <w:t>4</w:t>
      </w:r>
      <w:r w:rsidRPr="004954C6">
        <w:rPr>
          <w:rFonts w:ascii="Times New Roman" w:hAnsi="Times New Roman" w:cs="Times New Roman"/>
          <w:sz w:val="24"/>
          <w:szCs w:val="24"/>
        </w:rPr>
        <w:t xml:space="preserve">/well, </w:t>
      </w:r>
      <w:r w:rsidRPr="004954C6">
        <w:rPr>
          <w:rFonts w:ascii="Times New Roman" w:hAnsi="Times New Roman" w:cs="Times New Roman"/>
          <w:noProof/>
          <w:sz w:val="24"/>
          <w:szCs w:val="24"/>
        </w:rPr>
        <w:t>Tecan Group Ltd) and incubated with peptide in serum-free RPMI-1640 at 37°C. FCS was added after 1 hour. After 24 h incubation,</w:t>
      </w:r>
      <w:r w:rsidR="00F9786F">
        <w:rPr>
          <w:rFonts w:ascii="Times New Roman" w:hAnsi="Times New Roman" w:cs="Times New Roman"/>
          <w:noProof/>
          <w:sz w:val="24"/>
          <w:szCs w:val="24"/>
        </w:rPr>
        <w:t xml:space="preserve"> 10µL of CCK-8 solution (MedChemExpress, NJ, USA) was added to each well of the plate and incubated for 1h in an incubator</w:t>
      </w:r>
      <w:r w:rsidRPr="004954C6">
        <w:rPr>
          <w:rFonts w:ascii="Times New Roman" w:hAnsi="Times New Roman" w:cs="Times New Roman"/>
          <w:noProof/>
          <w:sz w:val="24"/>
          <w:szCs w:val="24"/>
        </w:rPr>
        <w:t xml:space="preserve">. Absorbance was measured at </w:t>
      </w:r>
      <w:r w:rsidR="006C197C">
        <w:rPr>
          <w:rFonts w:ascii="Times New Roman" w:hAnsi="Times New Roman" w:cs="Times New Roman"/>
          <w:noProof/>
          <w:sz w:val="24"/>
          <w:szCs w:val="24"/>
        </w:rPr>
        <w:t>450</w:t>
      </w:r>
      <w:r w:rsidRPr="004954C6">
        <w:rPr>
          <w:rFonts w:ascii="Times New Roman" w:hAnsi="Times New Roman" w:cs="Times New Roman"/>
          <w:noProof/>
          <w:sz w:val="24"/>
          <w:szCs w:val="24"/>
        </w:rPr>
        <w:t xml:space="preserve"> nm using a microplate reader </w:t>
      </w:r>
      <w:r w:rsidRPr="004954C6">
        <w:rPr>
          <w:rFonts w:ascii="Times New Roman" w:hAnsi="Times New Roman" w:cs="Times New Roman"/>
          <w:noProof/>
          <w:sz w:val="24"/>
          <w:szCs w:val="24"/>
        </w:rPr>
        <w:fldChar w:fldCharType="begin"/>
      </w:r>
      <w:r w:rsidR="00732D22">
        <w:rPr>
          <w:rFonts w:ascii="Times New Roman" w:hAnsi="Times New Roman" w:cs="Times New Roman"/>
          <w:noProof/>
          <w:sz w:val="24"/>
          <w:szCs w:val="24"/>
        </w:rPr>
        <w:instrText xml:space="preserve"> ADDIN EN.CITE &lt;EndNote&gt;&lt;Cite&gt;&lt;Author&gt;Hien&lt;/Author&gt;&lt;Year&gt;2020&lt;/Year&gt;&lt;RecNum&gt;743&lt;/RecNum&gt;&lt;DisplayText&gt;[4]&lt;/DisplayText&gt;&lt;record&gt;&lt;rec-number&gt;743&lt;/rec-number&gt;&lt;foreign-keys&gt;&lt;key app="EN" db-id="dr9z5apr2zewr7et5awxt9zzwewesw2f59vf" timestamp="1682175319"&gt;743&lt;/key&gt;&lt;/foreign-keys&gt;&lt;ref-type name="Journal Article"&gt;17&lt;/ref-type&gt;&lt;contributors&gt;&lt;authors&gt;&lt;author&gt;Hien, Tran Thi&lt;/author&gt;&lt;author&gt;Ambite, Ines&lt;/author&gt;&lt;author&gt;Butler, Daniel&lt;/author&gt;&lt;author&gt;Wan, Murphy Lam Yim&lt;/author&gt;&lt;author&gt;Tran, Tuan Hiep&lt;/author&gt;&lt;author&gt;Höglund, Urban&lt;/author&gt;&lt;author&gt;Babjuk, Marek&lt;/author&gt;&lt;author&gt;Svanborg, Catharina&lt;/author&gt;&lt;/authors&gt;&lt;/contributors&gt;&lt;titles&gt;&lt;title&gt;Bladder cancer therapy without toxicity—A dose-escalation study of alpha1-oleate&lt;/title&gt;&lt;secondary-title&gt;International Journal of Cancer&lt;/secondary-title&gt;&lt;/titles&gt;&lt;periodical&gt;&lt;full-title&gt;International Journal of Cancer&lt;/full-title&gt;&lt;/periodical&gt;&lt;pages&gt;2479-2492&lt;/pages&gt;&lt;volume&gt;147&lt;/volume&gt;&lt;number&gt;9&lt;/number&gt;&lt;keywords&gt;&lt;keyword&gt;Alpha1-oleate&lt;/keyword&gt;&lt;keyword&gt;bladder cancer therapy&lt;/keyword&gt;&lt;keyword&gt;dose escalation&lt;/keyword&gt;&lt;keyword&gt;lack of toxicity&lt;/keyword&gt;&lt;/keywords&gt;&lt;dates&gt;&lt;year&gt;2020&lt;/year&gt;&lt;pub-dates&gt;&lt;date&gt;2020/11/01&lt;/date&gt;&lt;/pub-dates&gt;&lt;/dates&gt;&lt;publisher&gt;John Wiley &amp;amp; Sons, Ltd&lt;/publisher&gt;&lt;isbn&gt;0020-7136&lt;/isbn&gt;&lt;work-type&gt;https://doi.org/10.1002/ijc.33019&lt;/work-type&gt;&lt;urls&gt;&lt;related-urls&gt;&lt;url&gt;https://doi.org/10.1002/ijc.33019&lt;/url&gt;&lt;/related-urls&gt;&lt;/urls&gt;&lt;electronic-resource-num&gt;https://doi.org/10.1002/ijc.33019&lt;/electronic-resource-num&gt;&lt;access-date&gt;2023/04/22&lt;/access-date&gt;&lt;/record&gt;&lt;/Cite&gt;&lt;/EndNote&gt;</w:instrText>
      </w:r>
      <w:r w:rsidRPr="004954C6">
        <w:rPr>
          <w:rFonts w:ascii="Times New Roman" w:hAnsi="Times New Roman" w:cs="Times New Roman"/>
          <w:noProof/>
          <w:sz w:val="24"/>
          <w:szCs w:val="24"/>
        </w:rPr>
        <w:fldChar w:fldCharType="separate"/>
      </w:r>
      <w:r w:rsidR="00732D22">
        <w:rPr>
          <w:rFonts w:ascii="Times New Roman" w:hAnsi="Times New Roman" w:cs="Times New Roman"/>
          <w:noProof/>
          <w:sz w:val="24"/>
          <w:szCs w:val="24"/>
        </w:rPr>
        <w:t>[4]</w:t>
      </w:r>
      <w:r w:rsidRPr="004954C6">
        <w:rPr>
          <w:rFonts w:ascii="Times New Roman" w:hAnsi="Times New Roman" w:cs="Times New Roman"/>
          <w:noProof/>
          <w:sz w:val="24"/>
          <w:szCs w:val="24"/>
        </w:rPr>
        <w:fldChar w:fldCharType="end"/>
      </w:r>
      <w:r w:rsidRPr="004954C6">
        <w:rPr>
          <w:rFonts w:ascii="Times New Roman" w:hAnsi="Times New Roman" w:cs="Times New Roman"/>
          <w:noProof/>
          <w:sz w:val="24"/>
          <w:szCs w:val="24"/>
        </w:rPr>
        <w:t>.</w:t>
      </w:r>
      <w:r w:rsidR="006C197C">
        <w:rPr>
          <w:rFonts w:ascii="Times New Roman" w:hAnsi="Times New Roman" w:cs="Times New Roman"/>
          <w:noProof/>
          <w:sz w:val="24"/>
          <w:szCs w:val="24"/>
        </w:rPr>
        <w:t xml:space="preserve"> % Viability = (treated-blank)/(untreated-blank)*100%. Bank sample includes CCK-8/RPMI without cells.</w:t>
      </w:r>
    </w:p>
    <w:p w14:paraId="796ECB4F" w14:textId="22552667" w:rsidR="00F9786F" w:rsidRPr="004E222F" w:rsidRDefault="00F9786F" w:rsidP="004E222F">
      <w:pPr>
        <w:spacing w:before="240" w:after="0" w:line="360" w:lineRule="auto"/>
        <w:jc w:val="both"/>
        <w:rPr>
          <w:rFonts w:ascii="Times New Roman" w:hAnsi="Times New Roman" w:cs="Times New Roman"/>
          <w:b/>
          <w:bCs/>
          <w:noProof/>
          <w:sz w:val="26"/>
          <w:szCs w:val="26"/>
        </w:rPr>
      </w:pPr>
      <w:r w:rsidRPr="004E222F">
        <w:rPr>
          <w:rFonts w:ascii="Times New Roman" w:hAnsi="Times New Roman" w:cs="Times New Roman"/>
          <w:b/>
          <w:bCs/>
          <w:noProof/>
          <w:sz w:val="26"/>
          <w:szCs w:val="26"/>
        </w:rPr>
        <w:t>References</w:t>
      </w:r>
    </w:p>
    <w:p w14:paraId="275D85CD" w14:textId="77777777" w:rsidR="00732D22" w:rsidRPr="00732D22" w:rsidRDefault="00F9786F" w:rsidP="00732D22">
      <w:pPr>
        <w:pStyle w:val="EndNoteBibliography"/>
        <w:spacing w:after="0"/>
        <w:jc w:val="both"/>
        <w:rPr>
          <w:rFonts w:ascii="Times New Roman" w:hAnsi="Times New Roman" w:cs="Times New Roman"/>
          <w:sz w:val="24"/>
          <w:szCs w:val="24"/>
        </w:rPr>
      </w:pPr>
      <w:r w:rsidRPr="00732D22">
        <w:rPr>
          <w:rFonts w:ascii="Times New Roman" w:hAnsi="Times New Roman" w:cs="Times New Roman"/>
          <w:sz w:val="24"/>
          <w:szCs w:val="24"/>
        </w:rPr>
        <w:fldChar w:fldCharType="begin"/>
      </w:r>
      <w:r w:rsidRPr="00732D22">
        <w:rPr>
          <w:rFonts w:ascii="Times New Roman" w:hAnsi="Times New Roman" w:cs="Times New Roman"/>
          <w:sz w:val="24"/>
          <w:szCs w:val="24"/>
        </w:rPr>
        <w:instrText xml:space="preserve"> ADDIN EN.REFLIST </w:instrText>
      </w:r>
      <w:r w:rsidRPr="00732D22">
        <w:rPr>
          <w:rFonts w:ascii="Times New Roman" w:hAnsi="Times New Roman" w:cs="Times New Roman"/>
          <w:sz w:val="24"/>
          <w:szCs w:val="24"/>
        </w:rPr>
        <w:fldChar w:fldCharType="separate"/>
      </w:r>
      <w:r w:rsidR="00732D22" w:rsidRPr="00732D22">
        <w:rPr>
          <w:rFonts w:ascii="Times New Roman" w:hAnsi="Times New Roman" w:cs="Times New Roman"/>
          <w:sz w:val="24"/>
          <w:szCs w:val="24"/>
        </w:rPr>
        <w:t>1. Kim Y-W, Grossmann TN, Verdine GL. Synthesis of all-hydrocarbon stapled α-helical peptides by ring-closing olefin metathesis. Nature Protocols. 2011;6(6):761-71. doi:10.1038/nprot.2011.324.</w:t>
      </w:r>
    </w:p>
    <w:p w14:paraId="0BCB8AEE" w14:textId="72A54547" w:rsidR="00732D22" w:rsidRPr="00732D22" w:rsidRDefault="00732D22" w:rsidP="00732D22">
      <w:pPr>
        <w:pStyle w:val="EndNoteBibliography"/>
        <w:spacing w:after="0"/>
        <w:jc w:val="both"/>
        <w:rPr>
          <w:rFonts w:ascii="Times New Roman" w:hAnsi="Times New Roman" w:cs="Times New Roman"/>
          <w:sz w:val="24"/>
          <w:szCs w:val="24"/>
        </w:rPr>
      </w:pPr>
      <w:r w:rsidRPr="00732D22">
        <w:rPr>
          <w:rFonts w:ascii="Times New Roman" w:hAnsi="Times New Roman" w:cs="Times New Roman"/>
          <w:sz w:val="24"/>
          <w:szCs w:val="24"/>
        </w:rPr>
        <w:t>2. European Committee for Antimicrobial Susceptibility Testing of the European Society of Clinical M, Infectious D. Determination of minimum inhibitory concentrations (MICs) of antibacterial agents by broth dilution. Clinical Microbiology and Infection. 2003;9(8):ix-xv. doi:</w:t>
      </w:r>
      <w:hyperlink r:id="rId10" w:history="1">
        <w:r w:rsidRPr="00732D22">
          <w:rPr>
            <w:rStyle w:val="Hyperlink"/>
            <w:rFonts w:ascii="Times New Roman" w:hAnsi="Times New Roman" w:cs="Times New Roman"/>
            <w:sz w:val="24"/>
            <w:szCs w:val="24"/>
          </w:rPr>
          <w:t>https://doi.org/10.1046/j.1469-0691.2003.00790.x</w:t>
        </w:r>
      </w:hyperlink>
      <w:r w:rsidRPr="00732D22">
        <w:rPr>
          <w:rFonts w:ascii="Times New Roman" w:hAnsi="Times New Roman" w:cs="Times New Roman"/>
          <w:sz w:val="24"/>
          <w:szCs w:val="24"/>
        </w:rPr>
        <w:t>.</w:t>
      </w:r>
    </w:p>
    <w:p w14:paraId="29C2EF05" w14:textId="01D7D8E7" w:rsidR="00732D22" w:rsidRPr="00732D22" w:rsidRDefault="00732D22" w:rsidP="00732D22">
      <w:pPr>
        <w:pStyle w:val="EndNoteBibliography"/>
        <w:spacing w:after="0"/>
        <w:jc w:val="both"/>
        <w:rPr>
          <w:rFonts w:ascii="Times New Roman" w:hAnsi="Times New Roman" w:cs="Times New Roman"/>
          <w:sz w:val="24"/>
          <w:szCs w:val="24"/>
        </w:rPr>
      </w:pPr>
      <w:r w:rsidRPr="00732D22">
        <w:rPr>
          <w:rFonts w:ascii="Times New Roman" w:hAnsi="Times New Roman" w:cs="Times New Roman"/>
          <w:sz w:val="24"/>
          <w:szCs w:val="24"/>
        </w:rPr>
        <w:t>3. Luong HX, Kim D-H, Lee B-J, Kim Y-W. Antimicrobial and Hemolytic Activity of Stapled Heptapeptide Dimers. Bulletin of the Korean Chemical Society. 2016;37(8):1199-203. doi:</w:t>
      </w:r>
      <w:hyperlink r:id="rId11" w:history="1">
        <w:r w:rsidRPr="00732D22">
          <w:rPr>
            <w:rStyle w:val="Hyperlink"/>
            <w:rFonts w:ascii="Times New Roman" w:hAnsi="Times New Roman" w:cs="Times New Roman"/>
            <w:sz w:val="24"/>
            <w:szCs w:val="24"/>
          </w:rPr>
          <w:t>https://doi.org/10.1002/bkcs.10839</w:t>
        </w:r>
      </w:hyperlink>
      <w:r w:rsidRPr="00732D22">
        <w:rPr>
          <w:rFonts w:ascii="Times New Roman" w:hAnsi="Times New Roman" w:cs="Times New Roman"/>
          <w:sz w:val="24"/>
          <w:szCs w:val="24"/>
        </w:rPr>
        <w:t>.</w:t>
      </w:r>
    </w:p>
    <w:p w14:paraId="757EECEB" w14:textId="5D6856D9" w:rsidR="00732D22" w:rsidRPr="00732D22" w:rsidRDefault="00732D22" w:rsidP="00732D22">
      <w:pPr>
        <w:pStyle w:val="EndNoteBibliography"/>
        <w:jc w:val="both"/>
        <w:rPr>
          <w:rFonts w:ascii="Times New Roman" w:hAnsi="Times New Roman" w:cs="Times New Roman"/>
          <w:sz w:val="24"/>
          <w:szCs w:val="24"/>
        </w:rPr>
      </w:pPr>
      <w:r w:rsidRPr="00732D22">
        <w:rPr>
          <w:rFonts w:ascii="Times New Roman" w:hAnsi="Times New Roman" w:cs="Times New Roman"/>
          <w:sz w:val="24"/>
          <w:szCs w:val="24"/>
        </w:rPr>
        <w:t>4. Hien TT, Ambite I, Butler D, Wan MLY, Tran TH, Höglund U et al. Bladder cancer therapy without toxicity—A dose-escalation study of alpha1-oleate. International Journal of Cancer. 2020;147(9):2479-92. doi:</w:t>
      </w:r>
      <w:hyperlink r:id="rId12" w:history="1">
        <w:r w:rsidRPr="00732D22">
          <w:rPr>
            <w:rStyle w:val="Hyperlink"/>
            <w:rFonts w:ascii="Times New Roman" w:hAnsi="Times New Roman" w:cs="Times New Roman"/>
            <w:sz w:val="24"/>
            <w:szCs w:val="24"/>
          </w:rPr>
          <w:t>https://doi.org/10.1002/ijc.33019</w:t>
        </w:r>
      </w:hyperlink>
      <w:r w:rsidRPr="00732D22">
        <w:rPr>
          <w:rFonts w:ascii="Times New Roman" w:hAnsi="Times New Roman" w:cs="Times New Roman"/>
          <w:sz w:val="24"/>
          <w:szCs w:val="24"/>
        </w:rPr>
        <w:t>.</w:t>
      </w:r>
    </w:p>
    <w:p w14:paraId="077C2353" w14:textId="797E1880" w:rsidR="000C75D1" w:rsidRPr="004954C6" w:rsidRDefault="00F9786F" w:rsidP="00732D22">
      <w:pPr>
        <w:spacing w:line="360" w:lineRule="auto"/>
        <w:jc w:val="both"/>
        <w:rPr>
          <w:rFonts w:ascii="Times New Roman" w:hAnsi="Times New Roman" w:cs="Times New Roman"/>
        </w:rPr>
      </w:pPr>
      <w:r w:rsidRPr="00732D22">
        <w:rPr>
          <w:rFonts w:ascii="Times New Roman" w:hAnsi="Times New Roman" w:cs="Times New Roman"/>
          <w:sz w:val="24"/>
          <w:szCs w:val="24"/>
        </w:rPr>
        <w:fldChar w:fldCharType="end"/>
      </w:r>
    </w:p>
    <w:sectPr w:rsidR="000C75D1" w:rsidRPr="004954C6">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 w:name="Myriad Pro">
    <w:altName w:val="Segoe UI"/>
    <w:panose1 w:val="00000000000000000000"/>
    <w:charset w:val="00"/>
    <w:family w:val="swiss"/>
    <w:notTrueType/>
    <w:pitch w:val="variable"/>
    <w:sig w:usb0="00000001" w:usb1="00000001"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704ECD"/>
    <w:multiLevelType w:val="hybridMultilevel"/>
    <w:tmpl w:val="13E82CA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5EF64121"/>
    <w:multiLevelType w:val="hybridMultilevel"/>
    <w:tmpl w:val="6B147D66"/>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7A2B157E"/>
    <w:multiLevelType w:val="hybridMultilevel"/>
    <w:tmpl w:val="8D4E9592"/>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1631127229">
    <w:abstractNumId w:val="0"/>
  </w:num>
  <w:num w:numId="2" w16cid:durableId="69087540">
    <w:abstractNumId w:val="1"/>
  </w:num>
  <w:num w:numId="3" w16cid:durableId="20859083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SpringerVancouverNumber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vdxtzv5lwzfpaepfx7529swd9fpsev5pz2a&quot;&gt;My EndNote Library&lt;record-ids&gt;&lt;item&gt;77&lt;/item&gt;&lt;/record-ids&gt;&lt;/item&gt;&lt;/Libraries&gt;"/>
  </w:docVars>
  <w:rsids>
    <w:rsidRoot w:val="00A11C07"/>
    <w:rsid w:val="00084097"/>
    <w:rsid w:val="000C75D1"/>
    <w:rsid w:val="00142801"/>
    <w:rsid w:val="001531C6"/>
    <w:rsid w:val="0016240F"/>
    <w:rsid w:val="001C60A0"/>
    <w:rsid w:val="001F22A6"/>
    <w:rsid w:val="003D6CA3"/>
    <w:rsid w:val="00432695"/>
    <w:rsid w:val="00466B36"/>
    <w:rsid w:val="004954C6"/>
    <w:rsid w:val="004A03FD"/>
    <w:rsid w:val="004E0664"/>
    <w:rsid w:val="004E222F"/>
    <w:rsid w:val="00542D4D"/>
    <w:rsid w:val="00595107"/>
    <w:rsid w:val="005B31DC"/>
    <w:rsid w:val="006174A6"/>
    <w:rsid w:val="00623C6C"/>
    <w:rsid w:val="00667AC8"/>
    <w:rsid w:val="006723C0"/>
    <w:rsid w:val="006C197C"/>
    <w:rsid w:val="006C5419"/>
    <w:rsid w:val="00732D22"/>
    <w:rsid w:val="00760C36"/>
    <w:rsid w:val="00773BB0"/>
    <w:rsid w:val="007D4AC6"/>
    <w:rsid w:val="008401EE"/>
    <w:rsid w:val="0087674C"/>
    <w:rsid w:val="008B6704"/>
    <w:rsid w:val="008F34E4"/>
    <w:rsid w:val="008F4427"/>
    <w:rsid w:val="00960EE4"/>
    <w:rsid w:val="009E748C"/>
    <w:rsid w:val="00A1043C"/>
    <w:rsid w:val="00A11C07"/>
    <w:rsid w:val="00A64E31"/>
    <w:rsid w:val="00AA0FEF"/>
    <w:rsid w:val="00AA73A9"/>
    <w:rsid w:val="00B13E03"/>
    <w:rsid w:val="00B34058"/>
    <w:rsid w:val="00BF6CEC"/>
    <w:rsid w:val="00C254A8"/>
    <w:rsid w:val="00DA1D14"/>
    <w:rsid w:val="00E351D6"/>
    <w:rsid w:val="00E66A64"/>
    <w:rsid w:val="00E90A63"/>
    <w:rsid w:val="00EA7737"/>
    <w:rsid w:val="00EC29B1"/>
    <w:rsid w:val="00F3465F"/>
    <w:rsid w:val="00F42235"/>
    <w:rsid w:val="00F61B29"/>
    <w:rsid w:val="00F83340"/>
    <w:rsid w:val="00F9786F"/>
    <w:rsid w:val="00FC6A9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0CAA5"/>
  <w15:chartTrackingRefBased/>
  <w15:docId w15:val="{84286EEF-0945-4AE6-97CD-E97DF893F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11C07"/>
    <w:pPr>
      <w:spacing w:after="0" w:line="240" w:lineRule="auto"/>
    </w:pPr>
    <w:rPr>
      <w:lang w:val="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87674C"/>
    <w:pPr>
      <w:spacing w:before="120" w:after="0" w:line="360" w:lineRule="auto"/>
      <w:jc w:val="center"/>
    </w:pPr>
    <w:rPr>
      <w:rFonts w:asciiTheme="majorHAnsi" w:hAnsiTheme="majorHAnsi"/>
      <w:b/>
      <w:iCs/>
      <w:color w:val="000000" w:themeColor="text1"/>
      <w:szCs w:val="18"/>
      <w:lang w:val="vi-VN"/>
    </w:rPr>
  </w:style>
  <w:style w:type="paragraph" w:styleId="Quote">
    <w:name w:val="Quote"/>
    <w:basedOn w:val="Normal"/>
    <w:next w:val="Normal"/>
    <w:link w:val="QuoteChar"/>
    <w:uiPriority w:val="29"/>
    <w:qFormat/>
    <w:rsid w:val="0087674C"/>
    <w:pPr>
      <w:spacing w:after="0" w:line="360" w:lineRule="auto"/>
      <w:jc w:val="both"/>
    </w:pPr>
    <w:rPr>
      <w:rFonts w:asciiTheme="majorHAnsi" w:eastAsia="Malgun Gothic" w:hAnsiTheme="majorHAnsi" w:cs="Times New Roman"/>
      <w:iCs/>
      <w:color w:val="000000" w:themeColor="text1"/>
      <w:sz w:val="20"/>
    </w:rPr>
  </w:style>
  <w:style w:type="character" w:customStyle="1" w:styleId="QuoteChar">
    <w:name w:val="Quote Char"/>
    <w:basedOn w:val="DefaultParagraphFont"/>
    <w:link w:val="Quote"/>
    <w:uiPriority w:val="29"/>
    <w:rsid w:val="0087674C"/>
    <w:rPr>
      <w:rFonts w:asciiTheme="majorHAnsi" w:eastAsia="Malgun Gothic" w:hAnsiTheme="majorHAnsi" w:cs="Times New Roman"/>
      <w:iCs/>
      <w:color w:val="000000" w:themeColor="text1"/>
      <w:sz w:val="20"/>
    </w:rPr>
  </w:style>
  <w:style w:type="paragraph" w:styleId="TableofFigures">
    <w:name w:val="table of figures"/>
    <w:aliases w:val="Table"/>
    <w:basedOn w:val="Normal"/>
    <w:next w:val="Normal"/>
    <w:uiPriority w:val="99"/>
    <w:unhideWhenUsed/>
    <w:rsid w:val="00BF6CEC"/>
    <w:pPr>
      <w:spacing w:before="40" w:after="40" w:line="360" w:lineRule="auto"/>
      <w:jc w:val="center"/>
    </w:pPr>
    <w:rPr>
      <w:rFonts w:asciiTheme="majorHAnsi" w:eastAsia="Malgun Gothic" w:hAnsiTheme="majorHAnsi" w:cs="Times New Roman"/>
      <w:b/>
    </w:rPr>
  </w:style>
  <w:style w:type="paragraph" w:customStyle="1" w:styleId="EndNoteBibliographyTitle">
    <w:name w:val="EndNote Bibliography Title"/>
    <w:basedOn w:val="Normal"/>
    <w:link w:val="EndNoteBibliographyTitleChar"/>
    <w:rsid w:val="00F83340"/>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F83340"/>
    <w:rPr>
      <w:rFonts w:ascii="Calibri" w:hAnsi="Calibri" w:cs="Calibri"/>
      <w:noProof/>
    </w:rPr>
  </w:style>
  <w:style w:type="paragraph" w:customStyle="1" w:styleId="EndNoteBibliography">
    <w:name w:val="EndNote Bibliography"/>
    <w:basedOn w:val="Normal"/>
    <w:link w:val="EndNoteBibliographyChar"/>
    <w:rsid w:val="00F83340"/>
    <w:pPr>
      <w:spacing w:line="240" w:lineRule="auto"/>
      <w:jc w:val="center"/>
    </w:pPr>
    <w:rPr>
      <w:rFonts w:ascii="Calibri" w:hAnsi="Calibri" w:cs="Calibri"/>
      <w:noProof/>
    </w:rPr>
  </w:style>
  <w:style w:type="character" w:customStyle="1" w:styleId="EndNoteBibliographyChar">
    <w:name w:val="EndNote Bibliography Char"/>
    <w:basedOn w:val="DefaultParagraphFont"/>
    <w:link w:val="EndNoteBibliography"/>
    <w:rsid w:val="00F83340"/>
    <w:rPr>
      <w:rFonts w:ascii="Calibri" w:hAnsi="Calibri" w:cs="Calibri"/>
      <w:noProof/>
    </w:rPr>
  </w:style>
  <w:style w:type="paragraph" w:styleId="ListParagraph">
    <w:name w:val="List Paragraph"/>
    <w:basedOn w:val="Normal"/>
    <w:uiPriority w:val="34"/>
    <w:qFormat/>
    <w:rsid w:val="00084097"/>
    <w:pPr>
      <w:ind w:left="720"/>
      <w:contextualSpacing/>
    </w:pPr>
  </w:style>
  <w:style w:type="character" w:styleId="Hyperlink">
    <w:name w:val="Hyperlink"/>
    <w:basedOn w:val="DefaultParagraphFont"/>
    <w:uiPriority w:val="99"/>
    <w:unhideWhenUsed/>
    <w:rsid w:val="004A03FD"/>
    <w:rPr>
      <w:color w:val="0000FF"/>
      <w:u w:val="single"/>
    </w:rPr>
  </w:style>
  <w:style w:type="paragraph" w:customStyle="1" w:styleId="CB-Authors">
    <w:name w:val="CB-Authors"/>
    <w:basedOn w:val="Normal"/>
    <w:qFormat/>
    <w:rsid w:val="004A03FD"/>
    <w:pPr>
      <w:spacing w:before="120" w:after="120" w:line="360" w:lineRule="auto"/>
      <w:jc w:val="center"/>
    </w:pPr>
    <w:rPr>
      <w:rFonts w:ascii="Myriad Pro" w:eastAsia="MS Mincho" w:hAnsi="Myriad Pro" w:cs="Times New Roman"/>
      <w:szCs w:val="24"/>
      <w:lang w:eastAsia="ja-JP"/>
    </w:rPr>
  </w:style>
  <w:style w:type="paragraph" w:customStyle="1" w:styleId="CB-Adress">
    <w:name w:val="CB-Adress"/>
    <w:basedOn w:val="Normal"/>
    <w:qFormat/>
    <w:rsid w:val="004A03FD"/>
    <w:pPr>
      <w:spacing w:after="0" w:line="360" w:lineRule="auto"/>
      <w:jc w:val="center"/>
    </w:pPr>
    <w:rPr>
      <w:rFonts w:ascii="Myriad Pro" w:eastAsia="MS Mincho" w:hAnsi="Myriad Pro" w:cs="Times New Roman"/>
      <w:sz w:val="16"/>
      <w:szCs w:val="20"/>
      <w:lang w:eastAsia="ja-JP"/>
    </w:rPr>
  </w:style>
  <w:style w:type="paragraph" w:customStyle="1" w:styleId="IEEEAuthorAffiliation">
    <w:name w:val="IEEE Author Affiliation"/>
    <w:basedOn w:val="Normal"/>
    <w:next w:val="Normal"/>
    <w:rsid w:val="004954C6"/>
    <w:pPr>
      <w:spacing w:before="80" w:after="60" w:line="240" w:lineRule="auto"/>
      <w:ind w:firstLine="454"/>
      <w:jc w:val="center"/>
    </w:pPr>
    <w:rPr>
      <w:rFonts w:ascii="Times New Roman" w:eastAsia="Times New Roman" w:hAnsi="Times New Roman" w:cs="Times New Roman"/>
      <w:i/>
      <w:sz w:val="20"/>
      <w:szCs w:val="24"/>
      <w:lang w:val="en-GB" w:eastAsia="en-GB"/>
    </w:rPr>
  </w:style>
  <w:style w:type="paragraph" w:customStyle="1" w:styleId="achctrl3">
    <w:name w:val="địa chỉ ctrl 3"/>
    <w:basedOn w:val="Normal"/>
    <w:qFormat/>
    <w:rsid w:val="004954C6"/>
    <w:pPr>
      <w:keepNext/>
      <w:spacing w:after="60" w:line="240" w:lineRule="auto"/>
      <w:jc w:val="center"/>
      <w:outlineLvl w:val="0"/>
    </w:pPr>
    <w:rPr>
      <w:rFonts w:ascii="Times New Roman" w:eastAsia="Times New Roman" w:hAnsi="Times New Roman" w:cs="Times New Roman"/>
      <w:i/>
      <w:iCs/>
      <w:sz w:val="21"/>
      <w:szCs w:val="21"/>
      <w:shd w:val="clear" w:color="auto" w:fill="FFFFFF"/>
      <w:lang w:eastAsia="en-US"/>
    </w:rPr>
  </w:style>
  <w:style w:type="paragraph" w:styleId="NoSpacing">
    <w:name w:val="No Spacing"/>
    <w:uiPriority w:val="1"/>
    <w:qFormat/>
    <w:rsid w:val="004954C6"/>
    <w:pPr>
      <w:spacing w:after="0" w:line="360" w:lineRule="auto"/>
      <w:jc w:val="both"/>
    </w:pPr>
    <w:rPr>
      <w:rFonts w:ascii="Times New Roman" w:eastAsiaTheme="minorHAnsi" w:hAnsi="Times New Roman"/>
      <w:b/>
      <w:sz w:val="26"/>
      <w:lang w:val="vi-VN" w:eastAsia="en-US"/>
    </w:rPr>
  </w:style>
  <w:style w:type="paragraph" w:styleId="NormalWeb">
    <w:name w:val="Normal (Web)"/>
    <w:basedOn w:val="Normal"/>
    <w:uiPriority w:val="99"/>
    <w:semiHidden/>
    <w:unhideWhenUsed/>
    <w:rsid w:val="004954C6"/>
    <w:pPr>
      <w:spacing w:before="100" w:beforeAutospacing="1" w:after="100" w:afterAutospacing="1" w:line="240" w:lineRule="auto"/>
    </w:pPr>
    <w:rPr>
      <w:rFonts w:ascii="Times New Roman" w:eastAsia="Times New Roman" w:hAnsi="Times New Roman" w:cs="Times New Roman"/>
      <w:sz w:val="24"/>
      <w:szCs w:val="24"/>
      <w:lang w:eastAsia="ja-JP"/>
    </w:rPr>
  </w:style>
  <w:style w:type="character" w:styleId="Emphasis">
    <w:name w:val="Emphasis"/>
    <w:basedOn w:val="DefaultParagraphFont"/>
    <w:uiPriority w:val="20"/>
    <w:qFormat/>
    <w:rsid w:val="004954C6"/>
    <w:rPr>
      <w:i/>
      <w:iCs/>
    </w:rPr>
  </w:style>
  <w:style w:type="character" w:customStyle="1" w:styleId="UnresolvedMention1">
    <w:name w:val="Unresolved Mention1"/>
    <w:basedOn w:val="DefaultParagraphFont"/>
    <w:uiPriority w:val="99"/>
    <w:semiHidden/>
    <w:unhideWhenUsed/>
    <w:rsid w:val="00F9786F"/>
    <w:rPr>
      <w:color w:val="605E5C"/>
      <w:shd w:val="clear" w:color="auto" w:fill="E1DFDD"/>
    </w:rPr>
  </w:style>
  <w:style w:type="character" w:styleId="UnresolvedMention">
    <w:name w:val="Unresolved Mention"/>
    <w:basedOn w:val="DefaultParagraphFont"/>
    <w:uiPriority w:val="99"/>
    <w:semiHidden/>
    <w:unhideWhenUsed/>
    <w:rsid w:val="00732D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yperlink" Target="https://doi.org/10.1002/ijc.3301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doi.org/10.1002/bkcs.10839" TargetMode="External"/><Relationship Id="rId5" Type="http://schemas.openxmlformats.org/officeDocument/2006/relationships/hyperlink" Target="mailto:huy.luongxuan@phenikaa-uni.edu.vn" TargetMode="External"/><Relationship Id="rId10" Type="http://schemas.openxmlformats.org/officeDocument/2006/relationships/hyperlink" Target="https://doi.org/10.1046/j.1469-0691.2003.00790.x" TargetMode="Externa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1940</Words>
  <Characters>11061</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Luong Xuan Huy</dc:creator>
  <cp:keywords/>
  <dc:description/>
  <cp:lastModifiedBy>Luong Xuan Huy</cp:lastModifiedBy>
  <cp:revision>2</cp:revision>
  <dcterms:created xsi:type="dcterms:W3CDTF">2023-09-15T08:32:00Z</dcterms:created>
  <dcterms:modified xsi:type="dcterms:W3CDTF">2023-09-15T08:32:00Z</dcterms:modified>
</cp:coreProperties>
</file>