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911F88" w14:textId="77777777" w:rsidR="00E86ECA" w:rsidRDefault="00E86ECA" w:rsidP="00E86ECA">
      <w:pPr>
        <w:widowControl/>
        <w:spacing w:line="360" w:lineRule="auto"/>
        <w:rPr>
          <w:rFonts w:ascii="Times New Roman" w:eastAsia="TimesTen-Roman" w:hAnsi="Times New Roman"/>
          <w:sz w:val="24"/>
          <w:szCs w:val="24"/>
        </w:rPr>
      </w:pPr>
      <w:r>
        <w:rPr>
          <w:rFonts w:ascii="Times New Roman" w:eastAsia="TimesTen-Roman" w:hAnsi="Times New Roman"/>
          <w:noProof/>
          <w:sz w:val="24"/>
          <w:szCs w:val="24"/>
          <w14:ligatures w14:val="none"/>
        </w:rPr>
        <w:drawing>
          <wp:inline distT="0" distB="0" distL="0" distR="0" wp14:anchorId="2E231D50" wp14:editId="142840BC">
            <wp:extent cx="5274310" cy="5996940"/>
            <wp:effectExtent l="0" t="0" r="2540" b="3810"/>
            <wp:docPr id="149807115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071150" name="图片 149807115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9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35B7A" w14:textId="77777777" w:rsidR="00E86ECA" w:rsidRPr="00205B88" w:rsidRDefault="00E86ECA" w:rsidP="00E86ECA">
      <w:pPr>
        <w:widowControl/>
        <w:spacing w:line="360" w:lineRule="auto"/>
        <w:rPr>
          <w:rFonts w:ascii="Times New Roman" w:eastAsia="TimesTen-Roman" w:hAnsi="Times New Roman"/>
          <w:sz w:val="24"/>
          <w:szCs w:val="24"/>
        </w:rPr>
      </w:pPr>
      <w:r w:rsidRPr="002466E4">
        <w:rPr>
          <w:rFonts w:ascii="Times New Roman" w:eastAsia="TimesTen-Roman" w:hAnsi="Times New Roman"/>
          <w:b/>
          <w:bCs/>
          <w:sz w:val="24"/>
          <w:szCs w:val="24"/>
        </w:rPr>
        <w:t>Extended Data Fig.</w:t>
      </w:r>
      <w:r>
        <w:rPr>
          <w:rFonts w:ascii="Times New Roman" w:eastAsia="TimesTen-Roman" w:hAnsi="Times New Roman"/>
          <w:b/>
          <w:bCs/>
          <w:sz w:val="24"/>
          <w:szCs w:val="24"/>
        </w:rPr>
        <w:t xml:space="preserve">1 </w:t>
      </w:r>
      <w:r w:rsidRPr="003F49AD">
        <w:rPr>
          <w:rFonts w:ascii="Times New Roman" w:eastAsia="TimesTen-Roman" w:hAnsi="Times New Roman"/>
          <w:b/>
          <w:bCs/>
          <w:sz w:val="24"/>
          <w:szCs w:val="24"/>
        </w:rPr>
        <w:t>Profiles of the size exclusion chromatography and SDS-PAGE analysis of SenB</w:t>
      </w:r>
      <w:r>
        <w:rPr>
          <w:rFonts w:ascii="Times New Roman" w:eastAsia="TimesTen-Roman" w:hAnsi="Times New Roman"/>
          <w:b/>
          <w:bCs/>
          <w:sz w:val="24"/>
          <w:szCs w:val="24"/>
        </w:rPr>
        <w:t xml:space="preserve">, </w:t>
      </w:r>
      <w:r w:rsidRPr="003F49AD">
        <w:rPr>
          <w:rFonts w:ascii="Times New Roman" w:eastAsia="TimesTen-Roman" w:hAnsi="Times New Roman"/>
          <w:b/>
          <w:bCs/>
          <w:i/>
          <w:iCs/>
          <w:sz w:val="24"/>
          <w:szCs w:val="24"/>
        </w:rPr>
        <w:t>Cb</w:t>
      </w:r>
      <w:r w:rsidRPr="003F49AD">
        <w:rPr>
          <w:rFonts w:ascii="Times New Roman" w:eastAsia="TimesTen-Roman" w:hAnsi="Times New Roman"/>
          <w:b/>
          <w:bCs/>
          <w:sz w:val="24"/>
          <w:szCs w:val="24"/>
        </w:rPr>
        <w:t>SenB</w:t>
      </w:r>
      <w:r>
        <w:rPr>
          <w:rFonts w:ascii="Times New Roman" w:eastAsia="TimesTen-Roman" w:hAnsi="Times New Roman"/>
          <w:b/>
          <w:bCs/>
          <w:sz w:val="24"/>
          <w:szCs w:val="24"/>
        </w:rPr>
        <w:t>,</w:t>
      </w:r>
      <w:r w:rsidRPr="003F49AD">
        <w:rPr>
          <w:rFonts w:ascii="Times New Roman" w:eastAsia="TimesTen-Roman" w:hAnsi="Times New Roman"/>
          <w:b/>
          <w:bCs/>
          <w:sz w:val="24"/>
          <w:szCs w:val="24"/>
        </w:rPr>
        <w:t xml:space="preserve"> and </w:t>
      </w:r>
      <w:r w:rsidRPr="003F49AD">
        <w:rPr>
          <w:rFonts w:ascii="Times New Roman" w:eastAsia="TimesTen-Roman" w:hAnsi="Times New Roman"/>
          <w:b/>
          <w:bCs/>
          <w:i/>
          <w:iCs/>
          <w:sz w:val="24"/>
          <w:szCs w:val="24"/>
        </w:rPr>
        <w:t>Rs</w:t>
      </w:r>
      <w:r w:rsidRPr="003F49AD">
        <w:rPr>
          <w:rFonts w:ascii="Times New Roman" w:eastAsia="TimesTen-Roman" w:hAnsi="Times New Roman"/>
          <w:b/>
          <w:bCs/>
          <w:sz w:val="24"/>
          <w:szCs w:val="24"/>
        </w:rPr>
        <w:t>SenB.</w:t>
      </w:r>
      <w:r>
        <w:rPr>
          <w:rFonts w:ascii="Times New Roman" w:eastAsia="TimesTen-Roman" w:hAnsi="Times New Roman"/>
          <w:b/>
          <w:bCs/>
          <w:sz w:val="24"/>
          <w:szCs w:val="24"/>
        </w:rPr>
        <w:t xml:space="preserve"> </w:t>
      </w:r>
      <w:r w:rsidRPr="003F49AD">
        <w:rPr>
          <w:rFonts w:ascii="Times New Roman" w:eastAsia="TimesTen-Roman" w:hAnsi="Times New Roman"/>
          <w:b/>
          <w:bCs/>
          <w:sz w:val="24"/>
          <w:szCs w:val="24"/>
        </w:rPr>
        <w:t>a,</w:t>
      </w:r>
      <w:r w:rsidRPr="003F49AD">
        <w:rPr>
          <w:rFonts w:ascii="Times New Roman" w:eastAsia="TimesTen-Roman" w:hAnsi="Times New Roman"/>
          <w:sz w:val="24"/>
          <w:szCs w:val="24"/>
        </w:rPr>
        <w:t xml:space="preserve"> Size exclusion chromatography of SenB. </w:t>
      </w:r>
      <w:r w:rsidRPr="003F49AD">
        <w:rPr>
          <w:rFonts w:ascii="Times New Roman" w:eastAsia="TimesTen-Roman" w:hAnsi="Times New Roman"/>
          <w:b/>
          <w:bCs/>
          <w:sz w:val="24"/>
          <w:szCs w:val="24"/>
        </w:rPr>
        <w:t xml:space="preserve">b, </w:t>
      </w:r>
      <w:r w:rsidRPr="003F49AD">
        <w:rPr>
          <w:rFonts w:ascii="Times New Roman" w:eastAsia="TimesTen-Roman" w:hAnsi="Times New Roman"/>
          <w:sz w:val="24"/>
          <w:szCs w:val="24"/>
        </w:rPr>
        <w:t>SDS-PAGE analysis of the purified SenB.</w:t>
      </w:r>
      <w:r>
        <w:rPr>
          <w:rFonts w:ascii="Times New Roman" w:eastAsia="SimHei" w:hAnsi="Times New Roman" w:cs="Times New Roman"/>
          <w:sz w:val="24"/>
          <w:szCs w:val="24"/>
        </w:rPr>
        <w:t xml:space="preserve"> </w:t>
      </w:r>
      <w:r>
        <w:rPr>
          <w:rFonts w:ascii="Times New Roman" w:eastAsia="SimHei" w:hAnsi="Times New Roman" w:cs="Times New Roman"/>
          <w:b/>
          <w:bCs/>
          <w:sz w:val="24"/>
          <w:szCs w:val="24"/>
        </w:rPr>
        <w:t>c</w:t>
      </w:r>
      <w:r w:rsidRPr="007A3FAE">
        <w:rPr>
          <w:rFonts w:ascii="Times New Roman" w:eastAsia="SimHei" w:hAnsi="Times New Roman" w:cs="Times New Roman"/>
          <w:b/>
          <w:bCs/>
          <w:sz w:val="24"/>
          <w:szCs w:val="24"/>
        </w:rPr>
        <w:t>,</w:t>
      </w:r>
      <w:r>
        <w:rPr>
          <w:rFonts w:ascii="Times New Roman" w:eastAsia="SimHei" w:hAnsi="Times New Roman" w:cs="Times New Roman"/>
          <w:sz w:val="24"/>
          <w:szCs w:val="24"/>
        </w:rPr>
        <w:t xml:space="preserve"> Size exclusion chromatography of </w:t>
      </w:r>
      <w:r>
        <w:rPr>
          <w:rFonts w:ascii="Times New Roman" w:hAnsi="Times New Roman" w:cs="Times New Roman" w:hint="eastAsia"/>
          <w:i/>
          <w:iCs/>
          <w:color w:val="24292F"/>
          <w:sz w:val="24"/>
          <w:szCs w:val="24"/>
          <w:shd w:val="clear" w:color="auto" w:fill="FFFFFF"/>
        </w:rPr>
        <w:t>Cb</w:t>
      </w:r>
      <w:r>
        <w:rPr>
          <w:rFonts w:ascii="Times New Roman" w:hAnsi="Times New Roman" w:cs="Times New Roman"/>
          <w:color w:val="24292F"/>
          <w:sz w:val="24"/>
          <w:szCs w:val="24"/>
          <w:shd w:val="clear" w:color="auto" w:fill="FFFFFF"/>
        </w:rPr>
        <w:t>SenB</w:t>
      </w:r>
      <w:r>
        <w:rPr>
          <w:rFonts w:ascii="Times New Roman" w:eastAsia="SimHei" w:hAnsi="Times New Roman" w:cs="Times New Roman"/>
          <w:sz w:val="24"/>
          <w:szCs w:val="24"/>
        </w:rPr>
        <w:t xml:space="preserve">. </w:t>
      </w:r>
      <w:r>
        <w:rPr>
          <w:rFonts w:ascii="Times New Roman" w:eastAsia="SimHei" w:hAnsi="Times New Roman" w:cs="Times New Roman"/>
          <w:b/>
          <w:bCs/>
          <w:sz w:val="24"/>
          <w:szCs w:val="24"/>
        </w:rPr>
        <w:t>d</w:t>
      </w:r>
      <w:r w:rsidRPr="007A3FAE">
        <w:rPr>
          <w:rFonts w:ascii="Times New Roman" w:eastAsia="SimHei" w:hAnsi="Times New Roman" w:cs="Times New Roman"/>
          <w:b/>
          <w:bCs/>
          <w:sz w:val="24"/>
          <w:szCs w:val="24"/>
        </w:rPr>
        <w:t>,</w:t>
      </w:r>
      <w:r>
        <w:rPr>
          <w:rFonts w:ascii="Times New Roman" w:eastAsia="SimHei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>SDS</w:t>
      </w:r>
      <w:r>
        <w:rPr>
          <w:rFonts w:ascii="Times New Roman" w:hAnsi="Times New Roman" w:cs="Times New Roman"/>
          <w:sz w:val="24"/>
          <w:szCs w:val="24"/>
        </w:rPr>
        <w:t>-PAGE analysi</w:t>
      </w:r>
      <w:r>
        <w:rPr>
          <w:rFonts w:ascii="Times New Roman" w:eastAsia="SimHei" w:hAnsi="Times New Roman" w:cs="Times New Roman"/>
          <w:sz w:val="24"/>
          <w:szCs w:val="24"/>
        </w:rPr>
        <w:t xml:space="preserve">s of </w:t>
      </w:r>
      <w:r>
        <w:rPr>
          <w:rFonts w:ascii="Times New Roman" w:eastAsia="SimHei" w:hAnsi="Times New Roman" w:cs="Times New Roman" w:hint="eastAsia"/>
          <w:sz w:val="24"/>
          <w:szCs w:val="24"/>
        </w:rPr>
        <w:t xml:space="preserve">the purified </w:t>
      </w:r>
      <w:r>
        <w:rPr>
          <w:rFonts w:ascii="Times New Roman" w:hAnsi="Times New Roman" w:cs="Times New Roman" w:hint="eastAsia"/>
          <w:i/>
          <w:iCs/>
          <w:color w:val="24292F"/>
          <w:sz w:val="24"/>
          <w:szCs w:val="24"/>
          <w:shd w:val="clear" w:color="auto" w:fill="FFFFFF"/>
        </w:rPr>
        <w:t>Cb</w:t>
      </w:r>
      <w:r>
        <w:rPr>
          <w:rFonts w:ascii="Times New Roman" w:hAnsi="Times New Roman" w:cs="Times New Roman"/>
          <w:color w:val="24292F"/>
          <w:sz w:val="24"/>
          <w:szCs w:val="24"/>
          <w:shd w:val="clear" w:color="auto" w:fill="FFFFFF"/>
        </w:rPr>
        <w:t>SenB</w:t>
      </w:r>
      <w:r>
        <w:rPr>
          <w:rFonts w:ascii="Times New Roman" w:eastAsia="SimHei" w:hAnsi="Times New Roman" w:cs="Times New Roman"/>
          <w:sz w:val="24"/>
          <w:szCs w:val="24"/>
        </w:rPr>
        <w:t xml:space="preserve">. </w:t>
      </w:r>
      <w:r>
        <w:rPr>
          <w:rFonts w:ascii="Times New Roman" w:eastAsia="SimHei" w:hAnsi="Times New Roman" w:cs="Times New Roman"/>
          <w:b/>
          <w:bCs/>
          <w:sz w:val="24"/>
          <w:szCs w:val="24"/>
        </w:rPr>
        <w:t>e</w:t>
      </w:r>
      <w:r w:rsidRPr="007A3FAE">
        <w:rPr>
          <w:rFonts w:ascii="Times New Roman" w:eastAsia="SimHei" w:hAnsi="Times New Roman" w:cs="Times New Roman"/>
          <w:b/>
          <w:bCs/>
          <w:sz w:val="24"/>
          <w:szCs w:val="24"/>
        </w:rPr>
        <w:t>,</w:t>
      </w:r>
      <w:r>
        <w:rPr>
          <w:rFonts w:ascii="Times New Roman" w:eastAsia="SimHei" w:hAnsi="Times New Roman" w:cs="Times New Roman"/>
          <w:sz w:val="24"/>
          <w:szCs w:val="24"/>
        </w:rPr>
        <w:t xml:space="preserve"> Size exclusion chromatography of </w:t>
      </w:r>
      <w:r>
        <w:rPr>
          <w:rFonts w:ascii="Times New Roman" w:hAnsi="Times New Roman" w:cs="Times New Roman" w:hint="eastAsia"/>
          <w:i/>
          <w:iCs/>
          <w:color w:val="24292F"/>
          <w:sz w:val="24"/>
          <w:szCs w:val="24"/>
          <w:shd w:val="clear" w:color="auto" w:fill="FFFFFF"/>
        </w:rPr>
        <w:t>Rs</w:t>
      </w:r>
      <w:r>
        <w:rPr>
          <w:rFonts w:ascii="Times New Roman" w:hAnsi="Times New Roman" w:cs="Times New Roman" w:hint="eastAsia"/>
          <w:color w:val="24292F"/>
          <w:sz w:val="24"/>
          <w:szCs w:val="24"/>
          <w:shd w:val="clear" w:color="auto" w:fill="FFFFFF"/>
        </w:rPr>
        <w:t>SenB</w:t>
      </w:r>
      <w:r>
        <w:rPr>
          <w:rFonts w:ascii="Times New Roman" w:eastAsia="SimHei" w:hAnsi="Times New Roman" w:cs="Times New Roman"/>
          <w:sz w:val="24"/>
          <w:szCs w:val="24"/>
        </w:rPr>
        <w:t xml:space="preserve">. </w:t>
      </w:r>
      <w:r>
        <w:rPr>
          <w:rFonts w:ascii="Times New Roman" w:eastAsia="SimHei" w:hAnsi="Times New Roman" w:cs="Times New Roman"/>
          <w:b/>
          <w:bCs/>
          <w:sz w:val="24"/>
          <w:szCs w:val="24"/>
        </w:rPr>
        <w:t>f</w:t>
      </w:r>
      <w:r w:rsidRPr="007A3FAE">
        <w:rPr>
          <w:rFonts w:ascii="Times New Roman" w:eastAsia="SimHei" w:hAnsi="Times New Roman" w:cs="Times New Roman"/>
          <w:b/>
          <w:bCs/>
          <w:sz w:val="24"/>
          <w:szCs w:val="24"/>
        </w:rPr>
        <w:t>,</w:t>
      </w:r>
      <w:r>
        <w:rPr>
          <w:rFonts w:ascii="Times New Roman" w:eastAsia="SimHei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>SDS</w:t>
      </w:r>
      <w:r>
        <w:rPr>
          <w:rFonts w:ascii="Times New Roman" w:hAnsi="Times New Roman" w:cs="Times New Roman"/>
          <w:sz w:val="24"/>
          <w:szCs w:val="24"/>
        </w:rPr>
        <w:t>-PAGE analysi</w:t>
      </w:r>
      <w:r>
        <w:rPr>
          <w:rFonts w:ascii="Times New Roman" w:eastAsia="SimHei" w:hAnsi="Times New Roman" w:cs="Times New Roman"/>
          <w:sz w:val="24"/>
          <w:szCs w:val="24"/>
        </w:rPr>
        <w:t xml:space="preserve">s of </w:t>
      </w:r>
      <w:r>
        <w:rPr>
          <w:rFonts w:ascii="Times New Roman" w:eastAsia="SimHei" w:hAnsi="Times New Roman" w:cs="Times New Roman" w:hint="eastAsia"/>
          <w:sz w:val="24"/>
          <w:szCs w:val="24"/>
        </w:rPr>
        <w:t xml:space="preserve">the purified </w:t>
      </w:r>
      <w:r>
        <w:rPr>
          <w:rFonts w:ascii="Times New Roman" w:hAnsi="Times New Roman" w:cs="Times New Roman" w:hint="eastAsia"/>
          <w:i/>
          <w:iCs/>
          <w:color w:val="24292F"/>
          <w:sz w:val="24"/>
          <w:szCs w:val="24"/>
          <w:shd w:val="clear" w:color="auto" w:fill="FFFFFF"/>
        </w:rPr>
        <w:t>Rs</w:t>
      </w:r>
      <w:r>
        <w:rPr>
          <w:rFonts w:ascii="Times New Roman" w:hAnsi="Times New Roman" w:cs="Times New Roman" w:hint="eastAsia"/>
          <w:color w:val="24292F"/>
          <w:sz w:val="24"/>
          <w:szCs w:val="24"/>
          <w:shd w:val="clear" w:color="auto" w:fill="FFFFFF"/>
        </w:rPr>
        <w:t>SenB</w:t>
      </w:r>
      <w:r>
        <w:rPr>
          <w:rFonts w:ascii="Times New Roman" w:eastAsia="SimHei" w:hAnsi="Times New Roman" w:cs="Times New Roman"/>
          <w:sz w:val="24"/>
          <w:szCs w:val="24"/>
        </w:rPr>
        <w:t>.</w:t>
      </w:r>
    </w:p>
    <w:p w14:paraId="5C894490" w14:textId="77777777" w:rsidR="00E86ECA" w:rsidRDefault="00E86ECA" w:rsidP="00E86ECA">
      <w:pPr>
        <w:widowControl/>
        <w:jc w:val="left"/>
        <w:rPr>
          <w:rFonts w:ascii="Times New Roman" w:eastAsia="TimesTen-Roman" w:hAnsi="Times New Roman"/>
          <w:b/>
          <w:bCs/>
          <w:sz w:val="24"/>
          <w:szCs w:val="24"/>
        </w:rPr>
      </w:pPr>
      <w:r>
        <w:rPr>
          <w:rFonts w:ascii="Times New Roman" w:eastAsia="TimesTen-Roman" w:hAnsi="Times New Roman"/>
          <w:b/>
          <w:bCs/>
          <w:sz w:val="24"/>
          <w:szCs w:val="24"/>
        </w:rPr>
        <w:br w:type="page"/>
      </w:r>
    </w:p>
    <w:p w14:paraId="19184213" w14:textId="77777777" w:rsidR="00E86ECA" w:rsidRDefault="00E86ECA" w:rsidP="00E86ECA">
      <w:pPr>
        <w:widowControl/>
        <w:spacing w:line="360" w:lineRule="auto"/>
        <w:rPr>
          <w:rFonts w:ascii="Times New Roman" w:eastAsia="TimesTen-Roman" w:hAnsi="Times New Roman"/>
          <w:b/>
          <w:bCs/>
          <w:sz w:val="24"/>
          <w:szCs w:val="24"/>
        </w:rPr>
      </w:pPr>
      <w:r>
        <w:rPr>
          <w:rFonts w:ascii="Times New Roman" w:eastAsia="TimesTen-Roman" w:hAnsi="Times New Roman" w:hint="eastAsia"/>
          <w:b/>
          <w:bCs/>
          <w:noProof/>
          <w:sz w:val="24"/>
          <w:szCs w:val="24"/>
          <w14:ligatures w14:val="none"/>
        </w:rPr>
        <w:lastRenderedPageBreak/>
        <w:drawing>
          <wp:inline distT="0" distB="0" distL="0" distR="0" wp14:anchorId="67482863" wp14:editId="564251BA">
            <wp:extent cx="5274310" cy="6395720"/>
            <wp:effectExtent l="0" t="0" r="2540" b="5080"/>
            <wp:docPr id="48194210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942102" name="图片 48194210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B8CBF" w14:textId="77777777" w:rsidR="00E86ECA" w:rsidRDefault="00E86ECA" w:rsidP="00E86ECA">
      <w:pPr>
        <w:widowControl/>
        <w:spacing w:line="360" w:lineRule="auto"/>
        <w:rPr>
          <w:rFonts w:ascii="Times New Roman" w:eastAsia="TimesTen-Roman" w:hAnsi="Times New Roman"/>
          <w:b/>
          <w:bCs/>
          <w:sz w:val="24"/>
          <w:szCs w:val="24"/>
        </w:rPr>
      </w:pPr>
      <w:r w:rsidRPr="002466E4">
        <w:rPr>
          <w:rFonts w:ascii="Times New Roman" w:eastAsia="TimesTen-Roman" w:hAnsi="Times New Roman"/>
          <w:b/>
          <w:bCs/>
          <w:sz w:val="24"/>
          <w:szCs w:val="24"/>
        </w:rPr>
        <w:t>Extended Data Fig.</w:t>
      </w:r>
      <w:r>
        <w:rPr>
          <w:rFonts w:ascii="Times New Roman" w:eastAsia="TimesTen-Roman" w:hAnsi="Times New Roman"/>
          <w:b/>
          <w:bCs/>
          <w:sz w:val="24"/>
          <w:szCs w:val="24"/>
        </w:rPr>
        <w:t>2</w:t>
      </w:r>
      <w:r w:rsidRPr="000773CA"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 </w:t>
      </w:r>
      <w:r w:rsidRPr="0094510A"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LC-MS analysis of </w:t>
      </w:r>
      <w:r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the </w:t>
      </w:r>
      <w:r w:rsidRPr="0094510A">
        <w:rPr>
          <w:rFonts w:ascii="Times New Roman" w:eastAsia="DengXian" w:hAnsi="Times New Roman" w:cs="Times New Roman" w:hint="eastAsia"/>
          <w:b/>
          <w:bCs/>
          <w:sz w:val="24"/>
          <w:szCs w:val="24"/>
          <w:lang w:bidi="ar"/>
        </w:rPr>
        <w:t>m</w:t>
      </w:r>
      <w:r w:rsidRPr="0094510A"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BBr derivatives of </w:t>
      </w:r>
      <w:r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the </w:t>
      </w:r>
      <w:r w:rsidRPr="0094510A"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SenB-catalysed products </w:t>
      </w:r>
      <w:r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>using</w:t>
      </w:r>
      <w:r w:rsidRPr="0094510A"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 different UDP-sugars as </w:t>
      </w:r>
      <w:r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the </w:t>
      </w:r>
      <w:r w:rsidRPr="0094510A"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>sugar donors.</w:t>
      </w:r>
      <w:r w:rsidRPr="0094510A">
        <w:rPr>
          <w:rFonts w:ascii="Times New Roman" w:hAnsi="Times New Roman" w:cs="Times New Roman"/>
          <w:sz w:val="24"/>
          <w:szCs w:val="24"/>
        </w:rPr>
        <w:t xml:space="preserve"> </w:t>
      </w:r>
      <w:r w:rsidRPr="0094510A">
        <w:rPr>
          <w:rFonts w:ascii="Times New Roman" w:eastAsia="SimHei" w:hAnsi="Times New Roman" w:cs="Times New Roman"/>
          <w:b/>
          <w:bCs/>
          <w:sz w:val="24"/>
          <w:szCs w:val="24"/>
        </w:rPr>
        <w:t>a,</w:t>
      </w:r>
      <w:r w:rsidRPr="0094510A">
        <w:rPr>
          <w:rFonts w:ascii="Times New Roman" w:eastAsia="SimHei" w:hAnsi="Times New Roman" w:cs="Times New Roman"/>
          <w:sz w:val="24"/>
          <w:szCs w:val="24"/>
        </w:rPr>
        <w:t xml:space="preserve"> </w:t>
      </w:r>
      <w:r w:rsidRPr="0094510A">
        <w:rPr>
          <w:rFonts w:ascii="Times New Roman" w:hAnsi="Times New Roman" w:cs="Times New Roman"/>
          <w:sz w:val="24"/>
          <w:szCs w:val="24"/>
        </w:rPr>
        <w:t>(+) ESI MS and MS/MS spectra for UDP-Glc-mBBr.</w:t>
      </w:r>
      <w:r w:rsidRPr="0094510A">
        <w:rPr>
          <w:rFonts w:ascii="Times New Roman" w:eastAsia="SimHei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SimHei" w:hAnsi="Times New Roman" w:cs="Times New Roman"/>
          <w:b/>
          <w:bCs/>
          <w:sz w:val="24"/>
          <w:szCs w:val="24"/>
        </w:rPr>
        <w:t>b</w:t>
      </w:r>
      <w:r w:rsidRPr="0094510A">
        <w:rPr>
          <w:rFonts w:ascii="Times New Roman" w:eastAsia="SimHei" w:hAnsi="Times New Roman" w:cs="Times New Roman"/>
          <w:b/>
          <w:bCs/>
          <w:sz w:val="24"/>
          <w:szCs w:val="24"/>
        </w:rPr>
        <w:t>,</w:t>
      </w:r>
      <w:r w:rsidRPr="0094510A">
        <w:rPr>
          <w:rFonts w:ascii="Times New Roman" w:eastAsia="SimHei" w:hAnsi="Times New Roman" w:cs="Times New Roman"/>
          <w:sz w:val="24"/>
          <w:szCs w:val="24"/>
        </w:rPr>
        <w:t xml:space="preserve"> </w:t>
      </w:r>
      <w:r w:rsidRPr="0094510A">
        <w:rPr>
          <w:rFonts w:ascii="Times New Roman" w:hAnsi="Times New Roman" w:cs="Times New Roman"/>
          <w:sz w:val="24"/>
          <w:szCs w:val="24"/>
        </w:rPr>
        <w:t>(+) ESI MS and MS/MS spectra for UDP-Gal-mBBr.</w:t>
      </w:r>
      <w:r w:rsidRPr="0094510A">
        <w:rPr>
          <w:rFonts w:ascii="Times New Roman" w:eastAsia="SimHei" w:hAnsi="Times New Roman" w:cs="Times New Roman"/>
          <w:sz w:val="24"/>
          <w:szCs w:val="24"/>
        </w:rPr>
        <w:t xml:space="preserve"> </w:t>
      </w:r>
      <w:r>
        <w:rPr>
          <w:rFonts w:ascii="Times New Roman" w:eastAsia="SimHei" w:hAnsi="Times New Roman" w:cs="Times New Roman"/>
          <w:b/>
          <w:bCs/>
          <w:sz w:val="24"/>
          <w:szCs w:val="24"/>
        </w:rPr>
        <w:t>c</w:t>
      </w:r>
      <w:r w:rsidRPr="0094510A">
        <w:rPr>
          <w:rFonts w:ascii="Times New Roman" w:eastAsia="SimHei" w:hAnsi="Times New Roman" w:cs="Times New Roman"/>
          <w:b/>
          <w:bCs/>
          <w:sz w:val="24"/>
          <w:szCs w:val="24"/>
        </w:rPr>
        <w:t>,</w:t>
      </w:r>
      <w:r w:rsidRPr="0094510A">
        <w:rPr>
          <w:rFonts w:ascii="Times New Roman" w:eastAsia="SimHei" w:hAnsi="Times New Roman" w:cs="Times New Roman"/>
          <w:sz w:val="24"/>
          <w:szCs w:val="24"/>
        </w:rPr>
        <w:t xml:space="preserve"> </w:t>
      </w:r>
      <w:r w:rsidRPr="0094510A">
        <w:rPr>
          <w:rFonts w:ascii="Times New Roman" w:hAnsi="Times New Roman" w:cs="Times New Roman"/>
          <w:sz w:val="24"/>
          <w:szCs w:val="24"/>
        </w:rPr>
        <w:t xml:space="preserve">(+) ESI MS and MS/MS spectra for UDP-GlcNAc-mBBr. </w:t>
      </w:r>
      <w:r w:rsidRPr="0094510A">
        <w:rPr>
          <w:rFonts w:ascii="Times New Roman" w:eastAsia="SimHei" w:hAnsi="Times New Roman" w:cs="Times New Roman"/>
          <w:b/>
          <w:bCs/>
          <w:sz w:val="24"/>
          <w:szCs w:val="24"/>
        </w:rPr>
        <w:t>d,</w:t>
      </w:r>
      <w:r w:rsidRPr="0094510A">
        <w:rPr>
          <w:rFonts w:ascii="Times New Roman" w:eastAsia="SimHei" w:hAnsi="Times New Roman" w:cs="Times New Roman"/>
          <w:sz w:val="24"/>
          <w:szCs w:val="24"/>
        </w:rPr>
        <w:t xml:space="preserve"> </w:t>
      </w:r>
      <w:r w:rsidRPr="0094510A">
        <w:rPr>
          <w:rFonts w:ascii="Times New Roman" w:hAnsi="Times New Roman" w:cs="Times New Roman"/>
          <w:sz w:val="24"/>
          <w:szCs w:val="24"/>
        </w:rPr>
        <w:t xml:space="preserve">(+) ESI MS and MS/MS spectra for UDP-GalNAc-mBBr. </w:t>
      </w:r>
      <w:r w:rsidRPr="0094510A">
        <w:rPr>
          <w:rFonts w:ascii="Times New Roman" w:eastAsia="SimHei" w:hAnsi="Times New Roman" w:cs="Times New Roman"/>
          <w:b/>
          <w:bCs/>
          <w:sz w:val="24"/>
          <w:szCs w:val="24"/>
        </w:rPr>
        <w:t xml:space="preserve">e, </w:t>
      </w:r>
      <w:r w:rsidRPr="0094510A">
        <w:rPr>
          <w:rFonts w:ascii="Times New Roman" w:hAnsi="Times New Roman" w:cs="Times New Roman"/>
          <w:sz w:val="24"/>
          <w:szCs w:val="24"/>
        </w:rPr>
        <w:t xml:space="preserve">(+) ESI MS and MS/MS spectra for UDP-Xyl-mBBr. </w:t>
      </w:r>
      <w:r w:rsidRPr="0094510A">
        <w:rPr>
          <w:rFonts w:ascii="Times New Roman" w:eastAsia="SimHei" w:hAnsi="Times New Roman" w:cs="Times New Roman"/>
          <w:b/>
          <w:bCs/>
          <w:sz w:val="24"/>
          <w:szCs w:val="24"/>
        </w:rPr>
        <w:t xml:space="preserve">f, </w:t>
      </w:r>
      <w:r w:rsidRPr="0094510A">
        <w:rPr>
          <w:rFonts w:ascii="Times New Roman" w:hAnsi="Times New Roman" w:cs="Times New Roman"/>
          <w:sz w:val="24"/>
          <w:szCs w:val="24"/>
        </w:rPr>
        <w:t>(+) ESI MS and MS/MS spectra for UDP-Rha-mBBr.</w:t>
      </w:r>
    </w:p>
    <w:p w14:paraId="1A435DEC" w14:textId="77777777" w:rsidR="00E86ECA" w:rsidRDefault="00E86ECA" w:rsidP="00E86ECA">
      <w:pPr>
        <w:widowControl/>
        <w:jc w:val="left"/>
        <w:rPr>
          <w:rFonts w:ascii="Times New Roman" w:eastAsia="TimesTen-Roman" w:hAnsi="Times New Roman"/>
          <w:b/>
          <w:bCs/>
          <w:sz w:val="24"/>
          <w:szCs w:val="24"/>
        </w:rPr>
      </w:pPr>
      <w:r>
        <w:rPr>
          <w:rFonts w:ascii="Times New Roman" w:eastAsia="TimesTen-Roman" w:hAnsi="Times New Roman"/>
          <w:b/>
          <w:bCs/>
          <w:sz w:val="24"/>
          <w:szCs w:val="24"/>
        </w:rPr>
        <w:br w:type="page"/>
      </w:r>
    </w:p>
    <w:p w14:paraId="2576D4BE" w14:textId="77777777" w:rsidR="00E86ECA" w:rsidRDefault="00E86ECA" w:rsidP="00E86ECA">
      <w:pPr>
        <w:widowControl/>
        <w:jc w:val="left"/>
        <w:rPr>
          <w:rFonts w:ascii="Times New Roman" w:eastAsia="TimesTen-Roman" w:hAnsi="Times New Roman"/>
          <w:b/>
          <w:bCs/>
          <w:sz w:val="24"/>
          <w:szCs w:val="24"/>
        </w:rPr>
      </w:pPr>
      <w:r>
        <w:rPr>
          <w:rFonts w:ascii="Times New Roman" w:eastAsia="TimesTen-Roman" w:hAnsi="Times New Roman"/>
          <w:b/>
          <w:bCs/>
          <w:noProof/>
          <w:sz w:val="24"/>
          <w:szCs w:val="24"/>
          <w14:ligatures w14:val="none"/>
        </w:rPr>
        <w:lastRenderedPageBreak/>
        <w:drawing>
          <wp:inline distT="0" distB="0" distL="0" distR="0" wp14:anchorId="49463EC3" wp14:editId="26E291CA">
            <wp:extent cx="5274310" cy="5220335"/>
            <wp:effectExtent l="0" t="0" r="0" b="0"/>
            <wp:docPr id="1219506645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506645" name="图片 121950664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2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C44BA" w14:textId="77777777" w:rsidR="00E86ECA" w:rsidRPr="0011762E" w:rsidRDefault="00E86ECA" w:rsidP="00E86ECA">
      <w:pPr>
        <w:widowControl/>
        <w:jc w:val="left"/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</w:pPr>
      <w:r w:rsidRPr="002466E4">
        <w:rPr>
          <w:rFonts w:ascii="Times New Roman" w:eastAsia="TimesTen-Roman" w:hAnsi="Times New Roman"/>
          <w:b/>
          <w:bCs/>
          <w:sz w:val="24"/>
          <w:szCs w:val="24"/>
        </w:rPr>
        <w:t>Extended Data Fig.</w:t>
      </w:r>
      <w:r>
        <w:rPr>
          <w:rFonts w:ascii="Times New Roman" w:eastAsia="TimesTen-Roman" w:hAnsi="Times New Roman"/>
          <w:b/>
          <w:bCs/>
          <w:sz w:val="24"/>
          <w:szCs w:val="24"/>
        </w:rPr>
        <w:t xml:space="preserve">3 </w:t>
      </w:r>
      <w:r w:rsidRPr="0011762E"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Statistics of </w:t>
      </w:r>
      <w:r w:rsidRPr="0011762E">
        <w:rPr>
          <w:rFonts w:ascii="Times New Roman" w:eastAsia="DengXian" w:hAnsi="Times New Roman" w:cs="Times New Roman"/>
          <w:b/>
          <w:bCs/>
          <w:i/>
          <w:iCs/>
          <w:sz w:val="24"/>
          <w:szCs w:val="24"/>
          <w:lang w:bidi="ar"/>
        </w:rPr>
        <w:t>K</w:t>
      </w:r>
      <w:r w:rsidRPr="0011762E">
        <w:rPr>
          <w:rFonts w:ascii="Times New Roman" w:eastAsia="DengXian" w:hAnsi="Times New Roman" w:cs="Times New Roman"/>
          <w:b/>
          <w:bCs/>
          <w:sz w:val="24"/>
          <w:szCs w:val="24"/>
          <w:vertAlign w:val="subscript"/>
          <w:lang w:bidi="ar"/>
        </w:rPr>
        <w:t>d</w:t>
      </w:r>
      <w:r w:rsidRPr="0011762E"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 </w:t>
      </w:r>
      <w:r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>v</w:t>
      </w:r>
      <w:r w:rsidRPr="0011762E"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alues of </w:t>
      </w:r>
      <w:r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>SenB</w:t>
      </w:r>
      <w:r w:rsidRPr="0011762E"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 for </w:t>
      </w:r>
      <w:r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>b</w:t>
      </w:r>
      <w:r w:rsidRPr="0011762E"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inding of </w:t>
      </w:r>
      <w:r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>d</w:t>
      </w:r>
      <w:r w:rsidRPr="0011762E"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ifferent </w:t>
      </w:r>
      <w:r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UDP-sugars. a, </w:t>
      </w:r>
      <w:r w:rsidRPr="0011762E">
        <w:rPr>
          <w:rFonts w:ascii="Times New Roman" w:eastAsia="DengXian" w:hAnsi="Times New Roman" w:cs="Times New Roman"/>
          <w:sz w:val="24"/>
          <w:szCs w:val="24"/>
          <w:lang w:bidi="ar"/>
        </w:rPr>
        <w:t>UDP-GlcNAc</w:t>
      </w:r>
      <w:r>
        <w:rPr>
          <w:rFonts w:ascii="Times New Roman" w:eastAsia="DengXian" w:hAnsi="Times New Roman" w:cs="Times New Roman"/>
          <w:sz w:val="24"/>
          <w:szCs w:val="24"/>
          <w:lang w:bidi="ar"/>
        </w:rPr>
        <w:t>.</w:t>
      </w:r>
      <w:r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 b, </w:t>
      </w:r>
      <w:r w:rsidRPr="0011762E">
        <w:rPr>
          <w:rFonts w:ascii="Times New Roman" w:eastAsia="DengXian" w:hAnsi="Times New Roman" w:cs="Times New Roman"/>
          <w:sz w:val="24"/>
          <w:szCs w:val="24"/>
          <w:lang w:bidi="ar"/>
        </w:rPr>
        <w:t>UDP-GalNAc</w:t>
      </w:r>
      <w:r>
        <w:rPr>
          <w:rFonts w:ascii="Times New Roman" w:eastAsia="DengXian" w:hAnsi="Times New Roman" w:cs="Times New Roman"/>
          <w:sz w:val="24"/>
          <w:szCs w:val="24"/>
          <w:lang w:bidi="ar"/>
        </w:rPr>
        <w:t>.</w:t>
      </w:r>
      <w:r w:rsidRPr="0011762E">
        <w:rPr>
          <w:rFonts w:ascii="Times New Roman" w:eastAsia="DengXian" w:hAnsi="Times New Roman" w:cs="Times New Roman"/>
          <w:sz w:val="24"/>
          <w:szCs w:val="24"/>
          <w:lang w:bidi="ar"/>
        </w:rPr>
        <w:t xml:space="preserve"> </w:t>
      </w:r>
      <w:r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c, </w:t>
      </w:r>
      <w:r w:rsidRPr="0011762E">
        <w:rPr>
          <w:rFonts w:ascii="Times New Roman" w:eastAsia="DengXian" w:hAnsi="Times New Roman" w:cs="Times New Roman"/>
          <w:sz w:val="24"/>
          <w:szCs w:val="24"/>
          <w:lang w:bidi="ar"/>
        </w:rPr>
        <w:t>UDP-Glc</w:t>
      </w:r>
      <w:r>
        <w:rPr>
          <w:rFonts w:ascii="Times New Roman" w:eastAsia="DengXian" w:hAnsi="Times New Roman" w:cs="Times New Roman"/>
          <w:sz w:val="24"/>
          <w:szCs w:val="24"/>
          <w:lang w:bidi="ar"/>
        </w:rPr>
        <w:t>.</w:t>
      </w:r>
      <w:r w:rsidRPr="0011762E"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 </w:t>
      </w:r>
      <w:r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d, </w:t>
      </w:r>
      <w:r w:rsidRPr="0011762E">
        <w:rPr>
          <w:rFonts w:ascii="Times New Roman" w:eastAsia="DengXian" w:hAnsi="Times New Roman" w:cs="Times New Roman"/>
          <w:sz w:val="24"/>
          <w:szCs w:val="24"/>
          <w:lang w:bidi="ar"/>
        </w:rPr>
        <w:t>UDP-Gal</w:t>
      </w:r>
      <w:r>
        <w:rPr>
          <w:rFonts w:ascii="Times New Roman" w:eastAsia="DengXian" w:hAnsi="Times New Roman" w:cs="Times New Roman"/>
          <w:sz w:val="24"/>
          <w:szCs w:val="24"/>
          <w:lang w:bidi="ar"/>
        </w:rPr>
        <w:t>.</w:t>
      </w:r>
      <w:r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 e, </w:t>
      </w:r>
      <w:r w:rsidRPr="0011762E">
        <w:rPr>
          <w:rFonts w:ascii="Times New Roman" w:eastAsia="DengXian" w:hAnsi="Times New Roman" w:cs="Times New Roman"/>
          <w:sz w:val="24"/>
          <w:szCs w:val="24"/>
          <w:lang w:bidi="ar"/>
        </w:rPr>
        <w:t>UDP-Rha</w:t>
      </w:r>
      <w:r>
        <w:rPr>
          <w:rFonts w:ascii="Times New Roman" w:eastAsia="DengXian" w:hAnsi="Times New Roman" w:cs="Times New Roman"/>
          <w:sz w:val="24"/>
          <w:szCs w:val="24"/>
          <w:lang w:bidi="ar"/>
        </w:rPr>
        <w:t>.</w:t>
      </w:r>
      <w:r w:rsidRPr="0011762E"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 </w:t>
      </w:r>
      <w:r>
        <w:rPr>
          <w:rFonts w:ascii="Times New Roman" w:eastAsia="DengXian" w:hAnsi="Times New Roman" w:cs="Times New Roman"/>
          <w:b/>
          <w:bCs/>
          <w:sz w:val="24"/>
          <w:szCs w:val="24"/>
          <w:lang w:bidi="ar"/>
        </w:rPr>
        <w:t xml:space="preserve">f, </w:t>
      </w:r>
      <w:r w:rsidRPr="0011762E">
        <w:rPr>
          <w:rFonts w:ascii="Times New Roman" w:eastAsia="DengXian" w:hAnsi="Times New Roman" w:cs="Times New Roman"/>
          <w:sz w:val="24"/>
          <w:szCs w:val="24"/>
          <w:lang w:bidi="ar"/>
        </w:rPr>
        <w:t>UDP-Xyl.</w:t>
      </w:r>
    </w:p>
    <w:p w14:paraId="69758D40" w14:textId="77777777" w:rsidR="00E86ECA" w:rsidRDefault="00E86ECA" w:rsidP="00E86ECA">
      <w:pPr>
        <w:widowControl/>
        <w:spacing w:line="360" w:lineRule="auto"/>
        <w:rPr>
          <w:rFonts w:ascii="Times New Roman" w:eastAsia="TimesTen-Roman" w:hAnsi="Times New Roman"/>
          <w:b/>
          <w:bCs/>
          <w:sz w:val="24"/>
          <w:szCs w:val="24"/>
        </w:rPr>
      </w:pPr>
      <w:r>
        <w:rPr>
          <w:rFonts w:ascii="Times New Roman" w:eastAsia="TimesTen-Roman" w:hAnsi="Times New Roman" w:hint="eastAsia"/>
          <w:b/>
          <w:bCs/>
          <w:noProof/>
          <w:sz w:val="24"/>
          <w:szCs w:val="24"/>
          <w14:ligatures w14:val="none"/>
        </w:rPr>
        <w:lastRenderedPageBreak/>
        <w:drawing>
          <wp:inline distT="0" distB="0" distL="0" distR="0" wp14:anchorId="5CFFA8C8" wp14:editId="56FAD58D">
            <wp:extent cx="5274310" cy="4582795"/>
            <wp:effectExtent l="0" t="0" r="0" b="0"/>
            <wp:docPr id="109443300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433004" name="图片 109443300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82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8CFDA" w14:textId="77777777" w:rsidR="00E86ECA" w:rsidRDefault="00E86ECA" w:rsidP="00E86ECA">
      <w:pPr>
        <w:widowControl/>
        <w:spacing w:line="360" w:lineRule="auto"/>
        <w:rPr>
          <w:rFonts w:ascii="Times New Roman" w:eastAsia="TimesTen-Roman" w:hAnsi="Times New Roman"/>
          <w:b/>
          <w:bCs/>
          <w:sz w:val="24"/>
          <w:szCs w:val="24"/>
        </w:rPr>
      </w:pPr>
      <w:r w:rsidRPr="002466E4">
        <w:rPr>
          <w:rFonts w:ascii="Times New Roman" w:eastAsia="TimesTen-Roman" w:hAnsi="Times New Roman"/>
          <w:b/>
          <w:bCs/>
          <w:sz w:val="24"/>
          <w:szCs w:val="24"/>
        </w:rPr>
        <w:t>Extended Data Fig.</w:t>
      </w:r>
      <w:r>
        <w:rPr>
          <w:rFonts w:ascii="Times New Roman" w:eastAsia="TimesTen-Roman" w:hAnsi="Times New Roman"/>
          <w:b/>
          <w:bCs/>
          <w:sz w:val="24"/>
          <w:szCs w:val="24"/>
        </w:rPr>
        <w:t xml:space="preserve">4 </w:t>
      </w:r>
      <w:r>
        <w:rPr>
          <w:rFonts w:ascii="Times New Roman" w:eastAsia="Calibri-Bold" w:hAnsi="Times New Roman" w:cs="Times New Roman" w:hint="eastAsia"/>
          <w:kern w:val="0"/>
          <w:sz w:val="24"/>
          <w:szCs w:val="24"/>
        </w:rPr>
        <w:t>The</w:t>
      </w:r>
      <w:r>
        <w:rPr>
          <w:rFonts w:ascii="Times New Roman" w:eastAsia="DengXian" w:hAnsi="Times New Roman" w:cs="Times New Roman"/>
          <w:kern w:val="0"/>
          <w:sz w:val="24"/>
          <w:szCs w:val="24"/>
          <w:lang w:bidi="ar"/>
        </w:rPr>
        <w:t xml:space="preserve"> structures of SenB </w:t>
      </w:r>
      <w:r>
        <w:rPr>
          <w:rFonts w:ascii="Times New Roman" w:eastAsia="DengXian" w:hAnsi="Times New Roman" w:cs="Times New Roman" w:hint="eastAsia"/>
          <w:kern w:val="0"/>
          <w:sz w:val="24"/>
          <w:szCs w:val="24"/>
          <w:lang w:bidi="ar"/>
        </w:rPr>
        <w:t>complex</w:t>
      </w:r>
      <w:r>
        <w:rPr>
          <w:rFonts w:ascii="Times New Roman" w:eastAsia="DengXian" w:hAnsi="Times New Roman" w:cs="Times New Roman"/>
          <w:kern w:val="0"/>
          <w:sz w:val="24"/>
          <w:szCs w:val="24"/>
          <w:lang w:bidi="ar"/>
        </w:rPr>
        <w:t>ed with various sugar donors were determined in this work</w:t>
      </w:r>
      <w:r>
        <w:rPr>
          <w:rFonts w:ascii="Times New Roman" w:eastAsia="DengXian" w:hAnsi="Times New Roman" w:cs="Times New Roman" w:hint="eastAsia"/>
          <w:kern w:val="0"/>
          <w:sz w:val="24"/>
          <w:szCs w:val="24"/>
          <w:lang w:bidi="ar"/>
        </w:rPr>
        <w:t>.</w:t>
      </w:r>
    </w:p>
    <w:p w14:paraId="160AC4DA" w14:textId="77777777" w:rsidR="00E86ECA" w:rsidRDefault="00E86ECA" w:rsidP="00E86ECA">
      <w:pPr>
        <w:widowControl/>
        <w:jc w:val="left"/>
        <w:rPr>
          <w:rFonts w:ascii="Times New Roman" w:eastAsia="TimesTen-Roman" w:hAnsi="Times New Roman"/>
          <w:b/>
          <w:bCs/>
          <w:sz w:val="24"/>
          <w:szCs w:val="24"/>
        </w:rPr>
      </w:pPr>
      <w:r>
        <w:rPr>
          <w:rFonts w:ascii="Times New Roman" w:eastAsia="TimesTen-Roman" w:hAnsi="Times New Roman"/>
          <w:b/>
          <w:bCs/>
          <w:sz w:val="24"/>
          <w:szCs w:val="24"/>
        </w:rPr>
        <w:br w:type="page"/>
      </w:r>
    </w:p>
    <w:p w14:paraId="362E8CD4" w14:textId="77777777" w:rsidR="00E86ECA" w:rsidRDefault="00E86ECA" w:rsidP="00E86ECA">
      <w:pPr>
        <w:widowControl/>
        <w:spacing w:line="360" w:lineRule="auto"/>
        <w:rPr>
          <w:rFonts w:ascii="Times New Roman" w:eastAsia="TimesTen-Roman" w:hAnsi="Times New Roman"/>
          <w:b/>
          <w:bCs/>
          <w:sz w:val="24"/>
          <w:szCs w:val="24"/>
        </w:rPr>
      </w:pPr>
      <w:r>
        <w:rPr>
          <w:rFonts w:ascii="Times New Roman" w:eastAsia="TimesTen-Roman" w:hAnsi="Times New Roman" w:hint="eastAsia"/>
          <w:b/>
          <w:bCs/>
          <w:noProof/>
          <w:sz w:val="24"/>
          <w:szCs w:val="24"/>
          <w14:ligatures w14:val="none"/>
        </w:rPr>
        <w:lastRenderedPageBreak/>
        <w:drawing>
          <wp:inline distT="0" distB="0" distL="0" distR="0" wp14:anchorId="6FDF5457" wp14:editId="65B390CE">
            <wp:extent cx="5274310" cy="4457065"/>
            <wp:effectExtent l="0" t="0" r="2540" b="635"/>
            <wp:docPr id="142606126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061266" name="图片 142606126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5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DD6C3F" w14:textId="77777777" w:rsidR="00E86ECA" w:rsidRPr="00F53AD9" w:rsidRDefault="00E86ECA" w:rsidP="00E86ECA">
      <w:pPr>
        <w:widowControl/>
        <w:spacing w:line="360" w:lineRule="auto"/>
        <w:rPr>
          <w:rFonts w:ascii="Times New Roman" w:eastAsia="TimesTen-Roman" w:hAnsi="Times New Roman"/>
          <w:sz w:val="24"/>
          <w:szCs w:val="24"/>
        </w:rPr>
      </w:pPr>
      <w:r w:rsidRPr="002466E4">
        <w:rPr>
          <w:rFonts w:ascii="Times New Roman" w:eastAsia="TimesTen-Roman" w:hAnsi="Times New Roman"/>
          <w:b/>
          <w:bCs/>
          <w:sz w:val="24"/>
          <w:szCs w:val="24"/>
        </w:rPr>
        <w:t>Extended Data Fig.</w:t>
      </w:r>
      <w:r>
        <w:rPr>
          <w:rFonts w:ascii="Times New Roman" w:eastAsia="TimesTen-Roman" w:hAnsi="Times New Roman"/>
          <w:b/>
          <w:bCs/>
          <w:sz w:val="24"/>
          <w:szCs w:val="24"/>
        </w:rPr>
        <w:t>5</w:t>
      </w:r>
      <w:r w:rsidRPr="00F53AD9">
        <w:rPr>
          <w:rFonts w:ascii="Times New Roman" w:eastAsia="TimesTen-Roman" w:hAnsi="Times New Roman"/>
          <w:b/>
          <w:bCs/>
          <w:sz w:val="24"/>
          <w:szCs w:val="24"/>
        </w:rPr>
        <w:t xml:space="preserve"> </w:t>
      </w:r>
      <w:r w:rsidRPr="00F53AD9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Structural basis for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UDP</w:t>
      </w:r>
      <w:r w:rsidRPr="00F53AD9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binding.</w:t>
      </w:r>
      <w:r>
        <w:rPr>
          <w:rFonts w:ascii="Times New Roman" w:eastAsia="TimesTen-Roman" w:hAnsi="Times New Roman"/>
          <w:b/>
          <w:bCs/>
          <w:sz w:val="24"/>
          <w:szCs w:val="24"/>
        </w:rPr>
        <w:t xml:space="preserve"> a, </w:t>
      </w:r>
      <w:r>
        <w:rPr>
          <w:rFonts w:ascii="Times New Roman" w:eastAsia="DengXian" w:hAnsi="Times New Roman" w:cs="Times New Roman"/>
          <w:kern w:val="0"/>
          <w:sz w:val="24"/>
          <w:szCs w:val="24"/>
          <w:lang w:bidi="ar"/>
        </w:rPr>
        <w:t xml:space="preserve">Structural superposition </w:t>
      </w:r>
      <w:r>
        <w:rPr>
          <w:rFonts w:ascii="Times New Roman" w:eastAsia="DengXian" w:hAnsi="Times New Roman" w:cs="Times New Roman" w:hint="eastAsia"/>
          <w:kern w:val="0"/>
          <w:sz w:val="24"/>
          <w:szCs w:val="24"/>
          <w:lang w:bidi="ar"/>
        </w:rPr>
        <w:t>of four complex structures of SenB</w:t>
      </w:r>
      <w:r>
        <w:rPr>
          <w:rFonts w:ascii="Times New Roman" w:eastAsia="DengXian" w:hAnsi="Times New Roman" w:cs="Times New Roman"/>
          <w:kern w:val="0"/>
          <w:sz w:val="24"/>
          <w:szCs w:val="24"/>
          <w:lang w:bidi="ar"/>
        </w:rPr>
        <w:t xml:space="preserve">. </w:t>
      </w:r>
      <w:r>
        <w:rPr>
          <w:rFonts w:ascii="Times New Roman" w:eastAsia="TimesTen-Roman" w:hAnsi="Times New Roman"/>
          <w:b/>
          <w:bCs/>
          <w:sz w:val="24"/>
          <w:szCs w:val="24"/>
        </w:rPr>
        <w:t xml:space="preserve">b, </w:t>
      </w:r>
      <w:r w:rsidRPr="00F53AD9">
        <w:rPr>
          <w:rFonts w:ascii="Times New Roman" w:eastAsia="TimesTen-Roman" w:hAnsi="Times New Roman"/>
          <w:sz w:val="24"/>
          <w:szCs w:val="24"/>
        </w:rPr>
        <w:t>Chemical structure of UDP</w:t>
      </w:r>
      <w:r>
        <w:rPr>
          <w:rFonts w:ascii="Times New Roman" w:eastAsia="TimesTen-Roman" w:hAnsi="Times New Roman"/>
          <w:sz w:val="24"/>
          <w:szCs w:val="24"/>
        </w:rPr>
        <w:t>.</w:t>
      </w:r>
      <w:r w:rsidRPr="00F53AD9">
        <w:t xml:space="preserve"> </w:t>
      </w:r>
      <w:r w:rsidRPr="00F53AD9">
        <w:rPr>
          <w:rFonts w:ascii="Times New Roman" w:eastAsia="TimesTen-Roman" w:hAnsi="Times New Roman"/>
          <w:b/>
          <w:bCs/>
          <w:sz w:val="24"/>
          <w:szCs w:val="24"/>
        </w:rPr>
        <w:t>c,</w:t>
      </w:r>
      <w:r w:rsidRPr="00F53AD9">
        <w:rPr>
          <w:rFonts w:ascii="Times New Roman" w:eastAsia="TimesTen-Roman" w:hAnsi="Times New Roman"/>
          <w:sz w:val="24"/>
          <w:szCs w:val="24"/>
        </w:rPr>
        <w:t xml:space="preserve"> Interaction between UDP and SenB. </w:t>
      </w:r>
      <w:r w:rsidRPr="00F53AD9">
        <w:rPr>
          <w:rFonts w:ascii="Times New Roman" w:eastAsia="TimesTen-Roman" w:hAnsi="Times New Roman"/>
          <w:b/>
          <w:bCs/>
          <w:sz w:val="24"/>
          <w:szCs w:val="24"/>
        </w:rPr>
        <w:t>d,</w:t>
      </w:r>
      <w:r w:rsidRPr="00F53AD9">
        <w:rPr>
          <w:rFonts w:ascii="Times New Roman" w:eastAsia="TimesTen-Roman" w:hAnsi="Times New Roman"/>
          <w:sz w:val="24"/>
          <w:szCs w:val="24"/>
        </w:rPr>
        <w:t xml:space="preserve"> Relative catalytic activities of the SenB mutants involved in the UDP interaction</w:t>
      </w:r>
    </w:p>
    <w:p w14:paraId="738E6E72" w14:textId="77777777" w:rsidR="00E86ECA" w:rsidRDefault="00E86ECA" w:rsidP="00E86ECA">
      <w:pPr>
        <w:widowControl/>
        <w:jc w:val="left"/>
        <w:rPr>
          <w:rFonts w:ascii="Times New Roman" w:eastAsia="TimesTen-Roman" w:hAnsi="Times New Roman"/>
          <w:b/>
          <w:bCs/>
          <w:sz w:val="24"/>
          <w:szCs w:val="24"/>
        </w:rPr>
      </w:pPr>
      <w:r>
        <w:rPr>
          <w:rFonts w:ascii="Times New Roman" w:eastAsia="TimesTen-Roman" w:hAnsi="Times New Roman"/>
          <w:b/>
          <w:bCs/>
          <w:sz w:val="24"/>
          <w:szCs w:val="24"/>
        </w:rPr>
        <w:br w:type="page"/>
      </w:r>
    </w:p>
    <w:p w14:paraId="3A300925" w14:textId="77777777" w:rsidR="00E86ECA" w:rsidRDefault="00E86ECA" w:rsidP="00E86ECA">
      <w:pPr>
        <w:widowControl/>
        <w:spacing w:line="360" w:lineRule="auto"/>
        <w:rPr>
          <w:rFonts w:ascii="Times New Roman" w:eastAsia="TimesTen-Roman" w:hAnsi="Times New Roman"/>
          <w:b/>
          <w:bCs/>
          <w:sz w:val="24"/>
          <w:szCs w:val="24"/>
        </w:rPr>
      </w:pPr>
      <w:r>
        <w:rPr>
          <w:rFonts w:ascii="Times New Roman" w:eastAsia="TimesTen-Roman" w:hAnsi="Times New Roman" w:hint="eastAsia"/>
          <w:b/>
          <w:bCs/>
          <w:noProof/>
          <w:sz w:val="24"/>
          <w:szCs w:val="24"/>
          <w14:ligatures w14:val="none"/>
        </w:rPr>
        <w:lastRenderedPageBreak/>
        <w:drawing>
          <wp:inline distT="0" distB="0" distL="0" distR="0" wp14:anchorId="34C70AC6" wp14:editId="52F522E6">
            <wp:extent cx="5274310" cy="4375785"/>
            <wp:effectExtent l="0" t="0" r="0" b="0"/>
            <wp:docPr id="89396729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967294" name="图片 89396729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7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DBA27C" w14:textId="77777777" w:rsidR="00E86ECA" w:rsidRPr="00452997" w:rsidRDefault="00E86ECA" w:rsidP="00E86ECA">
      <w:pPr>
        <w:widowControl/>
        <w:spacing w:line="360" w:lineRule="auto"/>
        <w:rPr>
          <w:rFonts w:ascii="Times New Roman" w:eastAsia="TimesTen-Roman" w:hAnsi="Times New Roman"/>
          <w:sz w:val="24"/>
          <w:szCs w:val="24"/>
        </w:rPr>
      </w:pPr>
      <w:r w:rsidRPr="00452997">
        <w:rPr>
          <w:rFonts w:ascii="Times New Roman" w:eastAsia="TimesTen-Roman" w:hAnsi="Times New Roman"/>
          <w:b/>
          <w:bCs/>
          <w:sz w:val="24"/>
          <w:szCs w:val="24"/>
        </w:rPr>
        <w:t xml:space="preserve">Extended Data Fig.6 Structural basis for SeP binding. a, </w:t>
      </w:r>
      <w:r w:rsidRPr="00452997">
        <w:rPr>
          <w:rFonts w:ascii="Times New Roman" w:eastAsia="TimesTen-Roman" w:hAnsi="Times New Roman"/>
          <w:sz w:val="24"/>
          <w:szCs w:val="24"/>
        </w:rPr>
        <w:t xml:space="preserve">The ternary complex structure of SenB/UDP-Glc/SeP. </w:t>
      </w:r>
      <w:r w:rsidRPr="00452997">
        <w:rPr>
          <w:rFonts w:ascii="Times New Roman" w:eastAsia="TimesTen-Roman" w:hAnsi="Times New Roman"/>
          <w:b/>
          <w:bCs/>
          <w:sz w:val="24"/>
          <w:szCs w:val="24"/>
        </w:rPr>
        <w:t>b,</w:t>
      </w:r>
      <w:r w:rsidRPr="00452997">
        <w:rPr>
          <w:rFonts w:ascii="Times New Roman" w:eastAsia="TimesTen-Roman" w:hAnsi="Times New Roman"/>
          <w:sz w:val="24"/>
          <w:szCs w:val="24"/>
        </w:rPr>
        <w:t xml:space="preserve"> The narrow SeP binding pocket of SenB. </w:t>
      </w:r>
      <w:r w:rsidRPr="00452997">
        <w:rPr>
          <w:rFonts w:ascii="Times New Roman" w:eastAsia="TimesTen-Roman" w:hAnsi="Times New Roman"/>
          <w:b/>
          <w:bCs/>
          <w:sz w:val="24"/>
          <w:szCs w:val="24"/>
        </w:rPr>
        <w:t>c,</w:t>
      </w:r>
      <w:r w:rsidRPr="00452997">
        <w:rPr>
          <w:rFonts w:ascii="Times New Roman" w:eastAsia="TimesTen-Roman" w:hAnsi="Times New Roman"/>
          <w:sz w:val="24"/>
          <w:szCs w:val="24"/>
        </w:rPr>
        <w:t xml:space="preserve"> Interaction between Se</w:t>
      </w:r>
      <w:r>
        <w:rPr>
          <w:rFonts w:ascii="Times New Roman" w:eastAsia="TimesTen-Roman" w:hAnsi="Times New Roman"/>
          <w:sz w:val="24"/>
          <w:szCs w:val="24"/>
        </w:rPr>
        <w:t>P</w:t>
      </w:r>
      <w:r w:rsidRPr="00452997">
        <w:rPr>
          <w:rFonts w:ascii="Times New Roman" w:eastAsia="TimesTen-Roman" w:hAnsi="Times New Roman"/>
          <w:sz w:val="24"/>
          <w:szCs w:val="24"/>
        </w:rPr>
        <w:t xml:space="preserve"> and SenB. </w:t>
      </w:r>
      <w:r w:rsidRPr="00452997">
        <w:rPr>
          <w:rFonts w:ascii="Times New Roman" w:eastAsia="TimesTen-Roman" w:hAnsi="Times New Roman"/>
          <w:b/>
          <w:bCs/>
          <w:sz w:val="24"/>
          <w:szCs w:val="24"/>
        </w:rPr>
        <w:t>d,</w:t>
      </w:r>
      <w:r w:rsidRPr="00452997">
        <w:rPr>
          <w:rFonts w:ascii="Times New Roman" w:eastAsia="TimesTen-Roman" w:hAnsi="Times New Roman"/>
          <w:sz w:val="24"/>
          <w:szCs w:val="24"/>
        </w:rPr>
        <w:t xml:space="preserve"> 2</w:t>
      </w:r>
      <w:r w:rsidRPr="00452997">
        <w:rPr>
          <w:rFonts w:ascii="Times New Roman" w:eastAsia="TimesTen-Roman" w:hAnsi="Times New Roman"/>
          <w:i/>
          <w:iCs/>
          <w:sz w:val="24"/>
          <w:szCs w:val="24"/>
        </w:rPr>
        <w:t>Fo-Fc</w:t>
      </w:r>
      <w:r w:rsidRPr="00452997">
        <w:rPr>
          <w:rFonts w:ascii="Times New Roman" w:eastAsia="TimesTen-Roman" w:hAnsi="Times New Roman"/>
          <w:sz w:val="24"/>
          <w:szCs w:val="24"/>
        </w:rPr>
        <w:t xml:space="preserve"> electron density maps of PO</w:t>
      </w:r>
      <w:r w:rsidRPr="00F66F9C">
        <w:rPr>
          <w:rFonts w:ascii="Times New Roman" w:eastAsia="TimesTen-Roman" w:hAnsi="Times New Roman"/>
          <w:sz w:val="24"/>
          <w:szCs w:val="24"/>
          <w:vertAlign w:val="subscript"/>
        </w:rPr>
        <w:t>4</w:t>
      </w:r>
      <w:r w:rsidRPr="00433029">
        <w:rPr>
          <w:rFonts w:ascii="Times New Roman" w:eastAsia="TimesTen-Roman" w:hAnsi="Times New Roman"/>
          <w:sz w:val="24"/>
          <w:szCs w:val="24"/>
          <w:vertAlign w:val="superscript"/>
        </w:rPr>
        <w:t>3-</w:t>
      </w:r>
      <w:r w:rsidRPr="00452997">
        <w:rPr>
          <w:rFonts w:ascii="Times New Roman" w:eastAsia="TimesTen-Roman" w:hAnsi="Times New Roman"/>
          <w:sz w:val="24"/>
          <w:szCs w:val="24"/>
        </w:rPr>
        <w:t xml:space="preserve"> contoured at 2.0σ</w:t>
      </w:r>
      <w:r>
        <w:rPr>
          <w:rFonts w:ascii="Times New Roman" w:eastAsia="TimesTen-Roman" w:hAnsi="Times New Roman"/>
          <w:sz w:val="24"/>
          <w:szCs w:val="24"/>
        </w:rPr>
        <w:t>.</w:t>
      </w:r>
      <w:r w:rsidRPr="00452997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452997">
        <w:rPr>
          <w:rFonts w:ascii="Times New Roman" w:hAnsi="Times New Roman" w:cs="Times New Roman"/>
          <w:b/>
          <w:bCs/>
          <w:kern w:val="0"/>
          <w:sz w:val="24"/>
          <w:szCs w:val="24"/>
        </w:rPr>
        <w:t>e,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Relative catalytic activity of the SenB mutants using UDP-Glc as the sugar donor.</w:t>
      </w:r>
    </w:p>
    <w:p w14:paraId="07F56B48" w14:textId="77777777" w:rsidR="00E86ECA" w:rsidRDefault="00E86ECA" w:rsidP="00E86ECA">
      <w:pPr>
        <w:widowControl/>
        <w:jc w:val="left"/>
        <w:rPr>
          <w:rFonts w:ascii="Times New Roman" w:eastAsia="TimesTen-Roman" w:hAnsi="Times New Roman"/>
          <w:b/>
          <w:bCs/>
          <w:sz w:val="24"/>
          <w:szCs w:val="24"/>
        </w:rPr>
      </w:pPr>
      <w:r>
        <w:rPr>
          <w:rFonts w:ascii="Times New Roman" w:eastAsia="TimesTen-Roman" w:hAnsi="Times New Roman"/>
          <w:b/>
          <w:bCs/>
          <w:sz w:val="24"/>
          <w:szCs w:val="24"/>
        </w:rPr>
        <w:br w:type="page"/>
      </w:r>
    </w:p>
    <w:p w14:paraId="6D2162C6" w14:textId="77777777" w:rsidR="00E86ECA" w:rsidRPr="00C8139D" w:rsidRDefault="00E86ECA" w:rsidP="00E86ECA">
      <w:pPr>
        <w:widowControl/>
        <w:jc w:val="left"/>
        <w:rPr>
          <w:rFonts w:ascii="Times New Roman" w:eastAsia="TimesTen-Roman" w:hAnsi="Times New Roman"/>
          <w:b/>
          <w:bCs/>
          <w:sz w:val="24"/>
          <w:szCs w:val="24"/>
        </w:rPr>
      </w:pPr>
      <w:r w:rsidRPr="00C8139D">
        <w:rPr>
          <w:rFonts w:ascii="Times New Roman" w:eastAsia="TimesTen-Roman" w:hAnsi="Times New Roman"/>
          <w:b/>
          <w:bCs/>
          <w:noProof/>
          <w:sz w:val="24"/>
          <w:szCs w:val="24"/>
          <w14:ligatures w14:val="none"/>
        </w:rPr>
        <w:lastRenderedPageBreak/>
        <w:drawing>
          <wp:inline distT="0" distB="0" distL="0" distR="0" wp14:anchorId="2148AAA6" wp14:editId="7BC754A7">
            <wp:extent cx="5274310" cy="5558790"/>
            <wp:effectExtent l="0" t="0" r="2540" b="3810"/>
            <wp:docPr id="1651754055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754055" name="图片 165175405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5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739EB" w14:textId="77777777" w:rsidR="00E86ECA" w:rsidRDefault="00E86ECA" w:rsidP="00E86ECA">
      <w:pPr>
        <w:widowControl/>
        <w:spacing w:line="360" w:lineRule="auto"/>
        <w:rPr>
          <w:rFonts w:ascii="Times New Roman" w:eastAsia="TimesTen-Roman" w:hAnsi="Times New Roman"/>
          <w:b/>
          <w:bCs/>
          <w:sz w:val="24"/>
          <w:szCs w:val="24"/>
        </w:rPr>
      </w:pPr>
      <w:r w:rsidRPr="00C8139D">
        <w:rPr>
          <w:rFonts w:ascii="Times New Roman" w:eastAsia="TimesTen-Roman" w:hAnsi="Times New Roman"/>
          <w:b/>
          <w:bCs/>
          <w:sz w:val="24"/>
          <w:szCs w:val="24"/>
        </w:rPr>
        <w:t xml:space="preserve">Extended Data Fig.7 </w:t>
      </w:r>
      <w:r w:rsidRPr="00C813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Sequence alignment of GT-B type </w:t>
      </w:r>
      <w:r w:rsidRPr="00C8139D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g</w:t>
      </w:r>
      <w:r w:rsidRPr="00C813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lycosyltransferase. </w:t>
      </w:r>
      <w:r w:rsidRPr="00C8139D">
        <w:rPr>
          <w:rFonts w:ascii="Times New Roman" w:hAnsi="Times New Roman" w:cs="Times New Roman"/>
          <w:kern w:val="0"/>
          <w:sz w:val="24"/>
          <w:szCs w:val="24"/>
        </w:rPr>
        <w:t>The His-Asp catalytic dyad were labeled with</w:t>
      </w:r>
      <w:r w:rsidRPr="00C8139D">
        <w:rPr>
          <w:rFonts w:ascii="Times New Roman" w:hAnsi="Times New Roman" w:cs="Times New Roman"/>
          <w:sz w:val="24"/>
          <w:szCs w:val="24"/>
        </w:rPr>
        <w:t xml:space="preserve"> black triangle. The GenBank number of these </w:t>
      </w:r>
      <w:r w:rsidRPr="00C8139D">
        <w:rPr>
          <w:rFonts w:ascii="Times New Roman" w:hAnsi="Times New Roman" w:cs="Times New Roman" w:hint="eastAsia"/>
          <w:kern w:val="0"/>
          <w:sz w:val="24"/>
          <w:szCs w:val="24"/>
        </w:rPr>
        <w:t>g</w:t>
      </w:r>
      <w:r w:rsidRPr="00C8139D">
        <w:rPr>
          <w:rFonts w:ascii="Times New Roman" w:hAnsi="Times New Roman" w:cs="Times New Roman"/>
          <w:kern w:val="0"/>
          <w:sz w:val="24"/>
          <w:szCs w:val="24"/>
        </w:rPr>
        <w:t>lycosyltransferase</w:t>
      </w:r>
      <w:r w:rsidRPr="00C8139D">
        <w:rPr>
          <w:rFonts w:ascii="Times New Roman" w:hAnsi="Times New Roman" w:cs="Times New Roman"/>
          <w:sz w:val="24"/>
          <w:szCs w:val="24"/>
        </w:rPr>
        <w:t xml:space="preserve"> were listed in </w:t>
      </w:r>
      <w:r w:rsidRPr="00C8139D">
        <w:rPr>
          <w:rFonts w:ascii="Times New Roman" w:hAnsi="Times New Roman" w:cs="Times New Roman"/>
          <w:b/>
          <w:bCs/>
          <w:color w:val="24292F"/>
          <w:sz w:val="24"/>
          <w:szCs w:val="24"/>
          <w:shd w:val="clear" w:color="auto" w:fill="FFFFFF"/>
        </w:rPr>
        <w:t>Supplementary</w:t>
      </w:r>
      <w:r w:rsidRPr="00C8139D">
        <w:rPr>
          <w:rFonts w:ascii="HardingText-Regular" w:eastAsia="HardingText-Regular" w:cs="HardingText-Regular"/>
          <w:b/>
          <w:bCs/>
          <w:kern w:val="0"/>
          <w:sz w:val="17"/>
          <w:szCs w:val="17"/>
        </w:rPr>
        <w:t xml:space="preserve"> </w:t>
      </w:r>
      <w:r w:rsidRPr="00C8139D">
        <w:rPr>
          <w:rFonts w:ascii="Times New Roman" w:hAnsi="Times New Roman" w:cs="Times New Roman"/>
          <w:b/>
          <w:bCs/>
          <w:color w:val="24292F"/>
          <w:sz w:val="24"/>
          <w:szCs w:val="24"/>
          <w:shd w:val="clear" w:color="auto" w:fill="FFFFFF"/>
        </w:rPr>
        <w:t>Table6</w:t>
      </w:r>
      <w:r w:rsidRPr="00C8139D">
        <w:rPr>
          <w:rFonts w:ascii="Times New Roman" w:hAnsi="Times New Roman" w:cs="Times New Roman"/>
          <w:color w:val="24292F"/>
          <w:sz w:val="24"/>
          <w:szCs w:val="24"/>
          <w:shd w:val="clear" w:color="auto" w:fill="FFFFFF"/>
        </w:rPr>
        <w:t>.</w:t>
      </w:r>
    </w:p>
    <w:p w14:paraId="3FD5CD1B" w14:textId="77777777" w:rsidR="00E86ECA" w:rsidRDefault="00E86ECA" w:rsidP="00E86ECA">
      <w:pPr>
        <w:widowControl/>
        <w:jc w:val="left"/>
        <w:rPr>
          <w:rFonts w:ascii="Times New Roman" w:eastAsia="TimesTen-Roman" w:hAnsi="Times New Roman"/>
          <w:b/>
          <w:bCs/>
          <w:sz w:val="24"/>
          <w:szCs w:val="24"/>
        </w:rPr>
      </w:pPr>
      <w:r>
        <w:rPr>
          <w:rFonts w:ascii="Times New Roman" w:eastAsia="TimesTen-Roman" w:hAnsi="Times New Roman"/>
          <w:b/>
          <w:bCs/>
          <w:sz w:val="24"/>
          <w:szCs w:val="24"/>
        </w:rPr>
        <w:br w:type="page"/>
      </w:r>
    </w:p>
    <w:p w14:paraId="082A4B65" w14:textId="77777777" w:rsidR="00E86ECA" w:rsidRDefault="00E86ECA" w:rsidP="00E86ECA">
      <w:pPr>
        <w:widowControl/>
        <w:spacing w:line="360" w:lineRule="auto"/>
        <w:rPr>
          <w:rFonts w:ascii="Times New Roman" w:eastAsia="TimesTen-Roman" w:hAnsi="Times New Roman"/>
          <w:b/>
          <w:bCs/>
          <w:sz w:val="24"/>
          <w:szCs w:val="24"/>
        </w:rPr>
      </w:pPr>
      <w:r>
        <w:rPr>
          <w:rFonts w:ascii="Times New Roman" w:eastAsia="TimesTen-Roman" w:hAnsi="Times New Roman"/>
          <w:b/>
          <w:bCs/>
          <w:noProof/>
          <w:sz w:val="24"/>
          <w:szCs w:val="24"/>
          <w14:ligatures w14:val="none"/>
        </w:rPr>
        <w:lastRenderedPageBreak/>
        <w:drawing>
          <wp:inline distT="0" distB="0" distL="0" distR="0" wp14:anchorId="29078D45" wp14:editId="21C35A9F">
            <wp:extent cx="5274310" cy="2438400"/>
            <wp:effectExtent l="0" t="0" r="2540" b="0"/>
            <wp:docPr id="46480204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80204" name="图片 46480204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112"/>
                    <a:stretch/>
                  </pic:blipFill>
                  <pic:spPr bwMode="auto">
                    <a:xfrm>
                      <a:off x="0" y="0"/>
                      <a:ext cx="5274310" cy="243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9B1936" w14:textId="77777777" w:rsidR="00E86ECA" w:rsidRPr="002466E4" w:rsidRDefault="00E86ECA" w:rsidP="00E86ECA">
      <w:pPr>
        <w:widowControl/>
        <w:spacing w:line="360" w:lineRule="auto"/>
        <w:rPr>
          <w:rFonts w:ascii="Times New Roman" w:eastAsia="TimesTen-Roman" w:hAnsi="Times New Roman"/>
          <w:b/>
          <w:bCs/>
          <w:sz w:val="24"/>
          <w:szCs w:val="24"/>
        </w:rPr>
      </w:pPr>
      <w:r w:rsidRPr="002466E4">
        <w:rPr>
          <w:rFonts w:ascii="Times New Roman" w:eastAsia="TimesTen-Roman" w:hAnsi="Times New Roman"/>
          <w:b/>
          <w:bCs/>
          <w:sz w:val="24"/>
          <w:szCs w:val="24"/>
        </w:rPr>
        <w:t>Extended Data Fig.</w:t>
      </w:r>
      <w:r>
        <w:rPr>
          <w:rFonts w:ascii="Times New Roman" w:eastAsia="TimesTen-Roman" w:hAnsi="Times New Roman"/>
          <w:b/>
          <w:bCs/>
          <w:sz w:val="24"/>
          <w:szCs w:val="24"/>
        </w:rPr>
        <w:t xml:space="preserve">8 </w:t>
      </w:r>
      <w:r w:rsidRPr="0045299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Residue conservative analysis of more than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200</w:t>
      </w:r>
      <w:r w:rsidRPr="0045299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homologous sequences of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SenB. </w:t>
      </w:r>
      <w:r>
        <w:rPr>
          <w:rFonts w:ascii="Times New Roman" w:hAnsi="Times New Roman" w:cs="Times New Roman"/>
          <w:kern w:val="0"/>
          <w:sz w:val="24"/>
          <w:szCs w:val="24"/>
        </w:rPr>
        <w:t>The residues N20/T23, H58/D86/K158, and EGGAHV labeled with a red asterisk</w:t>
      </w:r>
    </w:p>
    <w:p w14:paraId="09EA29CB" w14:textId="77777777" w:rsidR="002F0F5E" w:rsidRDefault="00E86ECA"/>
    <w:sectPr w:rsidR="002F0F5E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Ten-Roman">
    <w:altName w:val="Microsoft YaHei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-Bold">
    <w:altName w:val="DengXian"/>
    <w:charset w:val="86"/>
    <w:family w:val="auto"/>
    <w:pitch w:val="default"/>
    <w:sig w:usb0="00000000" w:usb1="00000000" w:usb2="00000010" w:usb3="00000000" w:csb0="00040000" w:csb1="00000000"/>
  </w:font>
  <w:font w:name="HardingText-Regular">
    <w:altName w:val="Yu Gothic"/>
    <w:charset w:val="80"/>
    <w:family w:val="roman"/>
    <w:pitch w:val="default"/>
    <w:sig w:usb0="00000001" w:usb1="080F0000" w:usb2="00000010" w:usb3="00000000" w:csb0="0006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ECA"/>
    <w:rsid w:val="0021090F"/>
    <w:rsid w:val="003A76DF"/>
    <w:rsid w:val="00C52827"/>
    <w:rsid w:val="00DB1091"/>
    <w:rsid w:val="00E86ECA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03B2C"/>
  <w15:chartTrackingRefBased/>
  <w15:docId w15:val="{81D8A3C7-5C32-400B-9827-AB8DFD06E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6ECA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AuthorInfoSubtitle">
    <w:name w:val="FA_Author_Info_Subtitle"/>
    <w:basedOn w:val="Normal"/>
    <w:link w:val="FAAuthorInfoSubtitleChar"/>
    <w:rsid w:val="00E86ECA"/>
    <w:pPr>
      <w:widowControl/>
      <w:spacing w:line="480" w:lineRule="auto"/>
      <w:jc w:val="left"/>
    </w:pPr>
    <w:rPr>
      <w:rFonts w:ascii="Times" w:hAnsi="Times" w:cs="Times New Roman"/>
      <w:b/>
      <w:kern w:val="0"/>
      <w:sz w:val="24"/>
      <w:szCs w:val="20"/>
      <w:lang w:eastAsia="en-US"/>
      <w14:ligatures w14:val="none"/>
    </w:rPr>
  </w:style>
  <w:style w:type="character" w:customStyle="1" w:styleId="FAAuthorInfoSubtitleChar">
    <w:name w:val="FA_Author_Info_Subtitle Char"/>
    <w:link w:val="FAAuthorInfoSubtitle"/>
    <w:rsid w:val="00E86ECA"/>
    <w:rPr>
      <w:rFonts w:ascii="Times" w:eastAsiaTheme="minorEastAsia" w:hAnsi="Times" w:cs="Times New Roman"/>
      <w:b/>
      <w:sz w:val="24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E86E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tiff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316</Words>
  <Characters>1806</Characters>
  <Application>Microsoft Office Word</Application>
  <DocSecurity>0</DocSecurity>
  <Lines>15</Lines>
  <Paragraphs>4</Paragraphs>
  <ScaleCrop>false</ScaleCrop>
  <Company>Springer Nature</Company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2023-09-28T05:37:00Z</dcterms:created>
  <dcterms:modified xsi:type="dcterms:W3CDTF">2023-09-28T05:38:00Z</dcterms:modified>
</cp:coreProperties>
</file>