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B8A2" w14:textId="77777777" w:rsidR="008159CB" w:rsidRDefault="008159CB">
      <w:pPr>
        <w:rPr>
          <w:lang w:val="en-US"/>
        </w:rPr>
      </w:pPr>
    </w:p>
    <w:p w14:paraId="1CB4DB32" w14:textId="77777777" w:rsidR="008159CB" w:rsidRPr="00156D70" w:rsidRDefault="008159CB" w:rsidP="008159CB">
      <w:pPr>
        <w:contextualSpacing/>
        <w:jc w:val="both"/>
        <w:rPr>
          <w:rFonts w:ascii="Times New Roman" w:hAnsi="Times New Roman" w:cs="Times New Roman"/>
          <w:color w:val="212529"/>
        </w:rPr>
      </w:pPr>
    </w:p>
    <w:p w14:paraId="6149C43C" w14:textId="77777777" w:rsidR="008159CB" w:rsidRPr="00156D70" w:rsidRDefault="008159CB" w:rsidP="008159CB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12529"/>
        </w:rPr>
        <w:t xml:space="preserve"> </w:t>
      </w:r>
    </w:p>
    <w:tbl>
      <w:tblPr>
        <w:tblW w:w="9061" w:type="dxa"/>
        <w:tblLook w:val="04A0" w:firstRow="1" w:lastRow="0" w:firstColumn="1" w:lastColumn="0" w:noHBand="0" w:noVBand="1"/>
      </w:tblPr>
      <w:tblGrid>
        <w:gridCol w:w="298"/>
        <w:gridCol w:w="298"/>
        <w:gridCol w:w="1887"/>
        <w:gridCol w:w="2270"/>
        <w:gridCol w:w="2270"/>
        <w:gridCol w:w="2275"/>
      </w:tblGrid>
      <w:tr w:rsidR="008159CB" w:rsidRPr="00774DC7" w14:paraId="4785BC64" w14:textId="77777777" w:rsidTr="00854386">
        <w:trPr>
          <w:trHeight w:val="339"/>
        </w:trPr>
        <w:tc>
          <w:tcPr>
            <w:tcW w:w="90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15772" w14:textId="0CE41F1D" w:rsidR="008159CB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Supplementary Table 2</w:t>
            </w: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 </w:t>
            </w:r>
            <w:r w:rsidR="008763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</w:t>
            </w: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Characteristics of families grouped by mean IgG titer, among unvaccinated PCR+ participants.</w:t>
            </w:r>
          </w:p>
          <w:p w14:paraId="2339B570" w14:textId="77777777" w:rsidR="00876374" w:rsidRDefault="00876374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65FA1F0A" w14:textId="140FC04B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8159CB" w:rsidRPr="00774DC7" w14:paraId="3EC0486B" w14:textId="77777777" w:rsidTr="00854386">
        <w:trPr>
          <w:trHeight w:val="339"/>
        </w:trPr>
        <w:tc>
          <w:tcPr>
            <w:tcW w:w="2246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992889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Characteristics</w:t>
            </w:r>
          </w:p>
        </w:tc>
        <w:tc>
          <w:tcPr>
            <w:tcW w:w="68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4F24D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Mean family IgG titer</w:t>
            </w:r>
            <w:r w:rsidRPr="00774DC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8159CB" w:rsidRPr="00774DC7" w14:paraId="736C5731" w14:textId="77777777" w:rsidTr="00854386">
        <w:trPr>
          <w:trHeight w:val="339"/>
        </w:trPr>
        <w:tc>
          <w:tcPr>
            <w:tcW w:w="2246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A6FF8B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A66D0F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High responders, (n=29)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2B223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Average responders, (n=34)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68D2CF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Low responders, (n=13)</w:t>
            </w:r>
          </w:p>
        </w:tc>
      </w:tr>
      <w:tr w:rsidR="008159CB" w:rsidRPr="00774DC7" w14:paraId="556B7133" w14:textId="77777777" w:rsidTr="00854386">
        <w:trPr>
          <w:trHeight w:val="298"/>
        </w:trPr>
        <w:tc>
          <w:tcPr>
            <w:tcW w:w="224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59E6B8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Age (years), mean (SD)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F4D451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19.3 (20.3)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821F76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22.6 (17.3)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FDCB41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17.4 (13.8)</w:t>
            </w:r>
          </w:p>
        </w:tc>
      </w:tr>
      <w:tr w:rsidR="008159CB" w:rsidRPr="00774DC7" w14:paraId="72AB7BFE" w14:textId="77777777" w:rsidTr="00854386">
        <w:trPr>
          <w:trHeight w:val="298"/>
        </w:trPr>
        <w:tc>
          <w:tcPr>
            <w:tcW w:w="2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A3A5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Gender, n (%)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BCEB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6441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E622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9CB" w:rsidRPr="00774DC7" w14:paraId="6FA55462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C0B0B7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483677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5E7934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17 (58.6)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5C910B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22 (64.7)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34FB9C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10 (76.9)</w:t>
            </w:r>
          </w:p>
        </w:tc>
      </w:tr>
      <w:tr w:rsidR="008159CB" w:rsidRPr="00774DC7" w14:paraId="722E0DFF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13BC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EEEE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2648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12 (41.4)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81BB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12 (35.3)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BA39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3 (23.1)</w:t>
            </w:r>
          </w:p>
        </w:tc>
      </w:tr>
      <w:tr w:rsidR="008159CB" w:rsidRPr="00774DC7" w14:paraId="68BD6C4B" w14:textId="77777777" w:rsidTr="00854386">
        <w:trPr>
          <w:trHeight w:val="298"/>
        </w:trPr>
        <w:tc>
          <w:tcPr>
            <w:tcW w:w="2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DBE20D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Ethnicity, n (%)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7BF4A5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655BBF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7D8754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9CB" w:rsidRPr="00774DC7" w14:paraId="518A2516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5DBA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724D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Black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C39F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15 (51.7)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87D2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22 (64.7)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740F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 (7.7)</w:t>
            </w:r>
          </w:p>
        </w:tc>
      </w:tr>
      <w:tr w:rsidR="008159CB" w:rsidRPr="00774DC7" w14:paraId="66A91C79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BD9B54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FCB34A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770C8D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4 (13.8)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296201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0 (0.0)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A17F9A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9 (69.2)</w:t>
            </w:r>
          </w:p>
        </w:tc>
      </w:tr>
      <w:tr w:rsidR="008159CB" w:rsidRPr="00774DC7" w14:paraId="2586A026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2C98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8681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Arab/West Asian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E10D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10 (34.5)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7B06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3 (8.8)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8413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2 (15.4)</w:t>
            </w:r>
          </w:p>
        </w:tc>
      </w:tr>
      <w:tr w:rsidR="008159CB" w:rsidRPr="00774DC7" w14:paraId="770A8313" w14:textId="77777777" w:rsidTr="00854386">
        <w:trPr>
          <w:trHeight w:val="33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BAA414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3557AC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Other</w:t>
            </w:r>
            <w:r w:rsidRPr="00774DC7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715B77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0 (0.0)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CED958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9 (26.5)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74DB36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 (7.7)</w:t>
            </w:r>
          </w:p>
        </w:tc>
      </w:tr>
      <w:tr w:rsidR="008159CB" w:rsidRPr="00774DC7" w14:paraId="36384340" w14:textId="77777777" w:rsidTr="00854386">
        <w:trPr>
          <w:trHeight w:val="298"/>
        </w:trPr>
        <w:tc>
          <w:tcPr>
            <w:tcW w:w="2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75A6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Comorbidity present, n (%)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43FC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6 (20.7)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FCDB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13 (38.2)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1D06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8 (61.5)</w:t>
            </w:r>
          </w:p>
        </w:tc>
      </w:tr>
      <w:tr w:rsidR="008159CB" w:rsidRPr="00774DC7" w14:paraId="04BB1AD7" w14:textId="77777777" w:rsidTr="00854386">
        <w:trPr>
          <w:trHeight w:val="298"/>
        </w:trPr>
        <w:tc>
          <w:tcPr>
            <w:tcW w:w="2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78C073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Immunocompromised, n (%)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7BB938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3 (10.3)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7D7116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6 (17.7)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68275E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1 (7.7)</w:t>
            </w:r>
          </w:p>
        </w:tc>
      </w:tr>
      <w:tr w:rsidR="008159CB" w:rsidRPr="00774DC7" w14:paraId="2A8F376B" w14:textId="77777777" w:rsidTr="00854386">
        <w:trPr>
          <w:trHeight w:val="298"/>
        </w:trPr>
        <w:tc>
          <w:tcPr>
            <w:tcW w:w="2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6DD8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DC7">
              <w:rPr>
                <w:rFonts w:ascii="Calibri" w:eastAsia="Times New Roman" w:hAnsi="Calibri" w:cs="Calibri"/>
                <w:b/>
                <w:bCs/>
                <w:color w:val="000000"/>
              </w:rPr>
              <w:t>SARS-CoV-2 symptoms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B2BC" w14:textId="77777777" w:rsidR="008159CB" w:rsidRPr="00774DC7" w:rsidRDefault="008159CB" w:rsidP="00A21B3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CA23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7383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9CB" w:rsidRPr="00774DC7" w14:paraId="38058E49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4DBAA5" w14:textId="77777777" w:rsidR="008159CB" w:rsidRPr="00774DC7" w:rsidRDefault="008159CB" w:rsidP="00A21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FE1D50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Asymptomatic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B769F2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11 (37.9)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682144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3 (8.8)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D0D197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2 (15.4)</w:t>
            </w:r>
          </w:p>
        </w:tc>
      </w:tr>
      <w:tr w:rsidR="008159CB" w:rsidRPr="00774DC7" w14:paraId="4919C210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6BC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6752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Symptomatic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AA81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18 (62.1)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D820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31 (91.2)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257C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11 (84.6)</w:t>
            </w:r>
          </w:p>
        </w:tc>
      </w:tr>
      <w:tr w:rsidR="008159CB" w:rsidRPr="00774DC7" w14:paraId="75E897FF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36CC9B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544C9E" w14:textId="77777777" w:rsidR="008159CB" w:rsidRPr="00774DC7" w:rsidRDefault="008159CB" w:rsidP="00A21B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0C4269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Mild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5C7709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15 (51.7)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4F5349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24 (70.6)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3AE825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9 (69.2)</w:t>
            </w:r>
          </w:p>
        </w:tc>
      </w:tr>
      <w:tr w:rsidR="008159CB" w:rsidRPr="00774DC7" w14:paraId="40BC9D85" w14:textId="77777777" w:rsidTr="00854386">
        <w:trPr>
          <w:trHeight w:val="298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198E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4976" w14:textId="77777777" w:rsidR="008159CB" w:rsidRPr="00774DC7" w:rsidRDefault="008159CB" w:rsidP="00A21B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E47E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Moderate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B18E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1 (3.5)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7120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5 (14.7)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989E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2 (15.4)</w:t>
            </w:r>
          </w:p>
        </w:tc>
      </w:tr>
      <w:tr w:rsidR="008159CB" w:rsidRPr="00774DC7" w14:paraId="5A61D004" w14:textId="77777777" w:rsidTr="00854386">
        <w:trPr>
          <w:trHeight w:val="318"/>
        </w:trPr>
        <w:tc>
          <w:tcPr>
            <w:tcW w:w="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EF3D308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AF399F9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66A48C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</w:rPr>
            </w:pPr>
            <w:r w:rsidRPr="00774DC7">
              <w:rPr>
                <w:rFonts w:ascii="Calibri" w:eastAsia="Times New Roman" w:hAnsi="Calibri" w:cs="Calibri"/>
                <w:color w:val="000000"/>
              </w:rPr>
              <w:t>Severe/Critical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2C36674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2 (6.9)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D3E3095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2 (5.9)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DA7FB2" w14:textId="77777777" w:rsidR="008159CB" w:rsidRPr="00774DC7" w:rsidRDefault="008159CB" w:rsidP="00A21B3A">
            <w:pPr>
              <w:jc w:val="center"/>
              <w:rPr>
                <w:rFonts w:ascii="Calibri" w:eastAsia="Times New Roman" w:hAnsi="Calibri" w:cs="Calibri"/>
              </w:rPr>
            </w:pPr>
            <w:r w:rsidRPr="00774DC7">
              <w:rPr>
                <w:rFonts w:ascii="Calibri" w:eastAsia="Times New Roman" w:hAnsi="Calibri" w:cs="Calibri"/>
              </w:rPr>
              <w:t>0 (0.0)</w:t>
            </w:r>
          </w:p>
        </w:tc>
      </w:tr>
      <w:tr w:rsidR="008159CB" w:rsidRPr="00774DC7" w14:paraId="4C495BD5" w14:textId="77777777" w:rsidTr="00854386">
        <w:trPr>
          <w:trHeight w:val="859"/>
        </w:trPr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60922" w14:textId="77777777" w:rsidR="008159CB" w:rsidRPr="00774DC7" w:rsidRDefault="008159CB" w:rsidP="00A21B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Mean IgG titers were calculated for families included in Figure 3. Families were then categorized as high (highest </w:t>
            </w:r>
            <w:proofErr w:type="spellStart"/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tertile</w:t>
            </w:r>
            <w:proofErr w:type="spellEnd"/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; IgG titer &gt; 99.8 AU/mL), average (middle </w:t>
            </w:r>
            <w:proofErr w:type="spellStart"/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tertile</w:t>
            </w:r>
            <w:proofErr w:type="spellEnd"/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; IgG titer 52.0–99.8 AU/mL), and low (lowest quartile; IgG titer &lt;52.0 AU/mL) responders. </w:t>
            </w:r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774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Includes Filipino and Latin American.</w:t>
            </w:r>
          </w:p>
        </w:tc>
      </w:tr>
    </w:tbl>
    <w:p w14:paraId="3554C53C" w14:textId="77777777" w:rsidR="008159CB" w:rsidRDefault="008159CB" w:rsidP="008159CB">
      <w:pPr>
        <w:rPr>
          <w:rFonts w:ascii="Times New Roman" w:hAnsi="Times New Roman" w:cs="Times New Roman"/>
        </w:rPr>
      </w:pPr>
    </w:p>
    <w:p w14:paraId="101F53E2" w14:textId="77777777" w:rsidR="008159CB" w:rsidRDefault="008159CB" w:rsidP="008159CB">
      <w:pPr>
        <w:rPr>
          <w:rFonts w:ascii="Times New Roman" w:hAnsi="Times New Roman" w:cs="Times New Roman"/>
        </w:rPr>
      </w:pPr>
    </w:p>
    <w:p w14:paraId="1CE1CAB6" w14:textId="77777777" w:rsidR="008159CB" w:rsidRPr="00CB2938" w:rsidRDefault="008159CB" w:rsidP="008159CB">
      <w:pPr>
        <w:rPr>
          <w:rFonts w:ascii="Times New Roman" w:hAnsi="Times New Roman" w:cs="Times New Roman"/>
        </w:rPr>
      </w:pPr>
    </w:p>
    <w:p w14:paraId="1D2A7825" w14:textId="77777777" w:rsidR="008159CB" w:rsidRDefault="008159CB" w:rsidP="008159CB"/>
    <w:p w14:paraId="0DC6BFB2" w14:textId="77777777" w:rsidR="008159CB" w:rsidRPr="008159CB" w:rsidRDefault="008159CB">
      <w:pPr>
        <w:rPr>
          <w:lang w:val="en-US"/>
        </w:rPr>
      </w:pPr>
    </w:p>
    <w:sectPr w:rsidR="008159CB" w:rsidRPr="008159CB" w:rsidSect="008543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CB"/>
    <w:rsid w:val="008159CB"/>
    <w:rsid w:val="00854386"/>
    <w:rsid w:val="0087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460CC3"/>
  <w15:chartTrackingRefBased/>
  <w15:docId w15:val="{97F7F80F-A712-FF43-B080-7F0A3563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Kakkar</dc:creator>
  <cp:keywords/>
  <dc:description/>
  <cp:lastModifiedBy>Fatima Kakkar</cp:lastModifiedBy>
  <cp:revision>3</cp:revision>
  <dcterms:created xsi:type="dcterms:W3CDTF">2023-07-09T20:51:00Z</dcterms:created>
  <dcterms:modified xsi:type="dcterms:W3CDTF">2023-07-11T20:46:00Z</dcterms:modified>
</cp:coreProperties>
</file>