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3CC38" w14:textId="77777777" w:rsidR="007A1813" w:rsidRPr="003A30F9" w:rsidRDefault="007A1813" w:rsidP="007A1813">
      <w:pPr>
        <w:jc w:val="center"/>
        <w:rPr>
          <w:rFonts w:ascii="Times New Roman" w:hAnsi="Times New Roman" w:cs="Times New Roman"/>
          <w:b/>
          <w:bCs/>
          <w:sz w:val="36"/>
          <w:szCs w:val="36"/>
          <w:lang w:val="en-US"/>
        </w:rPr>
      </w:pPr>
      <w:r w:rsidRPr="003A30F9">
        <w:rPr>
          <w:rFonts w:ascii="Times New Roman" w:hAnsi="Times New Roman" w:cs="Times New Roman"/>
          <w:b/>
          <w:bCs/>
          <w:sz w:val="36"/>
          <w:szCs w:val="36"/>
          <w:lang w:val="en-US"/>
        </w:rPr>
        <w:t>Midbrain lesion-induced disconjugate gaze:</w:t>
      </w:r>
    </w:p>
    <w:p w14:paraId="0B4B0B70" w14:textId="77777777" w:rsidR="007A1813" w:rsidRPr="003A30F9" w:rsidRDefault="007A1813" w:rsidP="007A1813">
      <w:pPr>
        <w:jc w:val="center"/>
        <w:rPr>
          <w:rFonts w:ascii="Times New Roman" w:hAnsi="Times New Roman" w:cs="Times New Roman"/>
          <w:b/>
          <w:bCs/>
          <w:sz w:val="36"/>
          <w:szCs w:val="36"/>
          <w:lang w:val="en-US"/>
        </w:rPr>
      </w:pPr>
      <w:r w:rsidRPr="003A30F9">
        <w:rPr>
          <w:rFonts w:ascii="Times New Roman" w:hAnsi="Times New Roman" w:cs="Times New Roman"/>
          <w:b/>
          <w:bCs/>
          <w:sz w:val="36"/>
          <w:szCs w:val="36"/>
          <w:lang w:val="en-US"/>
        </w:rPr>
        <w:t>a unifying circuit mechanism of ocular misalignment?</w:t>
      </w:r>
    </w:p>
    <w:p w14:paraId="60983121" w14:textId="77777777" w:rsidR="00AD55AA" w:rsidRPr="00AD55AA" w:rsidRDefault="00AD55AA" w:rsidP="00AD55AA">
      <w:pPr>
        <w:spacing w:line="360" w:lineRule="auto"/>
        <w:jc w:val="center"/>
        <w:rPr>
          <w:rFonts w:ascii="Times New Roman" w:eastAsia="Calibri" w:hAnsi="Times New Roman" w:cs="Times New Roman"/>
          <w:kern w:val="0"/>
          <w:sz w:val="24"/>
          <w14:ligatures w14:val="none"/>
        </w:rPr>
      </w:pPr>
      <w:r w:rsidRPr="00AD55AA">
        <w:rPr>
          <w:rFonts w:ascii="Times New Roman" w:eastAsia="Calibri" w:hAnsi="Times New Roman" w:cs="Times New Roman"/>
          <w:kern w:val="0"/>
          <w:sz w:val="24"/>
          <w14:ligatures w14:val="none"/>
        </w:rPr>
        <w:t>Friedrich, M.</w:t>
      </w:r>
      <w:r w:rsidRPr="00AD55AA">
        <w:rPr>
          <w:rFonts w:ascii="Times New Roman" w:eastAsia="Calibri" w:hAnsi="Times New Roman" w:cs="Times New Roman"/>
          <w:kern w:val="0"/>
          <w:sz w:val="24"/>
          <w:vertAlign w:val="superscript"/>
          <w14:ligatures w14:val="none"/>
        </w:rPr>
        <w:t>1,2,3, †</w:t>
      </w:r>
      <w:r w:rsidRPr="00AD55AA">
        <w:rPr>
          <w:rFonts w:ascii="Times New Roman" w:eastAsia="Calibri" w:hAnsi="Times New Roman" w:cs="Times New Roman"/>
          <w:kern w:val="0"/>
          <w:sz w:val="24"/>
          <w14:ligatures w14:val="none"/>
        </w:rPr>
        <w:t>, Schappe, L.</w:t>
      </w:r>
      <w:r w:rsidRPr="00AD55AA">
        <w:rPr>
          <w:rFonts w:ascii="Times New Roman" w:eastAsia="Calibri" w:hAnsi="Times New Roman" w:cs="Times New Roman"/>
          <w:kern w:val="0"/>
          <w:sz w:val="24"/>
          <w:vertAlign w:val="superscript"/>
          <w14:ligatures w14:val="none"/>
        </w:rPr>
        <w:t>4†</w:t>
      </w:r>
      <w:r w:rsidRPr="00AD55AA">
        <w:rPr>
          <w:rFonts w:ascii="Times New Roman" w:eastAsia="Calibri" w:hAnsi="Times New Roman" w:cs="Times New Roman"/>
          <w:kern w:val="0"/>
          <w:sz w:val="24"/>
          <w14:ligatures w14:val="none"/>
        </w:rPr>
        <w:t>, Prasad, S.</w:t>
      </w:r>
      <w:r w:rsidRPr="00AD55AA">
        <w:rPr>
          <w:rFonts w:ascii="Times New Roman" w:eastAsia="Calibri" w:hAnsi="Times New Roman" w:cs="Times New Roman"/>
          <w:kern w:val="0"/>
          <w:sz w:val="24"/>
          <w:vertAlign w:val="superscript"/>
          <w14:ligatures w14:val="none"/>
        </w:rPr>
        <w:t>5</w:t>
      </w:r>
      <w:r w:rsidRPr="00AD55AA">
        <w:rPr>
          <w:rFonts w:ascii="Times New Roman" w:eastAsia="Calibri" w:hAnsi="Times New Roman" w:cs="Times New Roman"/>
          <w:kern w:val="0"/>
          <w:sz w:val="24"/>
          <w14:ligatures w14:val="none"/>
        </w:rPr>
        <w:t>, Friedrich, H.</w:t>
      </w:r>
      <w:r w:rsidRPr="00AD55AA">
        <w:rPr>
          <w:rFonts w:ascii="Times New Roman" w:eastAsia="Calibri" w:hAnsi="Times New Roman" w:cs="Times New Roman"/>
          <w:kern w:val="0"/>
          <w:sz w:val="24"/>
          <w:vertAlign w:val="superscript"/>
          <w14:ligatures w14:val="none"/>
        </w:rPr>
        <w:t>1,2</w:t>
      </w:r>
      <w:r w:rsidRPr="00AD55AA">
        <w:rPr>
          <w:rFonts w:ascii="Times New Roman" w:eastAsia="Calibri" w:hAnsi="Times New Roman" w:cs="Times New Roman"/>
          <w:kern w:val="0"/>
          <w:sz w:val="24"/>
          <w14:ligatures w14:val="none"/>
        </w:rPr>
        <w:t>, Fox, MD.</w:t>
      </w:r>
      <w:r w:rsidRPr="00AD55AA">
        <w:rPr>
          <w:rFonts w:ascii="Times New Roman" w:eastAsia="Calibri" w:hAnsi="Times New Roman" w:cs="Times New Roman"/>
          <w:kern w:val="0"/>
          <w:sz w:val="24"/>
          <w:vertAlign w:val="superscript"/>
          <w14:ligatures w14:val="none"/>
        </w:rPr>
        <w:t>1,2</w:t>
      </w:r>
      <w:r w:rsidRPr="00AD55AA">
        <w:rPr>
          <w:rFonts w:ascii="Times New Roman" w:eastAsia="Calibri" w:hAnsi="Times New Roman" w:cs="Times New Roman"/>
          <w:kern w:val="0"/>
          <w:sz w:val="24"/>
          <w14:ligatures w14:val="none"/>
        </w:rPr>
        <w:t>, Zwergal, A.</w:t>
      </w:r>
      <w:r w:rsidRPr="00AD55AA">
        <w:rPr>
          <w:rFonts w:ascii="Times New Roman" w:eastAsia="Calibri" w:hAnsi="Times New Roman" w:cs="Times New Roman"/>
          <w:kern w:val="0"/>
          <w:sz w:val="24"/>
          <w:vertAlign w:val="superscript"/>
          <w14:ligatures w14:val="none"/>
        </w:rPr>
        <w:t>6,7</w:t>
      </w:r>
      <w:r w:rsidRPr="00AD55AA">
        <w:rPr>
          <w:rFonts w:ascii="Times New Roman" w:eastAsia="Calibri" w:hAnsi="Times New Roman" w:cs="Times New Roman"/>
          <w:kern w:val="0"/>
          <w:sz w:val="24"/>
          <w14:ligatures w14:val="none"/>
        </w:rPr>
        <w:t>, Zee, DS.</w:t>
      </w:r>
      <w:r w:rsidRPr="00AD55AA">
        <w:rPr>
          <w:rFonts w:ascii="Times New Roman" w:eastAsia="Calibri" w:hAnsi="Times New Roman" w:cs="Times New Roman"/>
          <w:kern w:val="0"/>
          <w:sz w:val="24"/>
          <w:vertAlign w:val="superscript"/>
          <w14:ligatures w14:val="none"/>
        </w:rPr>
        <w:t>8</w:t>
      </w:r>
      <w:r w:rsidRPr="00AD55AA">
        <w:rPr>
          <w:rFonts w:ascii="Times New Roman" w:eastAsia="Calibri" w:hAnsi="Times New Roman" w:cs="Times New Roman"/>
          <w:kern w:val="0"/>
          <w:sz w:val="24"/>
          <w14:ligatures w14:val="none"/>
        </w:rPr>
        <w:t>, Faßbender, K.</w:t>
      </w:r>
      <w:r w:rsidRPr="00AD55AA">
        <w:rPr>
          <w:rFonts w:ascii="Times New Roman" w:eastAsia="Calibri" w:hAnsi="Times New Roman" w:cs="Times New Roman"/>
          <w:kern w:val="0"/>
          <w:sz w:val="24"/>
          <w:vertAlign w:val="superscript"/>
          <w14:ligatures w14:val="none"/>
        </w:rPr>
        <w:t>4</w:t>
      </w:r>
      <w:r w:rsidRPr="00AD55AA">
        <w:rPr>
          <w:rFonts w:ascii="Times New Roman" w:eastAsia="Calibri" w:hAnsi="Times New Roman" w:cs="Times New Roman"/>
          <w:kern w:val="0"/>
          <w:sz w:val="24"/>
          <w14:ligatures w14:val="none"/>
        </w:rPr>
        <w:t>, Dillmann, U.</w:t>
      </w:r>
      <w:r w:rsidRPr="00AD55AA">
        <w:rPr>
          <w:rFonts w:ascii="Times New Roman" w:eastAsia="Calibri" w:hAnsi="Times New Roman" w:cs="Times New Roman"/>
          <w:kern w:val="0"/>
          <w:sz w:val="24"/>
          <w:vertAlign w:val="superscript"/>
          <w14:ligatures w14:val="none"/>
        </w:rPr>
        <w:t>4</w:t>
      </w:r>
    </w:p>
    <w:p w14:paraId="5388BC47" w14:textId="698789BC" w:rsidR="00AC4B8A" w:rsidRPr="00AD55AA" w:rsidRDefault="00114E6C" w:rsidP="00114E6C">
      <w:pPr>
        <w:pStyle w:val="berschrift1"/>
        <w:rPr>
          <w:rFonts w:ascii="Times New Roman" w:hAnsi="Times New Roman" w:cs="Times New Roman"/>
          <w:noProof/>
          <w:color w:val="auto"/>
          <w:lang w:val="en-US"/>
        </w:rPr>
      </w:pPr>
      <w:r w:rsidRPr="00AD55AA">
        <w:rPr>
          <w:rFonts w:ascii="Times New Roman" w:hAnsi="Times New Roman" w:cs="Times New Roman"/>
          <w:color w:val="auto"/>
          <w:lang w:val="en-US"/>
        </w:rPr>
        <w:t>Supplementary material</w:t>
      </w:r>
    </w:p>
    <w:p w14:paraId="38632AB7" w14:textId="53437C49" w:rsidR="00C2442A" w:rsidRPr="00AD55AA" w:rsidRDefault="00C2442A" w:rsidP="00C2442A">
      <w:pPr>
        <w:rPr>
          <w:rFonts w:ascii="Times New Roman" w:hAnsi="Times New Roman" w:cs="Times New Roman"/>
          <w:lang w:val="en-US"/>
        </w:rPr>
      </w:pPr>
    </w:p>
    <w:p w14:paraId="6157D0AA" w14:textId="657F4AE6" w:rsidR="00774C79" w:rsidRPr="00AD55AA" w:rsidRDefault="00AC4B8A" w:rsidP="001423DC">
      <w:pPr>
        <w:pStyle w:val="Beschriftung"/>
        <w:jc w:val="both"/>
        <w:rPr>
          <w:rFonts w:ascii="Times New Roman" w:hAnsi="Times New Roman" w:cs="Times New Roman"/>
          <w:i w:val="0"/>
          <w:iCs w:val="0"/>
          <w:color w:val="auto"/>
          <w:lang w:val="en-US"/>
        </w:rPr>
      </w:pPr>
      <w:r w:rsidRPr="00AD55AA">
        <w:rPr>
          <w:rFonts w:ascii="Times New Roman" w:hAnsi="Times New Roman" w:cs="Times New Roman"/>
          <w:color w:val="auto"/>
          <w:lang w:val="en-US"/>
        </w:rPr>
        <w:t xml:space="preserve">Supplementary Figure </w:t>
      </w:r>
      <w:r w:rsidRPr="00AD55AA">
        <w:rPr>
          <w:rFonts w:ascii="Times New Roman" w:hAnsi="Times New Roman" w:cs="Times New Roman"/>
          <w:color w:val="auto"/>
        </w:rPr>
        <w:fldChar w:fldCharType="begin"/>
      </w:r>
      <w:r w:rsidRPr="00AD55AA">
        <w:rPr>
          <w:rFonts w:ascii="Times New Roman" w:hAnsi="Times New Roman" w:cs="Times New Roman"/>
          <w:color w:val="auto"/>
          <w:lang w:val="en-US"/>
        </w:rPr>
        <w:instrText xml:space="preserve"> SEQ Supplementary_Figure \* ARABIC </w:instrText>
      </w:r>
      <w:r w:rsidRPr="00AD55AA">
        <w:rPr>
          <w:rFonts w:ascii="Times New Roman" w:hAnsi="Times New Roman" w:cs="Times New Roman"/>
          <w:color w:val="auto"/>
        </w:rPr>
        <w:fldChar w:fldCharType="separate"/>
      </w:r>
      <w:r w:rsidRPr="00AD55AA">
        <w:rPr>
          <w:rFonts w:ascii="Times New Roman" w:hAnsi="Times New Roman" w:cs="Times New Roman"/>
          <w:noProof/>
          <w:color w:val="auto"/>
          <w:lang w:val="en-US"/>
        </w:rPr>
        <w:t>1</w:t>
      </w:r>
      <w:r w:rsidRPr="00AD55AA">
        <w:rPr>
          <w:rFonts w:ascii="Times New Roman" w:hAnsi="Times New Roman" w:cs="Times New Roman"/>
          <w:color w:val="auto"/>
        </w:rPr>
        <w:fldChar w:fldCharType="end"/>
      </w:r>
      <w:r w:rsidRPr="00AD55AA">
        <w:rPr>
          <w:rFonts w:ascii="Times New Roman" w:hAnsi="Times New Roman" w:cs="Times New Roman"/>
          <w:i w:val="0"/>
          <w:iCs w:val="0"/>
          <w:color w:val="auto"/>
          <w:lang w:val="en-US"/>
        </w:rPr>
        <w:t xml:space="preserve">. </w:t>
      </w:r>
      <w:r w:rsidR="00CB18A8" w:rsidRPr="00AD55AA">
        <w:rPr>
          <w:rFonts w:ascii="Times New Roman" w:hAnsi="Times New Roman" w:cs="Times New Roman"/>
          <w:i w:val="0"/>
          <w:iCs w:val="0"/>
          <w:color w:val="auto"/>
          <w:lang w:val="en-US"/>
        </w:rPr>
        <w:t>Additional v</w:t>
      </w:r>
      <w:r w:rsidR="005001EE" w:rsidRPr="00AD55AA">
        <w:rPr>
          <w:rFonts w:ascii="Times New Roman" w:hAnsi="Times New Roman" w:cs="Times New Roman"/>
          <w:i w:val="0"/>
          <w:iCs w:val="0"/>
          <w:color w:val="auto"/>
          <w:lang w:val="en-US"/>
        </w:rPr>
        <w:t>ideooculographic findings</w:t>
      </w:r>
      <w:r w:rsidR="00796C6B" w:rsidRPr="00AD55AA">
        <w:rPr>
          <w:rFonts w:ascii="Times New Roman" w:hAnsi="Times New Roman" w:cs="Times New Roman"/>
          <w:i w:val="0"/>
          <w:iCs w:val="0"/>
          <w:color w:val="auto"/>
          <w:lang w:val="en-US"/>
        </w:rPr>
        <w:t xml:space="preserve">. </w:t>
      </w:r>
      <w:r w:rsidRPr="00AD55AA">
        <w:rPr>
          <w:rFonts w:ascii="Times New Roman" w:hAnsi="Times New Roman" w:cs="Times New Roman"/>
          <w:b/>
          <w:bCs/>
          <w:i w:val="0"/>
          <w:iCs w:val="0"/>
          <w:color w:val="auto"/>
          <w:lang w:val="en-US"/>
        </w:rPr>
        <w:t>A.</w:t>
      </w:r>
      <w:r w:rsidRPr="00AD55AA">
        <w:rPr>
          <w:rFonts w:ascii="Times New Roman" w:hAnsi="Times New Roman" w:cs="Times New Roman"/>
          <w:i w:val="0"/>
          <w:iCs w:val="0"/>
          <w:color w:val="auto"/>
          <w:lang w:val="en-US"/>
        </w:rPr>
        <w:t xml:space="preserve"> </w:t>
      </w:r>
      <w:r w:rsidR="002C061B" w:rsidRPr="00AD55AA">
        <w:rPr>
          <w:rFonts w:ascii="Times New Roman" w:hAnsi="Times New Roman" w:cs="Times New Roman"/>
          <w:i w:val="0"/>
          <w:iCs w:val="0"/>
          <w:color w:val="auto"/>
          <w:lang w:val="en-US"/>
        </w:rPr>
        <w:t>Upon calibration, v</w:t>
      </w:r>
      <w:r w:rsidRPr="00AD55AA">
        <w:rPr>
          <w:rFonts w:ascii="Times New Roman" w:hAnsi="Times New Roman" w:cs="Times New Roman"/>
          <w:i w:val="0"/>
          <w:iCs w:val="0"/>
          <w:color w:val="auto"/>
          <w:lang w:val="en-US"/>
        </w:rPr>
        <w:t xml:space="preserve">ertical gaze </w:t>
      </w:r>
      <w:r w:rsidR="005001EE" w:rsidRPr="00AD55AA">
        <w:rPr>
          <w:rFonts w:ascii="Times New Roman" w:hAnsi="Times New Roman" w:cs="Times New Roman"/>
          <w:i w:val="0"/>
          <w:iCs w:val="0"/>
          <w:color w:val="auto"/>
          <w:lang w:val="en-US"/>
        </w:rPr>
        <w:t>limitation</w:t>
      </w:r>
      <w:r w:rsidRPr="00AD55AA">
        <w:rPr>
          <w:rFonts w:ascii="Times New Roman" w:hAnsi="Times New Roman" w:cs="Times New Roman"/>
          <w:i w:val="0"/>
          <w:iCs w:val="0"/>
          <w:color w:val="auto"/>
          <w:lang w:val="en-US"/>
        </w:rPr>
        <w:t xml:space="preserve"> to ~5° in the acute phase</w:t>
      </w:r>
      <w:r w:rsidR="005001EE" w:rsidRPr="00AD55AA">
        <w:rPr>
          <w:rFonts w:ascii="Times New Roman" w:hAnsi="Times New Roman" w:cs="Times New Roman"/>
          <w:i w:val="0"/>
          <w:iCs w:val="0"/>
          <w:color w:val="auto"/>
          <w:lang w:val="en-US"/>
        </w:rPr>
        <w:t xml:space="preserve"> is largely resolved at follow-up assessment (&gt;10°). </w:t>
      </w:r>
      <w:r w:rsidR="00CB18A8" w:rsidRPr="00AD55AA">
        <w:rPr>
          <w:rFonts w:ascii="Times New Roman" w:hAnsi="Times New Roman" w:cs="Times New Roman"/>
          <w:b/>
          <w:bCs/>
          <w:i w:val="0"/>
          <w:iCs w:val="0"/>
          <w:color w:val="auto"/>
          <w:lang w:val="en-US"/>
        </w:rPr>
        <w:t>B.</w:t>
      </w:r>
      <w:r w:rsidR="008F53BA" w:rsidRPr="00AD55AA">
        <w:rPr>
          <w:rFonts w:ascii="Times New Roman" w:hAnsi="Times New Roman" w:cs="Times New Roman"/>
          <w:b/>
          <w:bCs/>
          <w:i w:val="0"/>
          <w:iCs w:val="0"/>
          <w:color w:val="auto"/>
          <w:lang w:val="en-US"/>
        </w:rPr>
        <w:t xml:space="preserve"> </w:t>
      </w:r>
      <w:r w:rsidR="00DD201B" w:rsidRPr="00AD55AA">
        <w:rPr>
          <w:rFonts w:ascii="Times New Roman" w:hAnsi="Times New Roman" w:cs="Times New Roman"/>
          <w:i w:val="0"/>
          <w:iCs w:val="0"/>
          <w:color w:val="auto"/>
          <w:lang w:val="en-US"/>
        </w:rPr>
        <w:t>In the acute phase, v</w:t>
      </w:r>
      <w:r w:rsidR="00217FE8" w:rsidRPr="00AD55AA">
        <w:rPr>
          <w:rFonts w:ascii="Times New Roman" w:hAnsi="Times New Roman" w:cs="Times New Roman"/>
          <w:i w:val="0"/>
          <w:iCs w:val="0"/>
          <w:color w:val="auto"/>
          <w:lang w:val="en-US"/>
        </w:rPr>
        <w:t>ertical and h</w:t>
      </w:r>
      <w:r w:rsidR="00E81AAD" w:rsidRPr="00AD55AA">
        <w:rPr>
          <w:rFonts w:ascii="Times New Roman" w:hAnsi="Times New Roman" w:cs="Times New Roman"/>
          <w:i w:val="0"/>
          <w:iCs w:val="0"/>
          <w:color w:val="auto"/>
          <w:lang w:val="en-US"/>
        </w:rPr>
        <w:t>orizontal oscillations are significantly attenuated in left gaze</w:t>
      </w:r>
      <w:r w:rsidR="002669E7" w:rsidRPr="00AD55AA">
        <w:rPr>
          <w:rFonts w:ascii="Times New Roman" w:hAnsi="Times New Roman" w:cs="Times New Roman"/>
          <w:i w:val="0"/>
          <w:iCs w:val="0"/>
          <w:color w:val="auto"/>
          <w:lang w:val="en-US"/>
        </w:rPr>
        <w:t xml:space="preserve"> (p&lt; .05)</w:t>
      </w:r>
      <w:r w:rsidR="00DD201B" w:rsidRPr="00AD55AA">
        <w:rPr>
          <w:rFonts w:ascii="Times New Roman" w:hAnsi="Times New Roman" w:cs="Times New Roman"/>
          <w:i w:val="0"/>
          <w:iCs w:val="0"/>
          <w:color w:val="auto"/>
          <w:lang w:val="en-US"/>
        </w:rPr>
        <w:t xml:space="preserve">. </w:t>
      </w:r>
      <w:r w:rsidR="00CB18A8" w:rsidRPr="00AD55AA">
        <w:rPr>
          <w:rFonts w:ascii="Times New Roman" w:hAnsi="Times New Roman" w:cs="Times New Roman"/>
          <w:b/>
          <w:bCs/>
          <w:i w:val="0"/>
          <w:iCs w:val="0"/>
          <w:color w:val="auto"/>
          <w:lang w:val="en-US"/>
        </w:rPr>
        <w:t>C</w:t>
      </w:r>
      <w:r w:rsidR="005001EE" w:rsidRPr="00AD55AA">
        <w:rPr>
          <w:rFonts w:ascii="Times New Roman" w:hAnsi="Times New Roman" w:cs="Times New Roman"/>
          <w:b/>
          <w:bCs/>
          <w:i w:val="0"/>
          <w:iCs w:val="0"/>
          <w:color w:val="auto"/>
          <w:lang w:val="en-US"/>
        </w:rPr>
        <w:t>.</w:t>
      </w:r>
      <w:r w:rsidR="005001EE" w:rsidRPr="00AD55AA">
        <w:rPr>
          <w:rFonts w:ascii="Times New Roman" w:hAnsi="Times New Roman" w:cs="Times New Roman"/>
          <w:i w:val="0"/>
          <w:iCs w:val="0"/>
          <w:color w:val="auto"/>
          <w:lang w:val="en-US"/>
        </w:rPr>
        <w:t xml:space="preserve"> In the follow-up assessment</w:t>
      </w:r>
      <w:r w:rsidR="00DD201B" w:rsidRPr="00AD55AA">
        <w:rPr>
          <w:rFonts w:ascii="Times New Roman" w:hAnsi="Times New Roman" w:cs="Times New Roman"/>
          <w:i w:val="0"/>
          <w:iCs w:val="0"/>
          <w:color w:val="auto"/>
          <w:lang w:val="en-US"/>
        </w:rPr>
        <w:t xml:space="preserve"> on day 4</w:t>
      </w:r>
      <w:r w:rsidR="00796C6B" w:rsidRPr="00AD55AA">
        <w:rPr>
          <w:rFonts w:ascii="Times New Roman" w:hAnsi="Times New Roman" w:cs="Times New Roman"/>
          <w:i w:val="0"/>
          <w:iCs w:val="0"/>
          <w:color w:val="auto"/>
          <w:lang w:val="en-US"/>
        </w:rPr>
        <w:t xml:space="preserve">, vertical nystagmus </w:t>
      </w:r>
      <w:r w:rsidR="0013025E" w:rsidRPr="00AD55AA">
        <w:rPr>
          <w:rFonts w:ascii="Times New Roman" w:hAnsi="Times New Roman" w:cs="Times New Roman"/>
          <w:i w:val="0"/>
          <w:iCs w:val="0"/>
          <w:color w:val="auto"/>
          <w:lang w:val="en-US"/>
        </w:rPr>
        <w:t>frequency is reduced to &lt;1Hz in darkness</w:t>
      </w:r>
      <w:r w:rsidR="00CE0CDE" w:rsidRPr="00AD55AA">
        <w:rPr>
          <w:rFonts w:ascii="Times New Roman" w:hAnsi="Times New Roman" w:cs="Times New Roman"/>
          <w:i w:val="0"/>
          <w:iCs w:val="0"/>
          <w:color w:val="auto"/>
          <w:lang w:val="en-US"/>
        </w:rPr>
        <w:t xml:space="preserve"> and n</w:t>
      </w:r>
      <w:r w:rsidR="008C5722" w:rsidRPr="00AD55AA">
        <w:rPr>
          <w:rFonts w:ascii="Times New Roman" w:hAnsi="Times New Roman" w:cs="Times New Roman"/>
          <w:i w:val="0"/>
          <w:iCs w:val="0"/>
          <w:color w:val="auto"/>
          <w:lang w:val="en-US"/>
        </w:rPr>
        <w:t>o</w:t>
      </w:r>
      <w:r w:rsidR="0013025E" w:rsidRPr="00AD55AA">
        <w:rPr>
          <w:rFonts w:ascii="Times New Roman" w:hAnsi="Times New Roman" w:cs="Times New Roman"/>
          <w:i w:val="0"/>
          <w:iCs w:val="0"/>
          <w:color w:val="auto"/>
          <w:lang w:val="en-US"/>
        </w:rPr>
        <w:t xml:space="preserve"> nystagmus is detectable </w:t>
      </w:r>
      <w:r w:rsidR="008C5722" w:rsidRPr="00AD55AA">
        <w:rPr>
          <w:rFonts w:ascii="Times New Roman" w:hAnsi="Times New Roman" w:cs="Times New Roman"/>
          <w:i w:val="0"/>
          <w:iCs w:val="0"/>
          <w:color w:val="auto"/>
          <w:lang w:val="en-US"/>
        </w:rPr>
        <w:t>with fixation</w:t>
      </w:r>
      <w:r w:rsidR="00DD201B" w:rsidRPr="00AD55AA">
        <w:rPr>
          <w:rFonts w:ascii="Times New Roman" w:hAnsi="Times New Roman" w:cs="Times New Roman"/>
          <w:i w:val="0"/>
          <w:iCs w:val="0"/>
          <w:color w:val="auto"/>
          <w:lang w:val="en-US"/>
        </w:rPr>
        <w:t xml:space="preserve"> in light</w:t>
      </w:r>
      <w:r w:rsidR="008C5722" w:rsidRPr="00AD55AA">
        <w:rPr>
          <w:rFonts w:ascii="Times New Roman" w:hAnsi="Times New Roman" w:cs="Times New Roman"/>
          <w:i w:val="0"/>
          <w:iCs w:val="0"/>
          <w:color w:val="auto"/>
          <w:lang w:val="en-US"/>
        </w:rPr>
        <w:t xml:space="preserve"> or gaze holding.</w:t>
      </w:r>
    </w:p>
    <w:p w14:paraId="1D32FC29" w14:textId="77777777" w:rsidR="00721830" w:rsidRPr="00AD55AA" w:rsidRDefault="00721830" w:rsidP="00721830">
      <w:pPr>
        <w:rPr>
          <w:rFonts w:ascii="Times New Roman" w:hAnsi="Times New Roman" w:cs="Times New Roman"/>
          <w:lang w:val="en-US"/>
        </w:rPr>
      </w:pPr>
    </w:p>
    <w:p w14:paraId="33098B5E" w14:textId="3E667A13" w:rsidR="00645D10" w:rsidRPr="00AD55AA" w:rsidRDefault="00645D10" w:rsidP="0046008C">
      <w:pPr>
        <w:pStyle w:val="berschrift2"/>
        <w:spacing w:line="360" w:lineRule="auto"/>
        <w:rPr>
          <w:rFonts w:ascii="Times New Roman" w:hAnsi="Times New Roman" w:cs="Times New Roman"/>
          <w:color w:val="auto"/>
          <w:lang w:val="en-US"/>
        </w:rPr>
      </w:pPr>
      <w:r w:rsidRPr="00AD55AA">
        <w:rPr>
          <w:rFonts w:ascii="Times New Roman" w:hAnsi="Times New Roman" w:cs="Times New Roman"/>
          <w:color w:val="auto"/>
          <w:lang w:val="en-US"/>
        </w:rPr>
        <w:t>Methods</w:t>
      </w:r>
    </w:p>
    <w:p w14:paraId="4AFE0185" w14:textId="21E9536C" w:rsidR="00645D10" w:rsidRPr="00AD55AA" w:rsidRDefault="009B4715" w:rsidP="00175BE5">
      <w:pPr>
        <w:pStyle w:val="berschrift3"/>
        <w:spacing w:line="360" w:lineRule="auto"/>
        <w:jc w:val="both"/>
        <w:rPr>
          <w:rFonts w:ascii="Times New Roman" w:hAnsi="Times New Roman" w:cs="Times New Roman"/>
          <w:color w:val="auto"/>
          <w:lang w:val="en-US"/>
        </w:rPr>
      </w:pPr>
      <w:r w:rsidRPr="00AD55AA">
        <w:rPr>
          <w:rFonts w:ascii="Times New Roman" w:hAnsi="Times New Roman" w:cs="Times New Roman"/>
          <w:color w:val="auto"/>
          <w:lang w:val="en-US"/>
        </w:rPr>
        <w:t>Videonystagmography</w:t>
      </w:r>
    </w:p>
    <w:p w14:paraId="4D7FC92D" w14:textId="089B48CF" w:rsidR="009B4715" w:rsidRPr="00AD55AA" w:rsidRDefault="005678E9" w:rsidP="00175BE5">
      <w:pPr>
        <w:spacing w:line="360" w:lineRule="auto"/>
        <w:jc w:val="both"/>
        <w:rPr>
          <w:rFonts w:ascii="Times New Roman" w:hAnsi="Times New Roman" w:cs="Times New Roman"/>
          <w:lang w:val="en-US"/>
        </w:rPr>
      </w:pPr>
      <w:r w:rsidRPr="00AD55AA">
        <w:rPr>
          <w:rFonts w:ascii="Times New Roman" w:hAnsi="Times New Roman" w:cs="Times New Roman"/>
          <w:lang w:val="en-US"/>
        </w:rPr>
        <w:t xml:space="preserve">For quantitative eye movement analysis, a binocular infrared videooculography system operating at a spatial resolution of </w:t>
      </w:r>
      <w:r w:rsidR="003B729E" w:rsidRPr="00AD55AA">
        <w:rPr>
          <w:rFonts w:ascii="Times New Roman" w:hAnsi="Times New Roman" w:cs="Times New Roman"/>
          <w:lang w:val="en-US"/>
        </w:rPr>
        <w:t>0</w:t>
      </w:r>
      <w:r w:rsidR="0052734F" w:rsidRPr="00AD55AA">
        <w:rPr>
          <w:rFonts w:ascii="Times New Roman" w:hAnsi="Times New Roman" w:cs="Times New Roman"/>
          <w:lang w:val="en-US"/>
        </w:rPr>
        <w:t>.</w:t>
      </w:r>
      <w:r w:rsidR="003B729E" w:rsidRPr="00AD55AA">
        <w:rPr>
          <w:rFonts w:ascii="Times New Roman" w:hAnsi="Times New Roman" w:cs="Times New Roman"/>
          <w:lang w:val="en-US"/>
        </w:rPr>
        <w:t xml:space="preserve">1˚ (horizontal and vertical) </w:t>
      </w:r>
      <w:r w:rsidRPr="00AD55AA">
        <w:rPr>
          <w:rFonts w:ascii="Times New Roman" w:hAnsi="Times New Roman" w:cs="Times New Roman"/>
          <w:lang w:val="en-US"/>
        </w:rPr>
        <w:t xml:space="preserve">and </w:t>
      </w:r>
      <w:r w:rsidR="003B729E" w:rsidRPr="00AD55AA">
        <w:rPr>
          <w:rFonts w:ascii="Times New Roman" w:hAnsi="Times New Roman" w:cs="Times New Roman"/>
          <w:lang w:val="en-US"/>
        </w:rPr>
        <w:t xml:space="preserve">60Hz sampling rate </w:t>
      </w:r>
      <w:r w:rsidR="00B30CB2" w:rsidRPr="00AD55AA">
        <w:rPr>
          <w:rFonts w:ascii="Times New Roman" w:hAnsi="Times New Roman" w:cs="Times New Roman"/>
          <w:lang w:val="en-US"/>
        </w:rPr>
        <w:t>(</w:t>
      </w:r>
      <w:r w:rsidR="00832DCB" w:rsidRPr="00AD55AA">
        <w:rPr>
          <w:rFonts w:ascii="Times New Roman" w:hAnsi="Times New Roman" w:cs="Times New Roman"/>
          <w:lang w:val="en-US"/>
        </w:rPr>
        <w:t>Vestlab OS software, Hortmann Vestlab 100 hardware, VG-40 video glasses, Otometrics</w:t>
      </w:r>
      <w:r w:rsidR="00B30CB2" w:rsidRPr="00AD55AA">
        <w:rPr>
          <w:rFonts w:ascii="Times New Roman" w:hAnsi="Times New Roman" w:cs="Times New Roman"/>
          <w:lang w:val="en-US"/>
        </w:rPr>
        <w:t>) was used as per standard clinical routine protocols. Briefly, the patient was seated in a quiet room</w:t>
      </w:r>
      <w:r w:rsidR="00132473" w:rsidRPr="00AD55AA">
        <w:rPr>
          <w:rFonts w:ascii="Times New Roman" w:hAnsi="Times New Roman" w:cs="Times New Roman"/>
          <w:lang w:val="en-US"/>
        </w:rPr>
        <w:t xml:space="preserve"> with a</w:t>
      </w:r>
      <w:r w:rsidR="00B30CB2" w:rsidRPr="00AD55AA">
        <w:rPr>
          <w:rFonts w:ascii="Times New Roman" w:hAnsi="Times New Roman" w:cs="Times New Roman"/>
          <w:lang w:val="en-US"/>
        </w:rPr>
        <w:t xml:space="preserve"> </w:t>
      </w:r>
      <w:r w:rsidR="00132473" w:rsidRPr="00AD55AA">
        <w:rPr>
          <w:rFonts w:ascii="Times New Roman" w:hAnsi="Times New Roman" w:cs="Times New Roman"/>
          <w:lang w:val="en-US"/>
        </w:rPr>
        <w:t>projection-patient distance of 137 cm in front of a screen for stimulus presentation (projection height: 100 cm, projection width: 150 cm, Frame rate: 60/s)</w:t>
      </w:r>
      <w:r w:rsidR="00B30CB2" w:rsidRPr="00AD55AA">
        <w:rPr>
          <w:rFonts w:ascii="Times New Roman" w:hAnsi="Times New Roman" w:cs="Times New Roman"/>
          <w:lang w:val="en-US"/>
        </w:rPr>
        <w:t xml:space="preserve">. </w:t>
      </w:r>
      <w:r w:rsidR="00865EC1" w:rsidRPr="00AD55AA">
        <w:rPr>
          <w:rFonts w:ascii="Times New Roman" w:hAnsi="Times New Roman" w:cs="Times New Roman"/>
          <w:lang w:val="en-US"/>
        </w:rPr>
        <w:t>A screen stimulus based binocular calibration was conducted</w:t>
      </w:r>
      <w:r w:rsidR="00AF4EE7" w:rsidRPr="00AD55AA">
        <w:rPr>
          <w:rFonts w:ascii="Times New Roman" w:hAnsi="Times New Roman" w:cs="Times New Roman"/>
          <w:lang w:val="en-US"/>
        </w:rPr>
        <w:t xml:space="preserve"> before t</w:t>
      </w:r>
      <w:r w:rsidR="00B30CB2" w:rsidRPr="00AD55AA">
        <w:rPr>
          <w:rFonts w:ascii="Times New Roman" w:hAnsi="Times New Roman" w:cs="Times New Roman"/>
          <w:lang w:val="en-US"/>
        </w:rPr>
        <w:t>he following paradigms were sequentially tested</w:t>
      </w:r>
      <w:r w:rsidR="00865EC1" w:rsidRPr="00AD55AA">
        <w:rPr>
          <w:rFonts w:ascii="Times New Roman" w:hAnsi="Times New Roman" w:cs="Times New Roman"/>
          <w:lang w:val="en-US"/>
        </w:rPr>
        <w:t>: nystagmus recording with and without fixation (i. e. in complete darkness), horizontal and vertical smooth pursuit and saccades, horizontal optokinetic nystagmus at 15, 30 and 45°/s.</w:t>
      </w:r>
      <w:r w:rsidR="00AF4EE7" w:rsidRPr="00AD55AA">
        <w:rPr>
          <w:rFonts w:ascii="Times New Roman" w:hAnsi="Times New Roman" w:cs="Times New Roman"/>
          <w:lang w:val="en-US"/>
        </w:rPr>
        <w:t xml:space="preserve"> </w:t>
      </w:r>
    </w:p>
    <w:p w14:paraId="6CD26471" w14:textId="394A33A6" w:rsidR="0062624D" w:rsidRPr="00AD55AA" w:rsidRDefault="0062624D" w:rsidP="005973FF">
      <w:pPr>
        <w:pStyle w:val="berschrift3"/>
        <w:spacing w:line="360" w:lineRule="auto"/>
        <w:jc w:val="both"/>
        <w:rPr>
          <w:rFonts w:ascii="Times New Roman" w:hAnsi="Times New Roman" w:cs="Times New Roman"/>
          <w:color w:val="auto"/>
          <w:lang w:val="en-US"/>
        </w:rPr>
      </w:pPr>
      <w:r w:rsidRPr="00AD55AA">
        <w:rPr>
          <w:rFonts w:ascii="Times New Roman" w:hAnsi="Times New Roman" w:cs="Times New Roman"/>
          <w:color w:val="auto"/>
          <w:lang w:val="en-US"/>
        </w:rPr>
        <w:t>Statistical analysis</w:t>
      </w:r>
    </w:p>
    <w:p w14:paraId="05F1815A" w14:textId="6A448046" w:rsidR="0062624D" w:rsidRPr="00AD55AA" w:rsidRDefault="00E90074" w:rsidP="005973FF">
      <w:pPr>
        <w:spacing w:line="360" w:lineRule="auto"/>
        <w:jc w:val="both"/>
        <w:rPr>
          <w:rFonts w:ascii="Times New Roman" w:hAnsi="Times New Roman" w:cs="Times New Roman"/>
          <w:lang w:val="en-US"/>
        </w:rPr>
      </w:pPr>
      <w:r w:rsidRPr="00AD55AA">
        <w:rPr>
          <w:rFonts w:ascii="Times New Roman" w:hAnsi="Times New Roman" w:cs="Times New Roman"/>
          <w:lang w:val="en-US"/>
        </w:rPr>
        <w:t xml:space="preserve">Mean frequencies and amplitudes were calculated </w:t>
      </w:r>
      <w:r w:rsidR="00DB5034" w:rsidRPr="00AD55AA">
        <w:rPr>
          <w:rFonts w:ascii="Times New Roman" w:hAnsi="Times New Roman" w:cs="Times New Roman"/>
          <w:lang w:val="en-US"/>
        </w:rPr>
        <w:t>based on two second data bins</w:t>
      </w:r>
      <w:r w:rsidR="005973FF" w:rsidRPr="00AD55AA">
        <w:rPr>
          <w:rFonts w:ascii="Times New Roman" w:hAnsi="Times New Roman" w:cs="Times New Roman"/>
          <w:lang w:val="en-US"/>
        </w:rPr>
        <w:t xml:space="preserve"> exported by proprietary VOG software (Vestlab OS)</w:t>
      </w:r>
      <w:r w:rsidR="00DB5034" w:rsidRPr="00AD55AA">
        <w:rPr>
          <w:rFonts w:ascii="Times New Roman" w:hAnsi="Times New Roman" w:cs="Times New Roman"/>
          <w:lang w:val="en-US"/>
        </w:rPr>
        <w:t>. Graphpad Prism Version 9</w:t>
      </w:r>
      <w:r w:rsidR="00DB5034" w:rsidRPr="00AD55AA">
        <w:rPr>
          <w:rFonts w:ascii="Times New Roman" w:hAnsi="Times New Roman" w:cs="Times New Roman"/>
          <w:lang w:val="en-US"/>
        </w:rPr>
        <w:fldChar w:fldCharType="begin"/>
      </w:r>
      <w:r w:rsidR="00DB5034" w:rsidRPr="00AD55AA">
        <w:rPr>
          <w:rFonts w:ascii="Times New Roman" w:hAnsi="Times New Roman" w:cs="Times New Roman"/>
          <w:lang w:val="en-US"/>
        </w:rPr>
        <w:instrText xml:space="preserve"> ADDIN ZOTERO_ITEM CSL_CITATION {"citationID":"VxW0wYBG","properties":{"formattedCitation":"\\super 1\\nosupersub{}","plainCitation":"1","noteIndex":0},"citationItems":[{"id":1359,"uris":["http://zotero.org/users/8302469/items/V8AKBL3A"],"itemData":{"id":1359,"type":"software","event-place":"San Diego, CA, US","publisher-place":"San Diego, CA, US","title":"GraphPad Prism","URL":"www.graphpad.com","version":"9","author":[{"family":"GraphPad Software","given":""}]}}],"schema":"https://github.com/citation-style-language/schema/raw/master/csl-citation.json"} </w:instrText>
      </w:r>
      <w:r w:rsidR="00DB5034" w:rsidRPr="00AD55AA">
        <w:rPr>
          <w:rFonts w:ascii="Times New Roman" w:hAnsi="Times New Roman" w:cs="Times New Roman"/>
          <w:lang w:val="en-US"/>
        </w:rPr>
        <w:fldChar w:fldCharType="separate"/>
      </w:r>
      <w:r w:rsidR="00DB5034" w:rsidRPr="00AD55AA">
        <w:rPr>
          <w:rFonts w:ascii="Times New Roman" w:hAnsi="Times New Roman" w:cs="Times New Roman"/>
          <w:kern w:val="0"/>
          <w:szCs w:val="24"/>
          <w:vertAlign w:val="superscript"/>
          <w:lang w:val="en-US"/>
        </w:rPr>
        <w:t>1</w:t>
      </w:r>
      <w:r w:rsidR="00DB5034" w:rsidRPr="00AD55AA">
        <w:rPr>
          <w:rFonts w:ascii="Times New Roman" w:hAnsi="Times New Roman" w:cs="Times New Roman"/>
          <w:lang w:val="en-US"/>
        </w:rPr>
        <w:fldChar w:fldCharType="end"/>
      </w:r>
      <w:r w:rsidR="005973FF" w:rsidRPr="00AD55AA">
        <w:rPr>
          <w:rFonts w:ascii="Times New Roman" w:hAnsi="Times New Roman" w:cs="Times New Roman"/>
          <w:lang w:val="en-US"/>
        </w:rPr>
        <w:t xml:space="preserve"> was used for statistical computations and illustrations.</w:t>
      </w:r>
    </w:p>
    <w:p w14:paraId="3B49866C" w14:textId="573C6A15" w:rsidR="009B4715" w:rsidRPr="00AD55AA" w:rsidRDefault="009B4715" w:rsidP="0046008C">
      <w:pPr>
        <w:pStyle w:val="berschrift3"/>
        <w:spacing w:line="360" w:lineRule="auto"/>
        <w:jc w:val="both"/>
        <w:rPr>
          <w:rFonts w:ascii="Times New Roman" w:hAnsi="Times New Roman" w:cs="Times New Roman"/>
          <w:color w:val="auto"/>
          <w:lang w:val="en-US"/>
        </w:rPr>
      </w:pPr>
      <w:r w:rsidRPr="00AD55AA">
        <w:rPr>
          <w:rFonts w:ascii="Times New Roman" w:hAnsi="Times New Roman" w:cs="Times New Roman"/>
          <w:color w:val="auto"/>
          <w:lang w:val="en-US"/>
        </w:rPr>
        <w:t>Neuroimaging</w:t>
      </w:r>
    </w:p>
    <w:p w14:paraId="03FCAE67" w14:textId="1BC8887C" w:rsidR="008604D4" w:rsidRPr="00AD55AA" w:rsidRDefault="00026382" w:rsidP="0046008C">
      <w:pPr>
        <w:spacing w:line="360" w:lineRule="auto"/>
        <w:jc w:val="both"/>
        <w:rPr>
          <w:rFonts w:ascii="Times New Roman" w:hAnsi="Times New Roman" w:cs="Times New Roman"/>
          <w:lang w:val="en-US"/>
        </w:rPr>
      </w:pPr>
      <w:r w:rsidRPr="00AD55AA">
        <w:rPr>
          <w:rFonts w:ascii="Times New Roman" w:hAnsi="Times New Roman" w:cs="Times New Roman"/>
          <w:lang w:val="en-US"/>
        </w:rPr>
        <w:t>Axial and coronal d</w:t>
      </w:r>
      <w:r w:rsidR="00E93B2C" w:rsidRPr="00AD55AA">
        <w:rPr>
          <w:rFonts w:ascii="Times New Roman" w:hAnsi="Times New Roman" w:cs="Times New Roman"/>
          <w:lang w:val="en-US"/>
        </w:rPr>
        <w:t>iffusion</w:t>
      </w:r>
      <w:r w:rsidRPr="00AD55AA">
        <w:rPr>
          <w:rFonts w:ascii="Times New Roman" w:hAnsi="Times New Roman" w:cs="Times New Roman"/>
          <w:lang w:val="en-US"/>
        </w:rPr>
        <w:t xml:space="preserve">-, </w:t>
      </w:r>
      <w:r w:rsidR="00181860" w:rsidRPr="00AD55AA">
        <w:rPr>
          <w:rFonts w:ascii="Times New Roman" w:hAnsi="Times New Roman" w:cs="Times New Roman"/>
          <w:lang w:val="en-US"/>
        </w:rPr>
        <w:t>T1</w:t>
      </w:r>
      <w:r w:rsidRPr="00AD55AA">
        <w:rPr>
          <w:rFonts w:ascii="Times New Roman" w:hAnsi="Times New Roman" w:cs="Times New Roman"/>
          <w:lang w:val="en-US"/>
        </w:rPr>
        <w:t xml:space="preserve">- and </w:t>
      </w:r>
      <w:r w:rsidR="00181860" w:rsidRPr="00AD55AA">
        <w:rPr>
          <w:rFonts w:ascii="Times New Roman" w:hAnsi="Times New Roman" w:cs="Times New Roman"/>
          <w:lang w:val="en-US"/>
        </w:rPr>
        <w:t>T2</w:t>
      </w:r>
      <w:r w:rsidRPr="00AD55AA">
        <w:rPr>
          <w:rFonts w:ascii="Times New Roman" w:hAnsi="Times New Roman" w:cs="Times New Roman"/>
          <w:lang w:val="en-US"/>
        </w:rPr>
        <w:t>-weighted</w:t>
      </w:r>
      <w:r w:rsidR="00181860" w:rsidRPr="00AD55AA">
        <w:rPr>
          <w:rFonts w:ascii="Times New Roman" w:hAnsi="Times New Roman" w:cs="Times New Roman"/>
          <w:lang w:val="en-US"/>
        </w:rPr>
        <w:t xml:space="preserve"> </w:t>
      </w:r>
      <w:r w:rsidRPr="00AD55AA">
        <w:rPr>
          <w:rFonts w:ascii="Times New Roman" w:hAnsi="Times New Roman" w:cs="Times New Roman"/>
          <w:lang w:val="en-US"/>
        </w:rPr>
        <w:t xml:space="preserve">brain </w:t>
      </w:r>
      <w:r w:rsidR="00E93B2C" w:rsidRPr="00AD55AA">
        <w:rPr>
          <w:rFonts w:ascii="Times New Roman" w:hAnsi="Times New Roman" w:cs="Times New Roman"/>
          <w:lang w:val="en-US"/>
        </w:rPr>
        <w:t xml:space="preserve">MRI data acquired in the acute setting was </w:t>
      </w:r>
      <w:r w:rsidR="00181860" w:rsidRPr="00AD55AA">
        <w:rPr>
          <w:rFonts w:ascii="Times New Roman" w:hAnsi="Times New Roman" w:cs="Times New Roman"/>
          <w:lang w:val="en-US"/>
        </w:rPr>
        <w:t xml:space="preserve">used for lesion reconstruction and topographical analysis. </w:t>
      </w:r>
      <w:r w:rsidR="006308EA" w:rsidRPr="00AD55AA">
        <w:rPr>
          <w:rFonts w:ascii="Times New Roman" w:hAnsi="Times New Roman" w:cs="Times New Roman"/>
          <w:lang w:val="en-US"/>
        </w:rPr>
        <w:t xml:space="preserve">Information from all sequences was utilized to manually </w:t>
      </w:r>
      <w:r w:rsidR="009563CB" w:rsidRPr="00AD55AA">
        <w:rPr>
          <w:rFonts w:ascii="Times New Roman" w:hAnsi="Times New Roman" w:cs="Times New Roman"/>
          <w:lang w:val="en-US"/>
        </w:rPr>
        <w:t>trace and normalize the</w:t>
      </w:r>
      <w:r w:rsidR="00BB3076" w:rsidRPr="00AD55AA">
        <w:rPr>
          <w:rFonts w:ascii="Times New Roman" w:hAnsi="Times New Roman" w:cs="Times New Roman"/>
          <w:lang w:val="en-US"/>
        </w:rPr>
        <w:t xml:space="preserve"> patient’s</w:t>
      </w:r>
      <w:r w:rsidR="009563CB" w:rsidRPr="00AD55AA">
        <w:rPr>
          <w:rFonts w:ascii="Times New Roman" w:hAnsi="Times New Roman" w:cs="Times New Roman"/>
          <w:lang w:val="en-US"/>
        </w:rPr>
        <w:t xml:space="preserve"> ischemic lesion into Montreal Neurological Institute (MNI152) space</w:t>
      </w:r>
      <w:r w:rsidR="00BB3076" w:rsidRPr="00AD55AA">
        <w:rPr>
          <w:rFonts w:ascii="Times New Roman" w:hAnsi="Times New Roman" w:cs="Times New Roman"/>
          <w:lang w:val="en-US"/>
        </w:rPr>
        <w:t xml:space="preserve"> </w:t>
      </w:r>
      <w:r w:rsidR="002C29AF" w:rsidRPr="00AD55AA">
        <w:rPr>
          <w:rFonts w:ascii="Times New Roman" w:hAnsi="Times New Roman" w:cs="Times New Roman"/>
          <w:lang w:val="en-US"/>
        </w:rPr>
        <w:t>with respect to</w:t>
      </w:r>
      <w:r w:rsidR="00BB3076" w:rsidRPr="00AD55AA">
        <w:rPr>
          <w:rFonts w:ascii="Times New Roman" w:hAnsi="Times New Roman" w:cs="Times New Roman"/>
          <w:lang w:val="en-US"/>
        </w:rPr>
        <w:t xml:space="preserve"> neighboring topographical structures (</w:t>
      </w:r>
      <w:r w:rsidR="00FD7A19" w:rsidRPr="00AD55AA">
        <w:rPr>
          <w:rFonts w:ascii="Times New Roman" w:hAnsi="Times New Roman" w:cs="Times New Roman"/>
          <w:lang w:val="en-US"/>
        </w:rPr>
        <w:t xml:space="preserve">thalamus, </w:t>
      </w:r>
      <w:r w:rsidR="00BB3076" w:rsidRPr="00AD55AA">
        <w:rPr>
          <w:rFonts w:ascii="Times New Roman" w:hAnsi="Times New Roman" w:cs="Times New Roman"/>
          <w:lang w:val="en-US"/>
        </w:rPr>
        <w:t>red nucleus, aqueduct, third ventricle</w:t>
      </w:r>
      <w:r w:rsidR="002C29AF" w:rsidRPr="00AD55AA">
        <w:rPr>
          <w:rFonts w:ascii="Times New Roman" w:hAnsi="Times New Roman" w:cs="Times New Roman"/>
          <w:lang w:val="en-US"/>
        </w:rPr>
        <w:t>, periaqueductal grey, posterior commissure)</w:t>
      </w:r>
      <w:r w:rsidR="00910DA4" w:rsidRPr="00AD55AA">
        <w:rPr>
          <w:rFonts w:ascii="Times New Roman" w:hAnsi="Times New Roman" w:cs="Times New Roman"/>
          <w:lang w:val="en-US"/>
        </w:rPr>
        <w:t>.</w:t>
      </w:r>
      <w:r w:rsidR="008604D4" w:rsidRPr="00AD55AA">
        <w:rPr>
          <w:rFonts w:ascii="Times New Roman" w:hAnsi="Times New Roman" w:cs="Times New Roman"/>
          <w:lang w:val="en-US"/>
        </w:rPr>
        <w:t xml:space="preserve"> Midbrain regions of interest such as the rostral interstitial nucleus of the medial longitudinal fasciculus (riMLF) and interstitial nucleus of Cajal (INC) </w:t>
      </w:r>
      <w:r w:rsidR="0052734F" w:rsidRPr="00AD55AA">
        <w:rPr>
          <w:rFonts w:ascii="Times New Roman" w:hAnsi="Times New Roman" w:cs="Times New Roman"/>
          <w:lang w:val="en-US"/>
        </w:rPr>
        <w:t>have previously been</w:t>
      </w:r>
      <w:r w:rsidR="008604D4" w:rsidRPr="00AD55AA">
        <w:rPr>
          <w:rFonts w:ascii="Times New Roman" w:hAnsi="Times New Roman" w:cs="Times New Roman"/>
          <w:lang w:val="en-US"/>
        </w:rPr>
        <w:t xml:space="preserve"> segmented </w:t>
      </w:r>
      <w:r w:rsidR="00BF64BF" w:rsidRPr="00AD55AA">
        <w:rPr>
          <w:rFonts w:ascii="Times New Roman" w:hAnsi="Times New Roman" w:cs="Times New Roman"/>
          <w:lang w:val="en-US"/>
        </w:rPr>
        <w:t>by an expert in brainstem anatomy (MF) as previously described</w:t>
      </w:r>
      <w:r w:rsidR="00BF64BF" w:rsidRPr="00AD55AA">
        <w:rPr>
          <w:rFonts w:ascii="Times New Roman" w:hAnsi="Times New Roman" w:cs="Times New Roman"/>
          <w:lang w:val="en-US"/>
        </w:rPr>
        <w:fldChar w:fldCharType="begin"/>
      </w:r>
      <w:r w:rsidR="00DB5034" w:rsidRPr="00AD55AA">
        <w:rPr>
          <w:rFonts w:ascii="Times New Roman" w:hAnsi="Times New Roman" w:cs="Times New Roman"/>
          <w:lang w:val="en-US"/>
        </w:rPr>
        <w:instrText xml:space="preserve"> ADDIN ZOTERO_ITEM CSL_CITATION {"citationID":"AErbQnRN","properties":{"formattedCitation":"\\super 2\\nosupersub{}","plainCitation":"2","noteIndex":0},"citationItems":[{"id":421,"uris":["http://zotero.org/users/8302469/items/WKM7KJ3W"],"itemData":{"id":421,"type":"article-journal","abstract":"BACKGROUND AND PURPOSE: The aim was to characterize a combined vestibular, ocular motor and postural syndrome induced by deep brain stimulation (DBS) of the subthalamic nucleus in a patient with Parkinson's disease.\nMETHODS: In a systematic DBS programming session, eye, head and trunk position in roll and pitch plane were documented as a function of stimulation amplitude and field direction. Repeat ocular coherence tomography was used to estimate ocular torsion. The interstitial nucleus of Cajal (INC), zona incerta (ZI) and ascending vestibular fibre tracts were segmented on magnetic resonance imaging using both individual and normative structural connectomic data. Thresholded symptom-associated volumes of tissue activated (VTA) were calculated based on documented stimulation parameters.\nRESULTS: Ipsilateral ocular tilt reaction and body lateropulsion as well as contralateral torsional nystagmus were elicited by the right electrode in a current-dependent manner and subsided after DBS deactivation. With increasing currents, binocular tonic upgaze and body retropulsion were observed. Symptoms were consistent with an irritative effect on the INC. Symptom-associated VTA was found to overlap with the dorsal ZI and the ipsilateral vestibulothalamic tract, while lying rather distant to the INC proper. A ZI-to-INC 'incerto-interstitial' tract with contact to the medial-uppermost portion of the VTA could be traced.\nCONCLUSION: Unilateral stimulation of INC-related circuitry induces an ipsilateral vestibular, ocular motor and postural roll-plane syndrome, which converts into a pitch-plane syndrome when functional activation expands bilaterally. In this case, tractography points to an incerto-interstitial pathway, a tract previously only characterized in non-human primates. Directional current steering proved useful in managing this rare side effect.","container-title":"European Journal of Neurology","DOI":"10.1111/ene.15257","ISSN":"1468-1331","journalAbbreviation":"Eur J Neurol","language":"eng","note":"PMID: 35066971","source":"PubMed","title":"Current-dependent ocular tilt reaction in deep brain stimulation of the subthalamic nucleus: Evidence for an incerto-interstitial pathway?","title-short":"Current-dependent ocular tilt reaction in deep brain stimulation of the subthalamic nucleus","author":[{"family":"Friedrich","given":"Maximilian U."},{"family":"Eldebakey","given":"Hazem"},{"family":"Roothans","given":"Jonas"},{"family":"Capetian","given":"Philipp"},{"family":"Zwergal","given":"Andreas"},{"family":"Volkmann","given":"Jens"},{"family":"Reich","given":"Martin"}],"issued":{"date-parts":[["2022",1,23]]}}}],"schema":"https://github.com/citation-style-language/schema/raw/master/csl-citation.json"} </w:instrText>
      </w:r>
      <w:r w:rsidR="00BF64BF" w:rsidRPr="00AD55AA">
        <w:rPr>
          <w:rFonts w:ascii="Times New Roman" w:hAnsi="Times New Roman" w:cs="Times New Roman"/>
          <w:lang w:val="en-US"/>
        </w:rPr>
        <w:fldChar w:fldCharType="separate"/>
      </w:r>
      <w:r w:rsidR="00DB5034" w:rsidRPr="00AD55AA">
        <w:rPr>
          <w:rFonts w:ascii="Times New Roman" w:hAnsi="Times New Roman" w:cs="Times New Roman"/>
          <w:kern w:val="0"/>
          <w:szCs w:val="24"/>
          <w:vertAlign w:val="superscript"/>
          <w:lang w:val="en-US"/>
        </w:rPr>
        <w:t>2</w:t>
      </w:r>
      <w:r w:rsidR="00BF64BF" w:rsidRPr="00AD55AA">
        <w:rPr>
          <w:rFonts w:ascii="Times New Roman" w:hAnsi="Times New Roman" w:cs="Times New Roman"/>
          <w:lang w:val="en-US"/>
        </w:rPr>
        <w:fldChar w:fldCharType="end"/>
      </w:r>
      <w:r w:rsidR="00C22E76" w:rsidRPr="00AD55AA">
        <w:rPr>
          <w:rFonts w:ascii="Times New Roman" w:hAnsi="Times New Roman" w:cs="Times New Roman"/>
          <w:lang w:val="en-US"/>
        </w:rPr>
        <w:t xml:space="preserve">. The resulting final lesion mask </w:t>
      </w:r>
      <w:r w:rsidR="00AA3DFB" w:rsidRPr="00AD55AA">
        <w:rPr>
          <w:rFonts w:ascii="Times New Roman" w:hAnsi="Times New Roman" w:cs="Times New Roman"/>
          <w:lang w:val="en-US"/>
        </w:rPr>
        <w:t>and ROIs were</w:t>
      </w:r>
      <w:r w:rsidR="00C22E76" w:rsidRPr="00AD55AA">
        <w:rPr>
          <w:rFonts w:ascii="Times New Roman" w:hAnsi="Times New Roman" w:cs="Times New Roman"/>
          <w:lang w:val="en-US"/>
        </w:rPr>
        <w:t xml:space="preserve"> reviewed by </w:t>
      </w:r>
      <w:r w:rsidR="00516C5A" w:rsidRPr="00AD55AA">
        <w:rPr>
          <w:rFonts w:ascii="Times New Roman" w:hAnsi="Times New Roman" w:cs="Times New Roman"/>
          <w:lang w:val="en-US"/>
        </w:rPr>
        <w:t xml:space="preserve">a junior and </w:t>
      </w:r>
      <w:r w:rsidR="00FE34C1" w:rsidRPr="00AD55AA">
        <w:rPr>
          <w:rFonts w:ascii="Times New Roman" w:hAnsi="Times New Roman" w:cs="Times New Roman"/>
          <w:lang w:val="en-US"/>
        </w:rPr>
        <w:t xml:space="preserve">two </w:t>
      </w:r>
      <w:r w:rsidR="00516C5A" w:rsidRPr="00AD55AA">
        <w:rPr>
          <w:rFonts w:ascii="Times New Roman" w:hAnsi="Times New Roman" w:cs="Times New Roman"/>
          <w:lang w:val="en-US"/>
        </w:rPr>
        <w:lastRenderedPageBreak/>
        <w:t xml:space="preserve">senior </w:t>
      </w:r>
      <w:r w:rsidR="00E63D79" w:rsidRPr="00AD55AA">
        <w:rPr>
          <w:rFonts w:ascii="Times New Roman" w:hAnsi="Times New Roman" w:cs="Times New Roman"/>
          <w:lang w:val="en-US"/>
        </w:rPr>
        <w:t>neurologist</w:t>
      </w:r>
      <w:r w:rsidR="00FE34C1" w:rsidRPr="00AD55AA">
        <w:rPr>
          <w:rFonts w:ascii="Times New Roman" w:hAnsi="Times New Roman" w:cs="Times New Roman"/>
          <w:lang w:val="en-US"/>
        </w:rPr>
        <w:t>s</w:t>
      </w:r>
      <w:r w:rsidR="00E63D79" w:rsidRPr="00AD55AA">
        <w:rPr>
          <w:rFonts w:ascii="Times New Roman" w:hAnsi="Times New Roman" w:cs="Times New Roman"/>
          <w:lang w:val="en-US"/>
        </w:rPr>
        <w:t xml:space="preserve"> (</w:t>
      </w:r>
      <w:r w:rsidR="00AA3DFB" w:rsidRPr="00AD55AA">
        <w:rPr>
          <w:rFonts w:ascii="Times New Roman" w:hAnsi="Times New Roman" w:cs="Times New Roman"/>
          <w:lang w:val="en-US"/>
        </w:rPr>
        <w:t>LS, KD</w:t>
      </w:r>
      <w:r w:rsidR="00FE34C1" w:rsidRPr="00AD55AA">
        <w:rPr>
          <w:rFonts w:ascii="Times New Roman" w:hAnsi="Times New Roman" w:cs="Times New Roman"/>
          <w:lang w:val="en-US"/>
        </w:rPr>
        <w:t>, AZ</w:t>
      </w:r>
      <w:r w:rsidR="00AA3DFB" w:rsidRPr="00AD55AA">
        <w:rPr>
          <w:rFonts w:ascii="Times New Roman" w:hAnsi="Times New Roman" w:cs="Times New Roman"/>
          <w:lang w:val="en-US"/>
        </w:rPr>
        <w:t>)</w:t>
      </w:r>
      <w:r w:rsidR="00FE34C1" w:rsidRPr="00AD55AA">
        <w:rPr>
          <w:rFonts w:ascii="Times New Roman" w:hAnsi="Times New Roman" w:cs="Times New Roman"/>
          <w:lang w:val="en-US"/>
        </w:rPr>
        <w:t>.</w:t>
      </w:r>
      <w:r w:rsidR="00AA3DFB" w:rsidRPr="00AD55AA">
        <w:rPr>
          <w:rFonts w:ascii="Times New Roman" w:hAnsi="Times New Roman" w:cs="Times New Roman"/>
          <w:lang w:val="en-US"/>
        </w:rPr>
        <w:t xml:space="preserve"> </w:t>
      </w:r>
      <w:r w:rsidR="00801B19" w:rsidRPr="00AD55AA">
        <w:rPr>
          <w:rFonts w:ascii="Times New Roman" w:hAnsi="Times New Roman" w:cs="Times New Roman"/>
          <w:lang w:val="en-US"/>
        </w:rPr>
        <w:t xml:space="preserve">The segmentations were </w:t>
      </w:r>
      <w:r w:rsidR="00637664" w:rsidRPr="00AD55AA">
        <w:rPr>
          <w:rFonts w:ascii="Times New Roman" w:hAnsi="Times New Roman" w:cs="Times New Roman"/>
          <w:lang w:val="en-US"/>
        </w:rPr>
        <w:t xml:space="preserve">then </w:t>
      </w:r>
      <w:r w:rsidR="00801B19" w:rsidRPr="00AD55AA">
        <w:rPr>
          <w:rFonts w:ascii="Times New Roman" w:hAnsi="Times New Roman" w:cs="Times New Roman"/>
          <w:lang w:val="en-US"/>
        </w:rPr>
        <w:t xml:space="preserve">overlaid with the </w:t>
      </w:r>
      <w:r w:rsidR="000727E0" w:rsidRPr="00AD55AA">
        <w:rPr>
          <w:rFonts w:ascii="Times New Roman" w:hAnsi="Times New Roman" w:cs="Times New Roman"/>
          <w:lang w:val="en-US"/>
        </w:rPr>
        <w:t>Juelich BigBrain</w:t>
      </w:r>
      <w:r w:rsidR="00B33176" w:rsidRPr="00AD55AA">
        <w:rPr>
          <w:rFonts w:ascii="Times New Roman" w:hAnsi="Times New Roman" w:cs="Times New Roman"/>
          <w:lang w:val="en-US"/>
        </w:rPr>
        <w:t xml:space="preserve"> </w:t>
      </w:r>
      <w:r w:rsidR="000727E0" w:rsidRPr="00AD55AA">
        <w:rPr>
          <w:rFonts w:ascii="Times New Roman" w:hAnsi="Times New Roman" w:cs="Times New Roman"/>
          <w:lang w:val="en-US"/>
        </w:rPr>
        <w:t xml:space="preserve">histological </w:t>
      </w:r>
      <w:r w:rsidR="00B33176" w:rsidRPr="00AD55AA">
        <w:rPr>
          <w:rFonts w:ascii="Times New Roman" w:hAnsi="Times New Roman" w:cs="Times New Roman"/>
          <w:lang w:val="en-US"/>
        </w:rPr>
        <w:t>whole brain atlas</w:t>
      </w:r>
      <w:r w:rsidR="00CB3E72" w:rsidRPr="00AD55AA">
        <w:rPr>
          <w:rFonts w:ascii="Times New Roman" w:hAnsi="Times New Roman" w:cs="Times New Roman"/>
          <w:lang w:val="en-US"/>
        </w:rPr>
        <w:t xml:space="preserve"> at </w:t>
      </w:r>
      <w:r w:rsidR="00600611" w:rsidRPr="00AD55AA">
        <w:rPr>
          <w:rFonts w:ascii="Times New Roman" w:hAnsi="Times New Roman" w:cs="Times New Roman"/>
          <w:lang w:val="en-US"/>
        </w:rPr>
        <w:t>4</w:t>
      </w:r>
      <w:r w:rsidR="00CB3E72" w:rsidRPr="00AD55AA">
        <w:rPr>
          <w:rFonts w:ascii="Times New Roman" w:hAnsi="Times New Roman" w:cs="Times New Roman"/>
          <w:lang w:val="en-US"/>
        </w:rPr>
        <w:t>00 micrometer resolution</w:t>
      </w:r>
      <w:r w:rsidR="00D51692" w:rsidRPr="00AD55AA">
        <w:rPr>
          <w:rFonts w:ascii="Times New Roman" w:hAnsi="Times New Roman" w:cs="Times New Roman"/>
          <w:lang w:val="en-US"/>
        </w:rPr>
        <w:fldChar w:fldCharType="begin"/>
      </w:r>
      <w:r w:rsidR="00DB5034" w:rsidRPr="00AD55AA">
        <w:rPr>
          <w:rFonts w:ascii="Times New Roman" w:hAnsi="Times New Roman" w:cs="Times New Roman"/>
          <w:lang w:val="en-US"/>
        </w:rPr>
        <w:instrText xml:space="preserve"> ADDIN ZOTERO_ITEM CSL_CITATION {"citationID":"dsXycWfb","properties":{"formattedCitation":"\\super 3,4\\nosupersub{}","plainCitation":"3,4","noteIndex":0},"citationItems":[{"id":2119,"uris":["http://zotero.org/users/8302469/items/5GYREJU5"],"itemData":{"id":2119,"type":"webpage","container-title":"Ebrains","language":"en","title":"Human brain - Brain atlases","URL":"https://www.ebrains.eu/brain-atlases/reference-atlases/human-brain/","accessed":{"date-parts":[["2023",6,5]]}}},{"id":2118,"uris":["http://zotero.org/users/8302469/items/VDMBDEBX"],"itemData":{"id":2118,"type":"article-journal","abstract":"Cytoarchitecture is a basic principle of microstructural brain parcellation. We introduce Julich-Brain, a three-dimensional atlas containing cytoarchitectonic maps of cortical areas and subcortical nuclei. The atlas is probabilistic, which enables it to account for variations between individual brains. Building such an atlas was highly data- and labor-intensive and required the development of nested, interdependent workflows for detecting borders between brain areas, data processing, provenance tracking, and flexible execution of processing chains to handle large amounts of data at different spatial scales. Full cortical coverage was achieved by the inclusion of gap maps to complement cortical maps. The atlas is dynamic and will be adapted as mapping progresses; it is openly available to support neuroimaging studies as well as modeling and simulation; and it is interoperable, enabling connection to other atlases and resources.","container-title":"Science","DOI":"10.1126/science.abb4588","issue":"6506","note":"publisher: American Association for the Advancement of Science","page":"988-992","source":"science.org (Atypon)","title":"Julich-Brain: A 3D probabilistic atlas of the human brain’s cytoarchitecture","title-short":"Julich-Brain","volume":"369","author":[{"family":"Amunts","given":"Katrin"},{"family":"Mohlberg","given":"Hartmut"},{"family":"Bludau","given":"Sebastian"},{"family":"Zilles","given":"Karl"}],"issued":{"date-parts":[["2020",8,21]]}}}],"schema":"https://github.com/citation-style-language/schema/raw/master/csl-citation.json"} </w:instrText>
      </w:r>
      <w:r w:rsidR="00D51692" w:rsidRPr="00AD55AA">
        <w:rPr>
          <w:rFonts w:ascii="Times New Roman" w:hAnsi="Times New Roman" w:cs="Times New Roman"/>
          <w:lang w:val="en-US"/>
        </w:rPr>
        <w:fldChar w:fldCharType="separate"/>
      </w:r>
      <w:r w:rsidR="00DB5034" w:rsidRPr="00AD55AA">
        <w:rPr>
          <w:rFonts w:ascii="Times New Roman" w:hAnsi="Times New Roman" w:cs="Times New Roman"/>
          <w:kern w:val="0"/>
          <w:szCs w:val="24"/>
          <w:vertAlign w:val="superscript"/>
          <w:lang w:val="en-US"/>
        </w:rPr>
        <w:t>3,4</w:t>
      </w:r>
      <w:r w:rsidR="00D51692" w:rsidRPr="00AD55AA">
        <w:rPr>
          <w:rFonts w:ascii="Times New Roman" w:hAnsi="Times New Roman" w:cs="Times New Roman"/>
          <w:lang w:val="en-US"/>
        </w:rPr>
        <w:fldChar w:fldCharType="end"/>
      </w:r>
      <w:r w:rsidR="003238A9" w:rsidRPr="00AD55AA">
        <w:rPr>
          <w:rFonts w:ascii="Times New Roman" w:hAnsi="Times New Roman" w:cs="Times New Roman"/>
          <w:lang w:val="en-US"/>
        </w:rPr>
        <w:t>, three-dimensionally reconstructed using FSLeyes</w:t>
      </w:r>
      <w:r w:rsidR="00384C22" w:rsidRPr="00AD55AA">
        <w:rPr>
          <w:rFonts w:ascii="Times New Roman" w:hAnsi="Times New Roman" w:cs="Times New Roman"/>
          <w:lang w:val="en-US"/>
        </w:rPr>
        <w:fldChar w:fldCharType="begin"/>
      </w:r>
      <w:r w:rsidR="00DB5034" w:rsidRPr="00AD55AA">
        <w:rPr>
          <w:rFonts w:ascii="Times New Roman" w:hAnsi="Times New Roman" w:cs="Times New Roman"/>
          <w:lang w:val="en-US"/>
        </w:rPr>
        <w:instrText xml:space="preserve"> ADDIN ZOTERO_ITEM CSL_CITATION {"citationID":"mwK5wX2o","properties":{"formattedCitation":"\\super 5\\nosupersub{}","plainCitation":"5","noteIndex":0},"citationItems":[{"id":1124,"uris":["http://zotero.org/users/8302469/items/2C8BZY8P"],"itemData":{"id":1124,"type":"article-journal","abstract":"FSL (the FMRIB Software Library) is a comprehensive library of analysis tools for functional, structural and diffusion MRI brain imaging data, written mainly by members of the Analysis Group, FMRIB, Oxford. For this NeuroImage special issue on \"20 years of fMRI\" we have been asked to write about the history, developments and current status of FSL. We also include some descriptions of parts of FSL that are not well covered in the existing literature. We hope that some of this content might be of interest to users of FSL, and also maybe to new research groups considering creating, releasing and supporting new software packages for brain image analysis.","container-title":"NeuroImage","DOI":"10.1016/j.neuroimage.2011.09.015","ISSN":"1095-9572","issue":"2","journalAbbreviation":"Neuroimage","language":"eng","note":"PMID: 21979382","page":"782-790","source":"PubMed","title":"FSL","volume":"62","author":[{"family":"Jenkinson","given":"Mark"},{"family":"Beckmann","given":"Christian F."},{"family":"Behrens","given":"Timothy E. J."},{"family":"Woolrich","given":"Mark W."},{"family":"Smith","given":"Stephen M."}],"issued":{"date-parts":[["2012",8,15]]}}}],"schema":"https://github.com/citation-style-language/schema/raw/master/csl-citation.json"} </w:instrText>
      </w:r>
      <w:r w:rsidR="00384C22" w:rsidRPr="00AD55AA">
        <w:rPr>
          <w:rFonts w:ascii="Times New Roman" w:hAnsi="Times New Roman" w:cs="Times New Roman"/>
          <w:lang w:val="en-US"/>
        </w:rPr>
        <w:fldChar w:fldCharType="separate"/>
      </w:r>
      <w:r w:rsidR="00DB5034" w:rsidRPr="00AD55AA">
        <w:rPr>
          <w:rFonts w:ascii="Times New Roman" w:hAnsi="Times New Roman" w:cs="Times New Roman"/>
          <w:kern w:val="0"/>
          <w:szCs w:val="24"/>
          <w:vertAlign w:val="superscript"/>
          <w:lang w:val="en-US"/>
        </w:rPr>
        <w:t>5</w:t>
      </w:r>
      <w:r w:rsidR="00384C22" w:rsidRPr="00AD55AA">
        <w:rPr>
          <w:rFonts w:ascii="Times New Roman" w:hAnsi="Times New Roman" w:cs="Times New Roman"/>
          <w:lang w:val="en-US"/>
        </w:rPr>
        <w:fldChar w:fldCharType="end"/>
      </w:r>
      <w:r w:rsidR="00116EFC" w:rsidRPr="00AD55AA">
        <w:rPr>
          <w:rFonts w:ascii="Times New Roman" w:hAnsi="Times New Roman" w:cs="Times New Roman"/>
          <w:lang w:val="en-US"/>
        </w:rPr>
        <w:t>.</w:t>
      </w:r>
    </w:p>
    <w:p w14:paraId="44677DA0" w14:textId="514B38FE" w:rsidR="00E22FC9" w:rsidRPr="00AD55AA" w:rsidRDefault="00E22FC9" w:rsidP="0046008C">
      <w:pPr>
        <w:spacing w:line="360" w:lineRule="auto"/>
        <w:rPr>
          <w:rFonts w:ascii="Times New Roman" w:hAnsi="Times New Roman" w:cs="Times New Roman"/>
          <w:lang w:val="en-US"/>
        </w:rPr>
      </w:pPr>
      <w:r w:rsidRPr="00AD55AA">
        <w:rPr>
          <w:rFonts w:ascii="Times New Roman" w:hAnsi="Times New Roman" w:cs="Times New Roman"/>
          <w:lang w:val="en-US"/>
        </w:rPr>
        <w:br w:type="page"/>
      </w:r>
    </w:p>
    <w:p w14:paraId="4DD64842" w14:textId="34F0723C" w:rsidR="00E22FC9" w:rsidRPr="00AD55AA" w:rsidRDefault="00E22FC9" w:rsidP="00E22FC9">
      <w:pPr>
        <w:pStyle w:val="berschrift1"/>
        <w:rPr>
          <w:rFonts w:ascii="Times New Roman" w:hAnsi="Times New Roman" w:cs="Times New Roman"/>
          <w:color w:val="auto"/>
          <w:lang w:val="en-US"/>
        </w:rPr>
      </w:pPr>
      <w:r w:rsidRPr="00AD55AA">
        <w:rPr>
          <w:rFonts w:ascii="Times New Roman" w:hAnsi="Times New Roman" w:cs="Times New Roman"/>
          <w:color w:val="auto"/>
          <w:lang w:val="en-US"/>
        </w:rPr>
        <w:lastRenderedPageBreak/>
        <w:t>Literature</w:t>
      </w:r>
    </w:p>
    <w:p w14:paraId="227E1AB3" w14:textId="77777777" w:rsidR="00DB5034" w:rsidRPr="00AD55AA" w:rsidRDefault="00E22FC9" w:rsidP="00DB5034">
      <w:pPr>
        <w:pStyle w:val="Literaturverzeichnis"/>
        <w:rPr>
          <w:rFonts w:ascii="Times New Roman" w:hAnsi="Times New Roman" w:cs="Times New Roman"/>
          <w:kern w:val="0"/>
          <w:szCs w:val="24"/>
          <w:lang w:val="en-US"/>
        </w:rPr>
      </w:pPr>
      <w:r w:rsidRPr="00AD55AA">
        <w:rPr>
          <w:rFonts w:ascii="Times New Roman" w:hAnsi="Times New Roman" w:cs="Times New Roman"/>
          <w:lang w:val="en-US"/>
        </w:rPr>
        <w:fldChar w:fldCharType="begin"/>
      </w:r>
      <w:r w:rsidR="008B17C8" w:rsidRPr="00AD55AA">
        <w:rPr>
          <w:rFonts w:ascii="Times New Roman" w:hAnsi="Times New Roman" w:cs="Times New Roman"/>
          <w:lang w:val="en-US"/>
        </w:rPr>
        <w:instrText xml:space="preserve"> ADDIN ZOTERO_BIBL {"uncited":[],"omitted":[],"custom":[]} CSL_BIBLIOGRAPHY </w:instrText>
      </w:r>
      <w:r w:rsidRPr="00AD55AA">
        <w:rPr>
          <w:rFonts w:ascii="Times New Roman" w:hAnsi="Times New Roman" w:cs="Times New Roman"/>
          <w:lang w:val="en-US"/>
        </w:rPr>
        <w:fldChar w:fldCharType="separate"/>
      </w:r>
      <w:r w:rsidR="00DB5034" w:rsidRPr="00AD55AA">
        <w:rPr>
          <w:rFonts w:ascii="Times New Roman" w:hAnsi="Times New Roman" w:cs="Times New Roman"/>
          <w:kern w:val="0"/>
          <w:szCs w:val="24"/>
          <w:lang w:val="en-US"/>
        </w:rPr>
        <w:t>1.</w:t>
      </w:r>
      <w:r w:rsidR="00DB5034" w:rsidRPr="00AD55AA">
        <w:rPr>
          <w:rFonts w:ascii="Times New Roman" w:hAnsi="Times New Roman" w:cs="Times New Roman"/>
          <w:kern w:val="0"/>
          <w:szCs w:val="24"/>
          <w:lang w:val="en-US"/>
        </w:rPr>
        <w:tab/>
        <w:t>GraphPad Software. GraphPad Prism.</w:t>
      </w:r>
    </w:p>
    <w:p w14:paraId="5AD308D6" w14:textId="77777777" w:rsidR="00DB5034" w:rsidRPr="00AD55AA" w:rsidRDefault="00DB5034" w:rsidP="00DB5034">
      <w:pPr>
        <w:pStyle w:val="Literaturverzeichnis"/>
        <w:rPr>
          <w:rFonts w:ascii="Times New Roman" w:hAnsi="Times New Roman" w:cs="Times New Roman"/>
          <w:kern w:val="0"/>
          <w:szCs w:val="24"/>
          <w:lang w:val="en-US"/>
        </w:rPr>
      </w:pPr>
      <w:r w:rsidRPr="00AD55AA">
        <w:rPr>
          <w:rFonts w:ascii="Times New Roman" w:hAnsi="Times New Roman" w:cs="Times New Roman"/>
          <w:kern w:val="0"/>
          <w:szCs w:val="24"/>
        </w:rPr>
        <w:t>2.</w:t>
      </w:r>
      <w:r w:rsidRPr="00AD55AA">
        <w:rPr>
          <w:rFonts w:ascii="Times New Roman" w:hAnsi="Times New Roman" w:cs="Times New Roman"/>
          <w:kern w:val="0"/>
          <w:szCs w:val="24"/>
        </w:rPr>
        <w:tab/>
        <w:t xml:space="preserve">Friedrich, M. U. </w:t>
      </w:r>
      <w:r w:rsidRPr="00AD55AA">
        <w:rPr>
          <w:rFonts w:ascii="Times New Roman" w:hAnsi="Times New Roman" w:cs="Times New Roman"/>
          <w:i/>
          <w:iCs/>
          <w:kern w:val="0"/>
          <w:szCs w:val="24"/>
        </w:rPr>
        <w:t>et al.</w:t>
      </w:r>
      <w:r w:rsidRPr="00AD55AA">
        <w:rPr>
          <w:rFonts w:ascii="Times New Roman" w:hAnsi="Times New Roman" w:cs="Times New Roman"/>
          <w:kern w:val="0"/>
          <w:szCs w:val="24"/>
        </w:rPr>
        <w:t xml:space="preserve"> </w:t>
      </w:r>
      <w:r w:rsidRPr="00AD55AA">
        <w:rPr>
          <w:rFonts w:ascii="Times New Roman" w:hAnsi="Times New Roman" w:cs="Times New Roman"/>
          <w:kern w:val="0"/>
          <w:szCs w:val="24"/>
          <w:lang w:val="en-US"/>
        </w:rPr>
        <w:t xml:space="preserve">Current-dependent ocular tilt reaction in deep brain stimulation of the subthalamic nucleus: Evidence for an incerto-interstitial pathway? </w:t>
      </w:r>
      <w:r w:rsidRPr="00AD55AA">
        <w:rPr>
          <w:rFonts w:ascii="Times New Roman" w:hAnsi="Times New Roman" w:cs="Times New Roman"/>
          <w:i/>
          <w:iCs/>
          <w:kern w:val="0"/>
          <w:szCs w:val="24"/>
          <w:lang w:val="en-US"/>
        </w:rPr>
        <w:t>Eur. J. Neurol.</w:t>
      </w:r>
      <w:r w:rsidRPr="00AD55AA">
        <w:rPr>
          <w:rFonts w:ascii="Times New Roman" w:hAnsi="Times New Roman" w:cs="Times New Roman"/>
          <w:kern w:val="0"/>
          <w:szCs w:val="24"/>
          <w:lang w:val="en-US"/>
        </w:rPr>
        <w:t xml:space="preserve"> (2022) doi:10.1111/ene.15257.</w:t>
      </w:r>
    </w:p>
    <w:p w14:paraId="6D06E257" w14:textId="77777777" w:rsidR="00DB5034" w:rsidRPr="00AD55AA" w:rsidRDefault="00DB5034" w:rsidP="00DB5034">
      <w:pPr>
        <w:pStyle w:val="Literaturverzeichnis"/>
        <w:rPr>
          <w:rFonts w:ascii="Times New Roman" w:hAnsi="Times New Roman" w:cs="Times New Roman"/>
          <w:kern w:val="0"/>
          <w:szCs w:val="24"/>
          <w:lang w:val="en-US"/>
        </w:rPr>
      </w:pPr>
      <w:r w:rsidRPr="00AD55AA">
        <w:rPr>
          <w:rFonts w:ascii="Times New Roman" w:hAnsi="Times New Roman" w:cs="Times New Roman"/>
          <w:kern w:val="0"/>
          <w:szCs w:val="24"/>
          <w:lang w:val="en-US"/>
        </w:rPr>
        <w:t>3.</w:t>
      </w:r>
      <w:r w:rsidRPr="00AD55AA">
        <w:rPr>
          <w:rFonts w:ascii="Times New Roman" w:hAnsi="Times New Roman" w:cs="Times New Roman"/>
          <w:kern w:val="0"/>
          <w:szCs w:val="24"/>
          <w:lang w:val="en-US"/>
        </w:rPr>
        <w:tab/>
        <w:t xml:space="preserve">Human brain - Brain atlases. </w:t>
      </w:r>
      <w:r w:rsidRPr="00AD55AA">
        <w:rPr>
          <w:rFonts w:ascii="Times New Roman" w:hAnsi="Times New Roman" w:cs="Times New Roman"/>
          <w:i/>
          <w:iCs/>
          <w:kern w:val="0"/>
          <w:szCs w:val="24"/>
          <w:lang w:val="en-US"/>
        </w:rPr>
        <w:t>Ebrains</w:t>
      </w:r>
      <w:r w:rsidRPr="00AD55AA">
        <w:rPr>
          <w:rFonts w:ascii="Times New Roman" w:hAnsi="Times New Roman" w:cs="Times New Roman"/>
          <w:kern w:val="0"/>
          <w:szCs w:val="24"/>
          <w:lang w:val="en-US"/>
        </w:rPr>
        <w:t xml:space="preserve"> https://www.ebrains.eu/brain-atlases/reference-atlases/human-brain/.</w:t>
      </w:r>
    </w:p>
    <w:p w14:paraId="3C261353" w14:textId="77777777" w:rsidR="00DB5034" w:rsidRPr="00AD55AA" w:rsidRDefault="00DB5034" w:rsidP="00DB5034">
      <w:pPr>
        <w:pStyle w:val="Literaturverzeichnis"/>
        <w:rPr>
          <w:rFonts w:ascii="Times New Roman" w:hAnsi="Times New Roman" w:cs="Times New Roman"/>
          <w:kern w:val="0"/>
          <w:szCs w:val="24"/>
        </w:rPr>
      </w:pPr>
      <w:r w:rsidRPr="00AD55AA">
        <w:rPr>
          <w:rFonts w:ascii="Times New Roman" w:hAnsi="Times New Roman" w:cs="Times New Roman"/>
          <w:kern w:val="0"/>
          <w:szCs w:val="24"/>
          <w:lang w:val="en-US"/>
        </w:rPr>
        <w:t>4.</w:t>
      </w:r>
      <w:r w:rsidRPr="00AD55AA">
        <w:rPr>
          <w:rFonts w:ascii="Times New Roman" w:hAnsi="Times New Roman" w:cs="Times New Roman"/>
          <w:kern w:val="0"/>
          <w:szCs w:val="24"/>
          <w:lang w:val="en-US"/>
        </w:rPr>
        <w:tab/>
        <w:t xml:space="preserve">Amunts, K., Mohlberg, H., Bludau, S. &amp; Zilles, K. Julich-Brain: A 3D probabilistic atlas of the human brain’s cytoarchitecture. </w:t>
      </w:r>
      <w:r w:rsidRPr="00AD55AA">
        <w:rPr>
          <w:rFonts w:ascii="Times New Roman" w:hAnsi="Times New Roman" w:cs="Times New Roman"/>
          <w:i/>
          <w:iCs/>
          <w:kern w:val="0"/>
          <w:szCs w:val="24"/>
        </w:rPr>
        <w:t>Science</w:t>
      </w:r>
      <w:r w:rsidRPr="00AD55AA">
        <w:rPr>
          <w:rFonts w:ascii="Times New Roman" w:hAnsi="Times New Roman" w:cs="Times New Roman"/>
          <w:kern w:val="0"/>
          <w:szCs w:val="24"/>
        </w:rPr>
        <w:t xml:space="preserve"> </w:t>
      </w:r>
      <w:r w:rsidRPr="00AD55AA">
        <w:rPr>
          <w:rFonts w:ascii="Times New Roman" w:hAnsi="Times New Roman" w:cs="Times New Roman"/>
          <w:b/>
          <w:bCs/>
          <w:kern w:val="0"/>
          <w:szCs w:val="24"/>
        </w:rPr>
        <w:t>369</w:t>
      </w:r>
      <w:r w:rsidRPr="00AD55AA">
        <w:rPr>
          <w:rFonts w:ascii="Times New Roman" w:hAnsi="Times New Roman" w:cs="Times New Roman"/>
          <w:kern w:val="0"/>
          <w:szCs w:val="24"/>
        </w:rPr>
        <w:t>, 988–992 (2020).</w:t>
      </w:r>
    </w:p>
    <w:p w14:paraId="1BC02A66" w14:textId="77777777" w:rsidR="00DB5034" w:rsidRPr="00AD55AA" w:rsidRDefault="00DB5034" w:rsidP="00DB5034">
      <w:pPr>
        <w:pStyle w:val="Literaturverzeichnis"/>
        <w:rPr>
          <w:rFonts w:ascii="Times New Roman" w:hAnsi="Times New Roman" w:cs="Times New Roman"/>
          <w:kern w:val="0"/>
          <w:szCs w:val="24"/>
        </w:rPr>
      </w:pPr>
      <w:r w:rsidRPr="00AD55AA">
        <w:rPr>
          <w:rFonts w:ascii="Times New Roman" w:hAnsi="Times New Roman" w:cs="Times New Roman"/>
          <w:kern w:val="0"/>
          <w:szCs w:val="24"/>
        </w:rPr>
        <w:t>5.</w:t>
      </w:r>
      <w:r w:rsidRPr="00AD55AA">
        <w:rPr>
          <w:rFonts w:ascii="Times New Roman" w:hAnsi="Times New Roman" w:cs="Times New Roman"/>
          <w:kern w:val="0"/>
          <w:szCs w:val="24"/>
        </w:rPr>
        <w:tab/>
        <w:t xml:space="preserve">Jenkinson, M., Beckmann, C. F., Behrens, T. E. J., Woolrich, M. W. &amp; Smith, S. M. FSL. </w:t>
      </w:r>
      <w:r w:rsidRPr="00AD55AA">
        <w:rPr>
          <w:rFonts w:ascii="Times New Roman" w:hAnsi="Times New Roman" w:cs="Times New Roman"/>
          <w:i/>
          <w:iCs/>
          <w:kern w:val="0"/>
          <w:szCs w:val="24"/>
        </w:rPr>
        <w:t>NeuroImage</w:t>
      </w:r>
      <w:r w:rsidRPr="00AD55AA">
        <w:rPr>
          <w:rFonts w:ascii="Times New Roman" w:hAnsi="Times New Roman" w:cs="Times New Roman"/>
          <w:kern w:val="0"/>
          <w:szCs w:val="24"/>
        </w:rPr>
        <w:t xml:space="preserve"> </w:t>
      </w:r>
      <w:r w:rsidRPr="00AD55AA">
        <w:rPr>
          <w:rFonts w:ascii="Times New Roman" w:hAnsi="Times New Roman" w:cs="Times New Roman"/>
          <w:b/>
          <w:bCs/>
          <w:kern w:val="0"/>
          <w:szCs w:val="24"/>
        </w:rPr>
        <w:t>62</w:t>
      </w:r>
      <w:r w:rsidRPr="00AD55AA">
        <w:rPr>
          <w:rFonts w:ascii="Times New Roman" w:hAnsi="Times New Roman" w:cs="Times New Roman"/>
          <w:kern w:val="0"/>
          <w:szCs w:val="24"/>
        </w:rPr>
        <w:t>, 782–790 (2012).</w:t>
      </w:r>
    </w:p>
    <w:p w14:paraId="59436D6B" w14:textId="2E530EB8" w:rsidR="00E22FC9" w:rsidRPr="00AD55AA" w:rsidRDefault="00E22FC9" w:rsidP="00E22FC9">
      <w:pPr>
        <w:rPr>
          <w:rFonts w:ascii="Times New Roman" w:hAnsi="Times New Roman" w:cs="Times New Roman"/>
          <w:lang w:val="en-US"/>
        </w:rPr>
      </w:pPr>
      <w:r w:rsidRPr="00AD55AA">
        <w:rPr>
          <w:rFonts w:ascii="Times New Roman" w:hAnsi="Times New Roman" w:cs="Times New Roman"/>
          <w:lang w:val="en-US"/>
        </w:rPr>
        <w:fldChar w:fldCharType="end"/>
      </w:r>
    </w:p>
    <w:p w14:paraId="0723C4E9" w14:textId="3EEC222B" w:rsidR="005678E9" w:rsidRPr="00AD55AA" w:rsidRDefault="005678E9">
      <w:pPr>
        <w:jc w:val="both"/>
        <w:rPr>
          <w:rFonts w:ascii="Times New Roman" w:hAnsi="Times New Roman" w:cs="Times New Roman"/>
          <w:lang w:val="en-US"/>
        </w:rPr>
      </w:pPr>
    </w:p>
    <w:sectPr w:rsidR="005678E9" w:rsidRPr="00AD55A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E3D33" w14:textId="77777777" w:rsidR="0027098D" w:rsidRDefault="0027098D" w:rsidP="002E692D">
      <w:pPr>
        <w:spacing w:after="0" w:line="240" w:lineRule="auto"/>
      </w:pPr>
      <w:r>
        <w:separator/>
      </w:r>
    </w:p>
  </w:endnote>
  <w:endnote w:type="continuationSeparator" w:id="0">
    <w:p w14:paraId="6F635EEB" w14:textId="77777777" w:rsidR="0027098D" w:rsidRDefault="0027098D" w:rsidP="002E6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93C27" w14:textId="77777777" w:rsidR="00E82080" w:rsidRDefault="00E820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073273"/>
      <w:docPartObj>
        <w:docPartGallery w:val="Page Numbers (Bottom of Page)"/>
        <w:docPartUnique/>
      </w:docPartObj>
    </w:sdtPr>
    <w:sdtEndPr/>
    <w:sdtContent>
      <w:p w14:paraId="0D22D427" w14:textId="48A6B3E5" w:rsidR="002E692D" w:rsidRDefault="002E692D">
        <w:pPr>
          <w:pStyle w:val="Fuzeile"/>
          <w:jc w:val="center"/>
        </w:pPr>
        <w:r>
          <w:fldChar w:fldCharType="begin"/>
        </w:r>
        <w:r>
          <w:instrText>PAGE   \* MERGEFORMAT</w:instrText>
        </w:r>
        <w:r>
          <w:fldChar w:fldCharType="separate"/>
        </w:r>
        <w:r>
          <w:t>2</w:t>
        </w:r>
        <w:r>
          <w:fldChar w:fldCharType="end"/>
        </w:r>
      </w:p>
    </w:sdtContent>
  </w:sdt>
  <w:p w14:paraId="3C995324" w14:textId="77777777" w:rsidR="002E692D" w:rsidRDefault="002E692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BB649" w14:textId="77777777" w:rsidR="00E82080" w:rsidRDefault="00E820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002E1" w14:textId="77777777" w:rsidR="0027098D" w:rsidRDefault="0027098D" w:rsidP="002E692D">
      <w:pPr>
        <w:spacing w:after="0" w:line="240" w:lineRule="auto"/>
      </w:pPr>
      <w:r>
        <w:separator/>
      </w:r>
    </w:p>
  </w:footnote>
  <w:footnote w:type="continuationSeparator" w:id="0">
    <w:p w14:paraId="6F802263" w14:textId="77777777" w:rsidR="0027098D" w:rsidRDefault="0027098D" w:rsidP="002E6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6355" w14:textId="77777777" w:rsidR="00E82080" w:rsidRDefault="00E820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458C" w14:textId="77777777" w:rsidR="00E82080" w:rsidRDefault="00E82080" w:rsidP="00E82080">
    <w:pPr>
      <w:pStyle w:val="Kopfzeile"/>
      <w:jc w:val="center"/>
    </w:pPr>
    <w:r>
      <w:t>Friedrich &amp; Schappe et al.: Disconjugate gaze in dorsal midbrain syndrome</w:t>
    </w:r>
  </w:p>
  <w:p w14:paraId="385D2687" w14:textId="331CE6F0" w:rsidR="002E692D" w:rsidRPr="00E82080" w:rsidRDefault="002E692D" w:rsidP="00E8208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9481" w14:textId="77777777" w:rsidR="00E82080" w:rsidRDefault="00E820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E36D7"/>
    <w:multiLevelType w:val="hybridMultilevel"/>
    <w:tmpl w:val="03E84C0A"/>
    <w:lvl w:ilvl="0" w:tplc="33A6B292">
      <w:start w:val="1"/>
      <w:numFmt w:val="bullet"/>
      <w:lvlText w:val="-"/>
      <w:lvlJc w:val="left"/>
      <w:pPr>
        <w:ind w:left="630" w:hanging="360"/>
      </w:pPr>
      <w:rPr>
        <w:rFonts w:ascii="Calibri" w:eastAsiaTheme="minorHAnsi" w:hAnsi="Calibri" w:cs="Calibri" w:hint="default"/>
      </w:rPr>
    </w:lvl>
    <w:lvl w:ilvl="1" w:tplc="04070003">
      <w:start w:val="1"/>
      <w:numFmt w:val="bullet"/>
      <w:lvlText w:val="o"/>
      <w:lvlJc w:val="left"/>
      <w:pPr>
        <w:ind w:left="1350" w:hanging="360"/>
      </w:pPr>
      <w:rPr>
        <w:rFonts w:ascii="Courier New" w:hAnsi="Courier New" w:cs="Courier New" w:hint="default"/>
      </w:rPr>
    </w:lvl>
    <w:lvl w:ilvl="2" w:tplc="04070005" w:tentative="1">
      <w:start w:val="1"/>
      <w:numFmt w:val="bullet"/>
      <w:lvlText w:val=""/>
      <w:lvlJc w:val="left"/>
      <w:pPr>
        <w:ind w:left="2070" w:hanging="360"/>
      </w:pPr>
      <w:rPr>
        <w:rFonts w:ascii="Wingdings" w:hAnsi="Wingdings" w:hint="default"/>
      </w:rPr>
    </w:lvl>
    <w:lvl w:ilvl="3" w:tplc="04070001" w:tentative="1">
      <w:start w:val="1"/>
      <w:numFmt w:val="bullet"/>
      <w:lvlText w:val=""/>
      <w:lvlJc w:val="left"/>
      <w:pPr>
        <w:ind w:left="2790" w:hanging="360"/>
      </w:pPr>
      <w:rPr>
        <w:rFonts w:ascii="Symbol" w:hAnsi="Symbol" w:hint="default"/>
      </w:rPr>
    </w:lvl>
    <w:lvl w:ilvl="4" w:tplc="04070003" w:tentative="1">
      <w:start w:val="1"/>
      <w:numFmt w:val="bullet"/>
      <w:lvlText w:val="o"/>
      <w:lvlJc w:val="left"/>
      <w:pPr>
        <w:ind w:left="3510" w:hanging="360"/>
      </w:pPr>
      <w:rPr>
        <w:rFonts w:ascii="Courier New" w:hAnsi="Courier New" w:cs="Courier New" w:hint="default"/>
      </w:rPr>
    </w:lvl>
    <w:lvl w:ilvl="5" w:tplc="04070005" w:tentative="1">
      <w:start w:val="1"/>
      <w:numFmt w:val="bullet"/>
      <w:lvlText w:val=""/>
      <w:lvlJc w:val="left"/>
      <w:pPr>
        <w:ind w:left="4230" w:hanging="360"/>
      </w:pPr>
      <w:rPr>
        <w:rFonts w:ascii="Wingdings" w:hAnsi="Wingdings" w:hint="default"/>
      </w:rPr>
    </w:lvl>
    <w:lvl w:ilvl="6" w:tplc="04070001" w:tentative="1">
      <w:start w:val="1"/>
      <w:numFmt w:val="bullet"/>
      <w:lvlText w:val=""/>
      <w:lvlJc w:val="left"/>
      <w:pPr>
        <w:ind w:left="4950" w:hanging="360"/>
      </w:pPr>
      <w:rPr>
        <w:rFonts w:ascii="Symbol" w:hAnsi="Symbol" w:hint="default"/>
      </w:rPr>
    </w:lvl>
    <w:lvl w:ilvl="7" w:tplc="04070003" w:tentative="1">
      <w:start w:val="1"/>
      <w:numFmt w:val="bullet"/>
      <w:lvlText w:val="o"/>
      <w:lvlJc w:val="left"/>
      <w:pPr>
        <w:ind w:left="5670" w:hanging="360"/>
      </w:pPr>
      <w:rPr>
        <w:rFonts w:ascii="Courier New" w:hAnsi="Courier New" w:cs="Courier New" w:hint="default"/>
      </w:rPr>
    </w:lvl>
    <w:lvl w:ilvl="8" w:tplc="04070005" w:tentative="1">
      <w:start w:val="1"/>
      <w:numFmt w:val="bullet"/>
      <w:lvlText w:val=""/>
      <w:lvlJc w:val="left"/>
      <w:pPr>
        <w:ind w:left="6390" w:hanging="360"/>
      </w:pPr>
      <w:rPr>
        <w:rFonts w:ascii="Wingdings" w:hAnsi="Wingdings" w:hint="default"/>
      </w:rPr>
    </w:lvl>
  </w:abstractNum>
  <w:abstractNum w:abstractNumId="1" w15:restartNumberingAfterBreak="0">
    <w:nsid w:val="440F31FA"/>
    <w:multiLevelType w:val="hybridMultilevel"/>
    <w:tmpl w:val="D1E255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15908739">
    <w:abstractNumId w:val="1"/>
  </w:num>
  <w:num w:numId="2" w16cid:durableId="104571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F86"/>
    <w:rsid w:val="00001FF4"/>
    <w:rsid w:val="000038A6"/>
    <w:rsid w:val="00003C45"/>
    <w:rsid w:val="0000594B"/>
    <w:rsid w:val="00011863"/>
    <w:rsid w:val="00011C2E"/>
    <w:rsid w:val="00014F52"/>
    <w:rsid w:val="00015EA0"/>
    <w:rsid w:val="00017B78"/>
    <w:rsid w:val="00020956"/>
    <w:rsid w:val="00026382"/>
    <w:rsid w:val="00026D20"/>
    <w:rsid w:val="00027057"/>
    <w:rsid w:val="0003029B"/>
    <w:rsid w:val="00033630"/>
    <w:rsid w:val="000341C4"/>
    <w:rsid w:val="000341FC"/>
    <w:rsid w:val="0004389D"/>
    <w:rsid w:val="00044C17"/>
    <w:rsid w:val="00047EE5"/>
    <w:rsid w:val="00053DC3"/>
    <w:rsid w:val="00055865"/>
    <w:rsid w:val="00056335"/>
    <w:rsid w:val="0005646E"/>
    <w:rsid w:val="00061E9D"/>
    <w:rsid w:val="00062789"/>
    <w:rsid w:val="000727E0"/>
    <w:rsid w:val="00076EBE"/>
    <w:rsid w:val="0007729E"/>
    <w:rsid w:val="00077505"/>
    <w:rsid w:val="00081AFE"/>
    <w:rsid w:val="00083881"/>
    <w:rsid w:val="00083921"/>
    <w:rsid w:val="00086669"/>
    <w:rsid w:val="00087388"/>
    <w:rsid w:val="00092871"/>
    <w:rsid w:val="00093FBC"/>
    <w:rsid w:val="000964B2"/>
    <w:rsid w:val="00096613"/>
    <w:rsid w:val="000A2042"/>
    <w:rsid w:val="000A4B15"/>
    <w:rsid w:val="000A4E3F"/>
    <w:rsid w:val="000B0514"/>
    <w:rsid w:val="000B0C46"/>
    <w:rsid w:val="000B26FB"/>
    <w:rsid w:val="000B7033"/>
    <w:rsid w:val="000C3CCE"/>
    <w:rsid w:val="000C479E"/>
    <w:rsid w:val="000C7029"/>
    <w:rsid w:val="000C7118"/>
    <w:rsid w:val="000D2F86"/>
    <w:rsid w:val="000D3E1E"/>
    <w:rsid w:val="000D7EEF"/>
    <w:rsid w:val="000E0B88"/>
    <w:rsid w:val="000E1A21"/>
    <w:rsid w:val="000E2116"/>
    <w:rsid w:val="000E24E6"/>
    <w:rsid w:val="000E2791"/>
    <w:rsid w:val="000E3291"/>
    <w:rsid w:val="000E3A8A"/>
    <w:rsid w:val="000E7840"/>
    <w:rsid w:val="000E7CC5"/>
    <w:rsid w:val="000F3C3C"/>
    <w:rsid w:val="000F57D9"/>
    <w:rsid w:val="00101417"/>
    <w:rsid w:val="001018DC"/>
    <w:rsid w:val="0010287D"/>
    <w:rsid w:val="001047D4"/>
    <w:rsid w:val="00106990"/>
    <w:rsid w:val="00106F64"/>
    <w:rsid w:val="001078B5"/>
    <w:rsid w:val="00110C32"/>
    <w:rsid w:val="00113649"/>
    <w:rsid w:val="00114E6C"/>
    <w:rsid w:val="00116EFC"/>
    <w:rsid w:val="00117F53"/>
    <w:rsid w:val="00120055"/>
    <w:rsid w:val="001217FC"/>
    <w:rsid w:val="0012241D"/>
    <w:rsid w:val="00122C53"/>
    <w:rsid w:val="001259F1"/>
    <w:rsid w:val="00126F8D"/>
    <w:rsid w:val="00127D5B"/>
    <w:rsid w:val="001301EC"/>
    <w:rsid w:val="0013025E"/>
    <w:rsid w:val="00131149"/>
    <w:rsid w:val="00132473"/>
    <w:rsid w:val="00136265"/>
    <w:rsid w:val="001423DC"/>
    <w:rsid w:val="001439BA"/>
    <w:rsid w:val="001458D8"/>
    <w:rsid w:val="0014730D"/>
    <w:rsid w:val="00152598"/>
    <w:rsid w:val="00152625"/>
    <w:rsid w:val="001637BE"/>
    <w:rsid w:val="001639DF"/>
    <w:rsid w:val="001673C5"/>
    <w:rsid w:val="00172715"/>
    <w:rsid w:val="00172E62"/>
    <w:rsid w:val="00174461"/>
    <w:rsid w:val="00175BE5"/>
    <w:rsid w:val="00176EA6"/>
    <w:rsid w:val="00181860"/>
    <w:rsid w:val="001866AB"/>
    <w:rsid w:val="0018760E"/>
    <w:rsid w:val="00187C77"/>
    <w:rsid w:val="00190D8D"/>
    <w:rsid w:val="001918AC"/>
    <w:rsid w:val="00191AEB"/>
    <w:rsid w:val="00194123"/>
    <w:rsid w:val="001A05D7"/>
    <w:rsid w:val="001A2940"/>
    <w:rsid w:val="001A3193"/>
    <w:rsid w:val="001A5796"/>
    <w:rsid w:val="001A645C"/>
    <w:rsid w:val="001B0155"/>
    <w:rsid w:val="001B1816"/>
    <w:rsid w:val="001B35B4"/>
    <w:rsid w:val="001B3A8A"/>
    <w:rsid w:val="001B6F50"/>
    <w:rsid w:val="001B7D66"/>
    <w:rsid w:val="001C0E07"/>
    <w:rsid w:val="001C1648"/>
    <w:rsid w:val="001C20BE"/>
    <w:rsid w:val="001C3C6B"/>
    <w:rsid w:val="001C66F2"/>
    <w:rsid w:val="001C6756"/>
    <w:rsid w:val="001C67FF"/>
    <w:rsid w:val="001D2298"/>
    <w:rsid w:val="001D40F1"/>
    <w:rsid w:val="001D641E"/>
    <w:rsid w:val="001E02CB"/>
    <w:rsid w:val="001E07FB"/>
    <w:rsid w:val="001E651C"/>
    <w:rsid w:val="001E7434"/>
    <w:rsid w:val="001F0D3C"/>
    <w:rsid w:val="001F300A"/>
    <w:rsid w:val="001F6812"/>
    <w:rsid w:val="001F6D43"/>
    <w:rsid w:val="001F71A2"/>
    <w:rsid w:val="00201A0F"/>
    <w:rsid w:val="0020273C"/>
    <w:rsid w:val="002028AA"/>
    <w:rsid w:val="002061FD"/>
    <w:rsid w:val="00210C6D"/>
    <w:rsid w:val="00210D2E"/>
    <w:rsid w:val="00210DF3"/>
    <w:rsid w:val="0021273E"/>
    <w:rsid w:val="00215051"/>
    <w:rsid w:val="002161DD"/>
    <w:rsid w:val="0021624C"/>
    <w:rsid w:val="00217AE7"/>
    <w:rsid w:val="00217FE8"/>
    <w:rsid w:val="00224EB6"/>
    <w:rsid w:val="002252B1"/>
    <w:rsid w:val="0022775B"/>
    <w:rsid w:val="00227DB3"/>
    <w:rsid w:val="00236C91"/>
    <w:rsid w:val="00243653"/>
    <w:rsid w:val="00243A9B"/>
    <w:rsid w:val="00244DBB"/>
    <w:rsid w:val="002469B1"/>
    <w:rsid w:val="002474BC"/>
    <w:rsid w:val="00254157"/>
    <w:rsid w:val="002541AD"/>
    <w:rsid w:val="00255D15"/>
    <w:rsid w:val="0025701D"/>
    <w:rsid w:val="00257194"/>
    <w:rsid w:val="00264595"/>
    <w:rsid w:val="002657F1"/>
    <w:rsid w:val="002669E7"/>
    <w:rsid w:val="00270362"/>
    <w:rsid w:val="0027098D"/>
    <w:rsid w:val="00272A71"/>
    <w:rsid w:val="00272BCA"/>
    <w:rsid w:val="00275DB1"/>
    <w:rsid w:val="00282284"/>
    <w:rsid w:val="002825D4"/>
    <w:rsid w:val="00284AE1"/>
    <w:rsid w:val="00285399"/>
    <w:rsid w:val="00292880"/>
    <w:rsid w:val="00292BC7"/>
    <w:rsid w:val="002940A6"/>
    <w:rsid w:val="00296388"/>
    <w:rsid w:val="002A1414"/>
    <w:rsid w:val="002A1DD5"/>
    <w:rsid w:val="002A59AA"/>
    <w:rsid w:val="002A76FB"/>
    <w:rsid w:val="002B33C3"/>
    <w:rsid w:val="002B5C73"/>
    <w:rsid w:val="002B7440"/>
    <w:rsid w:val="002C061B"/>
    <w:rsid w:val="002C29AF"/>
    <w:rsid w:val="002C42B0"/>
    <w:rsid w:val="002C4C9C"/>
    <w:rsid w:val="002C7367"/>
    <w:rsid w:val="002C759D"/>
    <w:rsid w:val="002C7C15"/>
    <w:rsid w:val="002D26F6"/>
    <w:rsid w:val="002D35D2"/>
    <w:rsid w:val="002D3B5D"/>
    <w:rsid w:val="002D626D"/>
    <w:rsid w:val="002D7524"/>
    <w:rsid w:val="002E0CB9"/>
    <w:rsid w:val="002E1CDD"/>
    <w:rsid w:val="002E4D03"/>
    <w:rsid w:val="002E692D"/>
    <w:rsid w:val="002E6D6E"/>
    <w:rsid w:val="002E7E99"/>
    <w:rsid w:val="002F4073"/>
    <w:rsid w:val="002F50AD"/>
    <w:rsid w:val="002F63C9"/>
    <w:rsid w:val="002F7D19"/>
    <w:rsid w:val="00304337"/>
    <w:rsid w:val="00305E2D"/>
    <w:rsid w:val="0030660E"/>
    <w:rsid w:val="0031312F"/>
    <w:rsid w:val="00313BAE"/>
    <w:rsid w:val="00316704"/>
    <w:rsid w:val="003175A6"/>
    <w:rsid w:val="00320241"/>
    <w:rsid w:val="00322314"/>
    <w:rsid w:val="00322543"/>
    <w:rsid w:val="003238A9"/>
    <w:rsid w:val="00327925"/>
    <w:rsid w:val="003305E2"/>
    <w:rsid w:val="00330F06"/>
    <w:rsid w:val="003336E4"/>
    <w:rsid w:val="00337650"/>
    <w:rsid w:val="00340244"/>
    <w:rsid w:val="00340577"/>
    <w:rsid w:val="00341BAA"/>
    <w:rsid w:val="00346FA0"/>
    <w:rsid w:val="003472B5"/>
    <w:rsid w:val="00356DBF"/>
    <w:rsid w:val="0035760F"/>
    <w:rsid w:val="00357613"/>
    <w:rsid w:val="00364E60"/>
    <w:rsid w:val="00367DC7"/>
    <w:rsid w:val="003714A8"/>
    <w:rsid w:val="0037209C"/>
    <w:rsid w:val="00373924"/>
    <w:rsid w:val="00374358"/>
    <w:rsid w:val="003754B8"/>
    <w:rsid w:val="00377269"/>
    <w:rsid w:val="003827A5"/>
    <w:rsid w:val="00383FCD"/>
    <w:rsid w:val="00384C22"/>
    <w:rsid w:val="0038573D"/>
    <w:rsid w:val="003866C3"/>
    <w:rsid w:val="00392CB6"/>
    <w:rsid w:val="00394108"/>
    <w:rsid w:val="003977E9"/>
    <w:rsid w:val="003978E1"/>
    <w:rsid w:val="003A039F"/>
    <w:rsid w:val="003A1327"/>
    <w:rsid w:val="003A29EE"/>
    <w:rsid w:val="003A3030"/>
    <w:rsid w:val="003A30F9"/>
    <w:rsid w:val="003A6FAD"/>
    <w:rsid w:val="003A767E"/>
    <w:rsid w:val="003A778C"/>
    <w:rsid w:val="003A7A89"/>
    <w:rsid w:val="003B07F5"/>
    <w:rsid w:val="003B5630"/>
    <w:rsid w:val="003B61E6"/>
    <w:rsid w:val="003B729E"/>
    <w:rsid w:val="003C3EED"/>
    <w:rsid w:val="003C43FE"/>
    <w:rsid w:val="003C4F77"/>
    <w:rsid w:val="003C67F2"/>
    <w:rsid w:val="003D062D"/>
    <w:rsid w:val="003D0B1A"/>
    <w:rsid w:val="003D1BAD"/>
    <w:rsid w:val="003D5C7E"/>
    <w:rsid w:val="003E0617"/>
    <w:rsid w:val="003E2EC2"/>
    <w:rsid w:val="003E377C"/>
    <w:rsid w:val="003E4481"/>
    <w:rsid w:val="003E6103"/>
    <w:rsid w:val="003F1388"/>
    <w:rsid w:val="003F294A"/>
    <w:rsid w:val="003F2F88"/>
    <w:rsid w:val="003F347B"/>
    <w:rsid w:val="003F3CCB"/>
    <w:rsid w:val="003F7626"/>
    <w:rsid w:val="00403964"/>
    <w:rsid w:val="00405E22"/>
    <w:rsid w:val="0041404D"/>
    <w:rsid w:val="004229C5"/>
    <w:rsid w:val="004247F7"/>
    <w:rsid w:val="004316E8"/>
    <w:rsid w:val="004321D5"/>
    <w:rsid w:val="00432906"/>
    <w:rsid w:val="00432A64"/>
    <w:rsid w:val="00432FD1"/>
    <w:rsid w:val="0043301F"/>
    <w:rsid w:val="004339E9"/>
    <w:rsid w:val="00433AF7"/>
    <w:rsid w:val="00435C54"/>
    <w:rsid w:val="00443593"/>
    <w:rsid w:val="00443791"/>
    <w:rsid w:val="00446A78"/>
    <w:rsid w:val="00451647"/>
    <w:rsid w:val="00453F24"/>
    <w:rsid w:val="00453F92"/>
    <w:rsid w:val="004541E5"/>
    <w:rsid w:val="0045495C"/>
    <w:rsid w:val="00456B1E"/>
    <w:rsid w:val="004576E2"/>
    <w:rsid w:val="00457F5E"/>
    <w:rsid w:val="0046008C"/>
    <w:rsid w:val="0046010B"/>
    <w:rsid w:val="0046094C"/>
    <w:rsid w:val="00460959"/>
    <w:rsid w:val="00461401"/>
    <w:rsid w:val="00466233"/>
    <w:rsid w:val="00466399"/>
    <w:rsid w:val="00466860"/>
    <w:rsid w:val="0046695C"/>
    <w:rsid w:val="0047315C"/>
    <w:rsid w:val="00474E5D"/>
    <w:rsid w:val="00475BC1"/>
    <w:rsid w:val="00481760"/>
    <w:rsid w:val="00483211"/>
    <w:rsid w:val="00483550"/>
    <w:rsid w:val="0048550F"/>
    <w:rsid w:val="00485F25"/>
    <w:rsid w:val="004879CA"/>
    <w:rsid w:val="004900AB"/>
    <w:rsid w:val="00492298"/>
    <w:rsid w:val="00492340"/>
    <w:rsid w:val="004932E2"/>
    <w:rsid w:val="00493694"/>
    <w:rsid w:val="00494173"/>
    <w:rsid w:val="004947B0"/>
    <w:rsid w:val="00494D71"/>
    <w:rsid w:val="004A1F9B"/>
    <w:rsid w:val="004A2F9D"/>
    <w:rsid w:val="004B0546"/>
    <w:rsid w:val="004B0BCF"/>
    <w:rsid w:val="004B474B"/>
    <w:rsid w:val="004B5A21"/>
    <w:rsid w:val="004C339F"/>
    <w:rsid w:val="004C4444"/>
    <w:rsid w:val="004C7E3F"/>
    <w:rsid w:val="004D06CD"/>
    <w:rsid w:val="004D0DBD"/>
    <w:rsid w:val="004D1702"/>
    <w:rsid w:val="004D38F8"/>
    <w:rsid w:val="004D413B"/>
    <w:rsid w:val="004E1C16"/>
    <w:rsid w:val="004E1DD0"/>
    <w:rsid w:val="004E2109"/>
    <w:rsid w:val="004E23BA"/>
    <w:rsid w:val="004E2833"/>
    <w:rsid w:val="004E3673"/>
    <w:rsid w:val="004E5F1A"/>
    <w:rsid w:val="004F03AF"/>
    <w:rsid w:val="004F19F3"/>
    <w:rsid w:val="004F7536"/>
    <w:rsid w:val="005001C5"/>
    <w:rsid w:val="005001EE"/>
    <w:rsid w:val="0050223A"/>
    <w:rsid w:val="005054AF"/>
    <w:rsid w:val="00506DC8"/>
    <w:rsid w:val="005125E9"/>
    <w:rsid w:val="00515376"/>
    <w:rsid w:val="00516C5A"/>
    <w:rsid w:val="00517B71"/>
    <w:rsid w:val="0052251D"/>
    <w:rsid w:val="0052251F"/>
    <w:rsid w:val="0052279E"/>
    <w:rsid w:val="0052496F"/>
    <w:rsid w:val="0052734F"/>
    <w:rsid w:val="005274BC"/>
    <w:rsid w:val="005308ED"/>
    <w:rsid w:val="00530DE2"/>
    <w:rsid w:val="00531660"/>
    <w:rsid w:val="00535AFB"/>
    <w:rsid w:val="005367D8"/>
    <w:rsid w:val="00542EE5"/>
    <w:rsid w:val="00542EF5"/>
    <w:rsid w:val="00545CD6"/>
    <w:rsid w:val="005515A1"/>
    <w:rsid w:val="005531E5"/>
    <w:rsid w:val="00555309"/>
    <w:rsid w:val="00555337"/>
    <w:rsid w:val="00555BBD"/>
    <w:rsid w:val="005562C8"/>
    <w:rsid w:val="00557A22"/>
    <w:rsid w:val="00557C04"/>
    <w:rsid w:val="00560FE6"/>
    <w:rsid w:val="00562F8C"/>
    <w:rsid w:val="00565C85"/>
    <w:rsid w:val="005678E9"/>
    <w:rsid w:val="00573B28"/>
    <w:rsid w:val="00576CFB"/>
    <w:rsid w:val="005866C7"/>
    <w:rsid w:val="0059340C"/>
    <w:rsid w:val="00595ECC"/>
    <w:rsid w:val="005973FF"/>
    <w:rsid w:val="005A1683"/>
    <w:rsid w:val="005A328E"/>
    <w:rsid w:val="005B17FF"/>
    <w:rsid w:val="005B5A5D"/>
    <w:rsid w:val="005B79D8"/>
    <w:rsid w:val="005C1A5D"/>
    <w:rsid w:val="005C62D4"/>
    <w:rsid w:val="005E0753"/>
    <w:rsid w:val="005E2151"/>
    <w:rsid w:val="005E2922"/>
    <w:rsid w:val="005E367A"/>
    <w:rsid w:val="005E50FC"/>
    <w:rsid w:val="005E5895"/>
    <w:rsid w:val="005F41E7"/>
    <w:rsid w:val="005F478B"/>
    <w:rsid w:val="005F6BC3"/>
    <w:rsid w:val="00600611"/>
    <w:rsid w:val="00611C6B"/>
    <w:rsid w:val="00615827"/>
    <w:rsid w:val="0062176E"/>
    <w:rsid w:val="0062624D"/>
    <w:rsid w:val="006308EA"/>
    <w:rsid w:val="00630BB5"/>
    <w:rsid w:val="006313E0"/>
    <w:rsid w:val="0063277B"/>
    <w:rsid w:val="00632C24"/>
    <w:rsid w:val="00633366"/>
    <w:rsid w:val="00633828"/>
    <w:rsid w:val="00635267"/>
    <w:rsid w:val="00635F8F"/>
    <w:rsid w:val="00637664"/>
    <w:rsid w:val="00637A30"/>
    <w:rsid w:val="00637DA7"/>
    <w:rsid w:val="00640F1B"/>
    <w:rsid w:val="00641697"/>
    <w:rsid w:val="00643431"/>
    <w:rsid w:val="0064549D"/>
    <w:rsid w:val="0064592E"/>
    <w:rsid w:val="00645D10"/>
    <w:rsid w:val="00646049"/>
    <w:rsid w:val="00652773"/>
    <w:rsid w:val="006549E5"/>
    <w:rsid w:val="00655927"/>
    <w:rsid w:val="006578B8"/>
    <w:rsid w:val="00657AA9"/>
    <w:rsid w:val="00657C15"/>
    <w:rsid w:val="00661400"/>
    <w:rsid w:val="006621E6"/>
    <w:rsid w:val="00664B1D"/>
    <w:rsid w:val="00664D2A"/>
    <w:rsid w:val="00665B23"/>
    <w:rsid w:val="00666118"/>
    <w:rsid w:val="0066639E"/>
    <w:rsid w:val="006663FA"/>
    <w:rsid w:val="00666826"/>
    <w:rsid w:val="00667DDD"/>
    <w:rsid w:val="00673E73"/>
    <w:rsid w:val="006764CD"/>
    <w:rsid w:val="00681E0F"/>
    <w:rsid w:val="00682A7C"/>
    <w:rsid w:val="00682C9C"/>
    <w:rsid w:val="00682DF5"/>
    <w:rsid w:val="006854E7"/>
    <w:rsid w:val="00686508"/>
    <w:rsid w:val="00686620"/>
    <w:rsid w:val="00687860"/>
    <w:rsid w:val="00694063"/>
    <w:rsid w:val="00695442"/>
    <w:rsid w:val="006A21CA"/>
    <w:rsid w:val="006A36DA"/>
    <w:rsid w:val="006A3B93"/>
    <w:rsid w:val="006A3C2E"/>
    <w:rsid w:val="006A5E4C"/>
    <w:rsid w:val="006B03B7"/>
    <w:rsid w:val="006B26B2"/>
    <w:rsid w:val="006B3564"/>
    <w:rsid w:val="006B42A7"/>
    <w:rsid w:val="006B5FBC"/>
    <w:rsid w:val="006D2D56"/>
    <w:rsid w:val="006D32B7"/>
    <w:rsid w:val="006D3460"/>
    <w:rsid w:val="006D5544"/>
    <w:rsid w:val="006D59C3"/>
    <w:rsid w:val="006E4618"/>
    <w:rsid w:val="006E7551"/>
    <w:rsid w:val="006F0F4C"/>
    <w:rsid w:val="006F3863"/>
    <w:rsid w:val="006F39C9"/>
    <w:rsid w:val="006F5AF5"/>
    <w:rsid w:val="007008D2"/>
    <w:rsid w:val="0070191F"/>
    <w:rsid w:val="00706833"/>
    <w:rsid w:val="007071A3"/>
    <w:rsid w:val="00707527"/>
    <w:rsid w:val="00713AF0"/>
    <w:rsid w:val="00715CEF"/>
    <w:rsid w:val="00717440"/>
    <w:rsid w:val="00721830"/>
    <w:rsid w:val="00721A8A"/>
    <w:rsid w:val="00733334"/>
    <w:rsid w:val="00733970"/>
    <w:rsid w:val="00733972"/>
    <w:rsid w:val="007364E0"/>
    <w:rsid w:val="00740D73"/>
    <w:rsid w:val="0074562F"/>
    <w:rsid w:val="00745DC2"/>
    <w:rsid w:val="00755E99"/>
    <w:rsid w:val="00756C0B"/>
    <w:rsid w:val="007604EC"/>
    <w:rsid w:val="0076704D"/>
    <w:rsid w:val="007710B7"/>
    <w:rsid w:val="00774C79"/>
    <w:rsid w:val="0077782D"/>
    <w:rsid w:val="00780A2C"/>
    <w:rsid w:val="00781C5D"/>
    <w:rsid w:val="00782F69"/>
    <w:rsid w:val="007853C5"/>
    <w:rsid w:val="00786263"/>
    <w:rsid w:val="00792342"/>
    <w:rsid w:val="00792769"/>
    <w:rsid w:val="00792C3B"/>
    <w:rsid w:val="00792D8C"/>
    <w:rsid w:val="00793096"/>
    <w:rsid w:val="0079495B"/>
    <w:rsid w:val="00795D76"/>
    <w:rsid w:val="00796C6B"/>
    <w:rsid w:val="007A1813"/>
    <w:rsid w:val="007A4428"/>
    <w:rsid w:val="007A796E"/>
    <w:rsid w:val="007B02E5"/>
    <w:rsid w:val="007B0515"/>
    <w:rsid w:val="007B38C3"/>
    <w:rsid w:val="007B424A"/>
    <w:rsid w:val="007B6609"/>
    <w:rsid w:val="007C5BC8"/>
    <w:rsid w:val="007D0007"/>
    <w:rsid w:val="007D2780"/>
    <w:rsid w:val="007D3585"/>
    <w:rsid w:val="007D575B"/>
    <w:rsid w:val="007E0BEF"/>
    <w:rsid w:val="007E0C53"/>
    <w:rsid w:val="007E1434"/>
    <w:rsid w:val="007E32E3"/>
    <w:rsid w:val="007F1D07"/>
    <w:rsid w:val="007F2CBB"/>
    <w:rsid w:val="007F3C99"/>
    <w:rsid w:val="007F544A"/>
    <w:rsid w:val="007F5900"/>
    <w:rsid w:val="00800BFD"/>
    <w:rsid w:val="00801B19"/>
    <w:rsid w:val="008042B4"/>
    <w:rsid w:val="00807472"/>
    <w:rsid w:val="00810145"/>
    <w:rsid w:val="00815604"/>
    <w:rsid w:val="00815755"/>
    <w:rsid w:val="00816041"/>
    <w:rsid w:val="008170AB"/>
    <w:rsid w:val="0082197A"/>
    <w:rsid w:val="008237F5"/>
    <w:rsid w:val="00831D7B"/>
    <w:rsid w:val="00832DCB"/>
    <w:rsid w:val="008351FF"/>
    <w:rsid w:val="00835468"/>
    <w:rsid w:val="008374DB"/>
    <w:rsid w:val="00841026"/>
    <w:rsid w:val="00846C70"/>
    <w:rsid w:val="00854BBE"/>
    <w:rsid w:val="008559AE"/>
    <w:rsid w:val="00855E6D"/>
    <w:rsid w:val="00857012"/>
    <w:rsid w:val="008604D4"/>
    <w:rsid w:val="0086458D"/>
    <w:rsid w:val="00864D86"/>
    <w:rsid w:val="00865332"/>
    <w:rsid w:val="00865EC1"/>
    <w:rsid w:val="008702C1"/>
    <w:rsid w:val="00873ECA"/>
    <w:rsid w:val="00875419"/>
    <w:rsid w:val="00876868"/>
    <w:rsid w:val="00877435"/>
    <w:rsid w:val="00882715"/>
    <w:rsid w:val="00895458"/>
    <w:rsid w:val="008969C5"/>
    <w:rsid w:val="00896A6F"/>
    <w:rsid w:val="008972B4"/>
    <w:rsid w:val="00897E7E"/>
    <w:rsid w:val="008A07EF"/>
    <w:rsid w:val="008A0D4B"/>
    <w:rsid w:val="008A1D64"/>
    <w:rsid w:val="008A2DE8"/>
    <w:rsid w:val="008A3F19"/>
    <w:rsid w:val="008A6E94"/>
    <w:rsid w:val="008B115D"/>
    <w:rsid w:val="008B17C8"/>
    <w:rsid w:val="008B2E7C"/>
    <w:rsid w:val="008B50B2"/>
    <w:rsid w:val="008B571E"/>
    <w:rsid w:val="008B7CEE"/>
    <w:rsid w:val="008C01D6"/>
    <w:rsid w:val="008C0FE2"/>
    <w:rsid w:val="008C5722"/>
    <w:rsid w:val="008C6553"/>
    <w:rsid w:val="008D0750"/>
    <w:rsid w:val="008D3A8D"/>
    <w:rsid w:val="008E20EF"/>
    <w:rsid w:val="008E2862"/>
    <w:rsid w:val="008E310D"/>
    <w:rsid w:val="008E6202"/>
    <w:rsid w:val="008E7CDE"/>
    <w:rsid w:val="008F2A9A"/>
    <w:rsid w:val="008F2C93"/>
    <w:rsid w:val="008F3898"/>
    <w:rsid w:val="008F3BED"/>
    <w:rsid w:val="008F4AAD"/>
    <w:rsid w:val="008F53BA"/>
    <w:rsid w:val="008F6461"/>
    <w:rsid w:val="00904328"/>
    <w:rsid w:val="00910B7E"/>
    <w:rsid w:val="00910DA4"/>
    <w:rsid w:val="00912336"/>
    <w:rsid w:val="0091308E"/>
    <w:rsid w:val="009131B0"/>
    <w:rsid w:val="00921865"/>
    <w:rsid w:val="00921C4D"/>
    <w:rsid w:val="009229D1"/>
    <w:rsid w:val="00925B1A"/>
    <w:rsid w:val="00925F73"/>
    <w:rsid w:val="009262F7"/>
    <w:rsid w:val="009264B0"/>
    <w:rsid w:val="00934314"/>
    <w:rsid w:val="0093649D"/>
    <w:rsid w:val="00936A7D"/>
    <w:rsid w:val="00941F79"/>
    <w:rsid w:val="00943D52"/>
    <w:rsid w:val="00945CF5"/>
    <w:rsid w:val="009535CC"/>
    <w:rsid w:val="009563CB"/>
    <w:rsid w:val="00956777"/>
    <w:rsid w:val="00956A71"/>
    <w:rsid w:val="00957BF2"/>
    <w:rsid w:val="009607A3"/>
    <w:rsid w:val="00960C9A"/>
    <w:rsid w:val="00962C56"/>
    <w:rsid w:val="00964935"/>
    <w:rsid w:val="00964C51"/>
    <w:rsid w:val="00965C60"/>
    <w:rsid w:val="009669EA"/>
    <w:rsid w:val="00966F4C"/>
    <w:rsid w:val="00972F04"/>
    <w:rsid w:val="00972FAA"/>
    <w:rsid w:val="00974CBD"/>
    <w:rsid w:val="00975A18"/>
    <w:rsid w:val="0098401F"/>
    <w:rsid w:val="009875BB"/>
    <w:rsid w:val="00991425"/>
    <w:rsid w:val="009921DC"/>
    <w:rsid w:val="00993122"/>
    <w:rsid w:val="00993637"/>
    <w:rsid w:val="009957D1"/>
    <w:rsid w:val="009957FE"/>
    <w:rsid w:val="0099584B"/>
    <w:rsid w:val="00995EAB"/>
    <w:rsid w:val="009A155A"/>
    <w:rsid w:val="009A161A"/>
    <w:rsid w:val="009A44FC"/>
    <w:rsid w:val="009A779C"/>
    <w:rsid w:val="009B2164"/>
    <w:rsid w:val="009B4715"/>
    <w:rsid w:val="009B550E"/>
    <w:rsid w:val="009B5EEE"/>
    <w:rsid w:val="009C42C5"/>
    <w:rsid w:val="009C4A82"/>
    <w:rsid w:val="009C6E70"/>
    <w:rsid w:val="009D1CD0"/>
    <w:rsid w:val="009D680E"/>
    <w:rsid w:val="009E09C0"/>
    <w:rsid w:val="009E18E8"/>
    <w:rsid w:val="009E2A1C"/>
    <w:rsid w:val="009F11F5"/>
    <w:rsid w:val="009F189E"/>
    <w:rsid w:val="009F2636"/>
    <w:rsid w:val="009F43A9"/>
    <w:rsid w:val="009F4799"/>
    <w:rsid w:val="009F7A30"/>
    <w:rsid w:val="00A00725"/>
    <w:rsid w:val="00A02DD1"/>
    <w:rsid w:val="00A06909"/>
    <w:rsid w:val="00A110A1"/>
    <w:rsid w:val="00A13301"/>
    <w:rsid w:val="00A170DB"/>
    <w:rsid w:val="00A213A7"/>
    <w:rsid w:val="00A21A3C"/>
    <w:rsid w:val="00A224F2"/>
    <w:rsid w:val="00A25A1F"/>
    <w:rsid w:val="00A261D1"/>
    <w:rsid w:val="00A26A56"/>
    <w:rsid w:val="00A32717"/>
    <w:rsid w:val="00A34924"/>
    <w:rsid w:val="00A363AF"/>
    <w:rsid w:val="00A446AF"/>
    <w:rsid w:val="00A46522"/>
    <w:rsid w:val="00A506B2"/>
    <w:rsid w:val="00A514AF"/>
    <w:rsid w:val="00A55E6E"/>
    <w:rsid w:val="00A55FE5"/>
    <w:rsid w:val="00A57A80"/>
    <w:rsid w:val="00A61442"/>
    <w:rsid w:val="00A66A6C"/>
    <w:rsid w:val="00A672C1"/>
    <w:rsid w:val="00A67CF0"/>
    <w:rsid w:val="00A71EB1"/>
    <w:rsid w:val="00A72E5D"/>
    <w:rsid w:val="00A73AA0"/>
    <w:rsid w:val="00A75AAE"/>
    <w:rsid w:val="00A75D91"/>
    <w:rsid w:val="00A777B2"/>
    <w:rsid w:val="00A8324A"/>
    <w:rsid w:val="00A84CB7"/>
    <w:rsid w:val="00A85CAE"/>
    <w:rsid w:val="00A8794B"/>
    <w:rsid w:val="00A87F66"/>
    <w:rsid w:val="00A9314E"/>
    <w:rsid w:val="00A931A5"/>
    <w:rsid w:val="00A9427D"/>
    <w:rsid w:val="00A96104"/>
    <w:rsid w:val="00A97F23"/>
    <w:rsid w:val="00AA3DFB"/>
    <w:rsid w:val="00AA5E30"/>
    <w:rsid w:val="00AB1C08"/>
    <w:rsid w:val="00AB2D03"/>
    <w:rsid w:val="00AB33A3"/>
    <w:rsid w:val="00AB49C7"/>
    <w:rsid w:val="00AB5E1D"/>
    <w:rsid w:val="00AC3DC4"/>
    <w:rsid w:val="00AC3E80"/>
    <w:rsid w:val="00AC4548"/>
    <w:rsid w:val="00AC4AC5"/>
    <w:rsid w:val="00AC4B8A"/>
    <w:rsid w:val="00AC5706"/>
    <w:rsid w:val="00AD1977"/>
    <w:rsid w:val="00AD2877"/>
    <w:rsid w:val="00AD3711"/>
    <w:rsid w:val="00AD55AA"/>
    <w:rsid w:val="00AD64CC"/>
    <w:rsid w:val="00AD7D41"/>
    <w:rsid w:val="00AE0C1C"/>
    <w:rsid w:val="00AE2708"/>
    <w:rsid w:val="00AE5B81"/>
    <w:rsid w:val="00AE667E"/>
    <w:rsid w:val="00AE7668"/>
    <w:rsid w:val="00AF3B52"/>
    <w:rsid w:val="00AF4EE7"/>
    <w:rsid w:val="00B00B5C"/>
    <w:rsid w:val="00B02375"/>
    <w:rsid w:val="00B07830"/>
    <w:rsid w:val="00B1077A"/>
    <w:rsid w:val="00B14150"/>
    <w:rsid w:val="00B15334"/>
    <w:rsid w:val="00B22424"/>
    <w:rsid w:val="00B2273E"/>
    <w:rsid w:val="00B22EC3"/>
    <w:rsid w:val="00B23AD6"/>
    <w:rsid w:val="00B30CB2"/>
    <w:rsid w:val="00B312FF"/>
    <w:rsid w:val="00B317C2"/>
    <w:rsid w:val="00B32173"/>
    <w:rsid w:val="00B33176"/>
    <w:rsid w:val="00B341AC"/>
    <w:rsid w:val="00B34DE3"/>
    <w:rsid w:val="00B35DB9"/>
    <w:rsid w:val="00B4287E"/>
    <w:rsid w:val="00B43E00"/>
    <w:rsid w:val="00B45BEA"/>
    <w:rsid w:val="00B469D1"/>
    <w:rsid w:val="00B620B2"/>
    <w:rsid w:val="00B64AF9"/>
    <w:rsid w:val="00B65ACB"/>
    <w:rsid w:val="00B65BBC"/>
    <w:rsid w:val="00B70279"/>
    <w:rsid w:val="00B71781"/>
    <w:rsid w:val="00B71D03"/>
    <w:rsid w:val="00B72F92"/>
    <w:rsid w:val="00B74E88"/>
    <w:rsid w:val="00B77184"/>
    <w:rsid w:val="00B77A28"/>
    <w:rsid w:val="00B85E02"/>
    <w:rsid w:val="00B86FCE"/>
    <w:rsid w:val="00B87D62"/>
    <w:rsid w:val="00B91A58"/>
    <w:rsid w:val="00B95601"/>
    <w:rsid w:val="00B961A8"/>
    <w:rsid w:val="00B96767"/>
    <w:rsid w:val="00BA2A7E"/>
    <w:rsid w:val="00BA50BE"/>
    <w:rsid w:val="00BB1B23"/>
    <w:rsid w:val="00BB2C07"/>
    <w:rsid w:val="00BB2DC0"/>
    <w:rsid w:val="00BB3076"/>
    <w:rsid w:val="00BB7E60"/>
    <w:rsid w:val="00BC1041"/>
    <w:rsid w:val="00BC24A7"/>
    <w:rsid w:val="00BC2A17"/>
    <w:rsid w:val="00BC6B65"/>
    <w:rsid w:val="00BD48DB"/>
    <w:rsid w:val="00BD4A10"/>
    <w:rsid w:val="00BD4C9A"/>
    <w:rsid w:val="00BD5EE3"/>
    <w:rsid w:val="00BD66F6"/>
    <w:rsid w:val="00BE18F4"/>
    <w:rsid w:val="00BE2827"/>
    <w:rsid w:val="00BE50E5"/>
    <w:rsid w:val="00BE6A25"/>
    <w:rsid w:val="00BE775E"/>
    <w:rsid w:val="00BF413B"/>
    <w:rsid w:val="00BF4D5E"/>
    <w:rsid w:val="00BF64BF"/>
    <w:rsid w:val="00BF6E43"/>
    <w:rsid w:val="00BF7136"/>
    <w:rsid w:val="00C059A6"/>
    <w:rsid w:val="00C1306A"/>
    <w:rsid w:val="00C1629F"/>
    <w:rsid w:val="00C17081"/>
    <w:rsid w:val="00C20E9A"/>
    <w:rsid w:val="00C2136B"/>
    <w:rsid w:val="00C22E76"/>
    <w:rsid w:val="00C2442A"/>
    <w:rsid w:val="00C26BBA"/>
    <w:rsid w:val="00C329AD"/>
    <w:rsid w:val="00C34817"/>
    <w:rsid w:val="00C35B34"/>
    <w:rsid w:val="00C40C81"/>
    <w:rsid w:val="00C42FB9"/>
    <w:rsid w:val="00C43D6D"/>
    <w:rsid w:val="00C4416E"/>
    <w:rsid w:val="00C44F7A"/>
    <w:rsid w:val="00C45199"/>
    <w:rsid w:val="00C50529"/>
    <w:rsid w:val="00C5187C"/>
    <w:rsid w:val="00C519CD"/>
    <w:rsid w:val="00C53504"/>
    <w:rsid w:val="00C539D6"/>
    <w:rsid w:val="00C53AEB"/>
    <w:rsid w:val="00C54436"/>
    <w:rsid w:val="00C557CB"/>
    <w:rsid w:val="00C56A68"/>
    <w:rsid w:val="00C60F6F"/>
    <w:rsid w:val="00C614EA"/>
    <w:rsid w:val="00C62E41"/>
    <w:rsid w:val="00C653F2"/>
    <w:rsid w:val="00C71AF4"/>
    <w:rsid w:val="00C73641"/>
    <w:rsid w:val="00C75753"/>
    <w:rsid w:val="00C852CC"/>
    <w:rsid w:val="00C85619"/>
    <w:rsid w:val="00C86202"/>
    <w:rsid w:val="00C913C5"/>
    <w:rsid w:val="00C926BE"/>
    <w:rsid w:val="00C9276B"/>
    <w:rsid w:val="00C934B9"/>
    <w:rsid w:val="00C938E8"/>
    <w:rsid w:val="00C94614"/>
    <w:rsid w:val="00C97E3D"/>
    <w:rsid w:val="00CA325E"/>
    <w:rsid w:val="00CA7E1B"/>
    <w:rsid w:val="00CB139F"/>
    <w:rsid w:val="00CB18A8"/>
    <w:rsid w:val="00CB1CB4"/>
    <w:rsid w:val="00CB31DA"/>
    <w:rsid w:val="00CB35D3"/>
    <w:rsid w:val="00CB3E72"/>
    <w:rsid w:val="00CB6149"/>
    <w:rsid w:val="00CC0403"/>
    <w:rsid w:val="00CC1565"/>
    <w:rsid w:val="00CC2370"/>
    <w:rsid w:val="00CC25C0"/>
    <w:rsid w:val="00CD0107"/>
    <w:rsid w:val="00CD7C52"/>
    <w:rsid w:val="00CE0CDE"/>
    <w:rsid w:val="00CE382A"/>
    <w:rsid w:val="00CE631C"/>
    <w:rsid w:val="00CE7437"/>
    <w:rsid w:val="00CF15FC"/>
    <w:rsid w:val="00CF475E"/>
    <w:rsid w:val="00CF5D1F"/>
    <w:rsid w:val="00CF675D"/>
    <w:rsid w:val="00CF6B01"/>
    <w:rsid w:val="00D01EE2"/>
    <w:rsid w:val="00D10704"/>
    <w:rsid w:val="00D114A3"/>
    <w:rsid w:val="00D12B1D"/>
    <w:rsid w:val="00D213A2"/>
    <w:rsid w:val="00D254D9"/>
    <w:rsid w:val="00D276DB"/>
    <w:rsid w:val="00D301CB"/>
    <w:rsid w:val="00D318E4"/>
    <w:rsid w:val="00D318E5"/>
    <w:rsid w:val="00D31C9A"/>
    <w:rsid w:val="00D3506D"/>
    <w:rsid w:val="00D35564"/>
    <w:rsid w:val="00D43E7E"/>
    <w:rsid w:val="00D450C8"/>
    <w:rsid w:val="00D4740E"/>
    <w:rsid w:val="00D51692"/>
    <w:rsid w:val="00D51FAA"/>
    <w:rsid w:val="00D5298A"/>
    <w:rsid w:val="00D539CB"/>
    <w:rsid w:val="00D54C2F"/>
    <w:rsid w:val="00D550C0"/>
    <w:rsid w:val="00D5640D"/>
    <w:rsid w:val="00D60746"/>
    <w:rsid w:val="00D61CC6"/>
    <w:rsid w:val="00D65BCB"/>
    <w:rsid w:val="00D7025D"/>
    <w:rsid w:val="00D7160B"/>
    <w:rsid w:val="00D75DE8"/>
    <w:rsid w:val="00D80956"/>
    <w:rsid w:val="00D819C2"/>
    <w:rsid w:val="00D81F52"/>
    <w:rsid w:val="00D823A6"/>
    <w:rsid w:val="00D84D1C"/>
    <w:rsid w:val="00D8750B"/>
    <w:rsid w:val="00D903C9"/>
    <w:rsid w:val="00D91FC5"/>
    <w:rsid w:val="00D92B7B"/>
    <w:rsid w:val="00D933CC"/>
    <w:rsid w:val="00DA069E"/>
    <w:rsid w:val="00DA2163"/>
    <w:rsid w:val="00DA78AD"/>
    <w:rsid w:val="00DA7EDB"/>
    <w:rsid w:val="00DB3358"/>
    <w:rsid w:val="00DB5034"/>
    <w:rsid w:val="00DB50EE"/>
    <w:rsid w:val="00DB6627"/>
    <w:rsid w:val="00DC0E91"/>
    <w:rsid w:val="00DC3709"/>
    <w:rsid w:val="00DC37FC"/>
    <w:rsid w:val="00DC3A72"/>
    <w:rsid w:val="00DC3FC9"/>
    <w:rsid w:val="00DC5D01"/>
    <w:rsid w:val="00DC63C3"/>
    <w:rsid w:val="00DC6493"/>
    <w:rsid w:val="00DC71A6"/>
    <w:rsid w:val="00DD1842"/>
    <w:rsid w:val="00DD201B"/>
    <w:rsid w:val="00DD2871"/>
    <w:rsid w:val="00DD2C5C"/>
    <w:rsid w:val="00DD62B4"/>
    <w:rsid w:val="00DD7818"/>
    <w:rsid w:val="00DE1EA2"/>
    <w:rsid w:val="00DE33A9"/>
    <w:rsid w:val="00DE5929"/>
    <w:rsid w:val="00DE7029"/>
    <w:rsid w:val="00DE71BF"/>
    <w:rsid w:val="00DF56B2"/>
    <w:rsid w:val="00DF77EA"/>
    <w:rsid w:val="00DF7CC6"/>
    <w:rsid w:val="00E00335"/>
    <w:rsid w:val="00E020A7"/>
    <w:rsid w:val="00E02196"/>
    <w:rsid w:val="00E0409A"/>
    <w:rsid w:val="00E045E3"/>
    <w:rsid w:val="00E05E23"/>
    <w:rsid w:val="00E06124"/>
    <w:rsid w:val="00E15593"/>
    <w:rsid w:val="00E21E76"/>
    <w:rsid w:val="00E22FC9"/>
    <w:rsid w:val="00E25FF8"/>
    <w:rsid w:val="00E2631E"/>
    <w:rsid w:val="00E26EBB"/>
    <w:rsid w:val="00E41784"/>
    <w:rsid w:val="00E43A28"/>
    <w:rsid w:val="00E447A3"/>
    <w:rsid w:val="00E46F06"/>
    <w:rsid w:val="00E50793"/>
    <w:rsid w:val="00E53EBA"/>
    <w:rsid w:val="00E62C07"/>
    <w:rsid w:val="00E62FE4"/>
    <w:rsid w:val="00E63D79"/>
    <w:rsid w:val="00E65D0D"/>
    <w:rsid w:val="00E66D22"/>
    <w:rsid w:val="00E7001B"/>
    <w:rsid w:val="00E75421"/>
    <w:rsid w:val="00E75CD5"/>
    <w:rsid w:val="00E76130"/>
    <w:rsid w:val="00E77590"/>
    <w:rsid w:val="00E81AAD"/>
    <w:rsid w:val="00E82080"/>
    <w:rsid w:val="00E83D3F"/>
    <w:rsid w:val="00E84555"/>
    <w:rsid w:val="00E84AC1"/>
    <w:rsid w:val="00E84D0A"/>
    <w:rsid w:val="00E85030"/>
    <w:rsid w:val="00E90074"/>
    <w:rsid w:val="00E93B2C"/>
    <w:rsid w:val="00E94EAA"/>
    <w:rsid w:val="00E96572"/>
    <w:rsid w:val="00EA2846"/>
    <w:rsid w:val="00EA7442"/>
    <w:rsid w:val="00EB1BE0"/>
    <w:rsid w:val="00EC02FF"/>
    <w:rsid w:val="00EC185F"/>
    <w:rsid w:val="00EC4A33"/>
    <w:rsid w:val="00EC5D10"/>
    <w:rsid w:val="00ED06D1"/>
    <w:rsid w:val="00ED6EC1"/>
    <w:rsid w:val="00ED7186"/>
    <w:rsid w:val="00ED74AA"/>
    <w:rsid w:val="00EE6900"/>
    <w:rsid w:val="00EE7A94"/>
    <w:rsid w:val="00EF6C57"/>
    <w:rsid w:val="00EF763E"/>
    <w:rsid w:val="00F004F0"/>
    <w:rsid w:val="00F00898"/>
    <w:rsid w:val="00F017AD"/>
    <w:rsid w:val="00F0420C"/>
    <w:rsid w:val="00F11114"/>
    <w:rsid w:val="00F12460"/>
    <w:rsid w:val="00F17B99"/>
    <w:rsid w:val="00F20DC9"/>
    <w:rsid w:val="00F217FC"/>
    <w:rsid w:val="00F2420E"/>
    <w:rsid w:val="00F255D3"/>
    <w:rsid w:val="00F25B34"/>
    <w:rsid w:val="00F35195"/>
    <w:rsid w:val="00F4748E"/>
    <w:rsid w:val="00F50FD9"/>
    <w:rsid w:val="00F51B1C"/>
    <w:rsid w:val="00F5316D"/>
    <w:rsid w:val="00F53DD0"/>
    <w:rsid w:val="00F546D8"/>
    <w:rsid w:val="00F56A27"/>
    <w:rsid w:val="00F6010A"/>
    <w:rsid w:val="00F64FEE"/>
    <w:rsid w:val="00F65E42"/>
    <w:rsid w:val="00F6632B"/>
    <w:rsid w:val="00F6702C"/>
    <w:rsid w:val="00F677AD"/>
    <w:rsid w:val="00F67FC5"/>
    <w:rsid w:val="00F70529"/>
    <w:rsid w:val="00F70CCC"/>
    <w:rsid w:val="00F71ED8"/>
    <w:rsid w:val="00F7219A"/>
    <w:rsid w:val="00F739C6"/>
    <w:rsid w:val="00F75ABD"/>
    <w:rsid w:val="00F77F58"/>
    <w:rsid w:val="00F83CBF"/>
    <w:rsid w:val="00F874A9"/>
    <w:rsid w:val="00F87A43"/>
    <w:rsid w:val="00F9704E"/>
    <w:rsid w:val="00F973EC"/>
    <w:rsid w:val="00F9781D"/>
    <w:rsid w:val="00FA2319"/>
    <w:rsid w:val="00FB3781"/>
    <w:rsid w:val="00FB3B71"/>
    <w:rsid w:val="00FB3FCF"/>
    <w:rsid w:val="00FB41BF"/>
    <w:rsid w:val="00FB5F8A"/>
    <w:rsid w:val="00FC0121"/>
    <w:rsid w:val="00FC104B"/>
    <w:rsid w:val="00FC28D5"/>
    <w:rsid w:val="00FC3D30"/>
    <w:rsid w:val="00FD1324"/>
    <w:rsid w:val="00FD1B45"/>
    <w:rsid w:val="00FD37A7"/>
    <w:rsid w:val="00FD7A19"/>
    <w:rsid w:val="00FE0348"/>
    <w:rsid w:val="00FE0408"/>
    <w:rsid w:val="00FE2153"/>
    <w:rsid w:val="00FE34C1"/>
    <w:rsid w:val="00FE5680"/>
    <w:rsid w:val="00FE658D"/>
    <w:rsid w:val="00FE717F"/>
    <w:rsid w:val="00FE7326"/>
    <w:rsid w:val="00FE7BC9"/>
    <w:rsid w:val="00FF56F0"/>
    <w:rsid w:val="00FF5FB6"/>
    <w:rsid w:val="00FF63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CE9E6"/>
  <w15:chartTrackingRefBased/>
  <w15:docId w15:val="{B92AC7CB-8D6D-4F22-B09E-3EAB00AC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07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645D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9B47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126F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6F8D"/>
    <w:rPr>
      <w:rFonts w:asciiTheme="majorHAnsi" w:eastAsiaTheme="majorEastAsia" w:hAnsiTheme="majorHAnsi" w:cstheme="majorBidi"/>
      <w:spacing w:val="-10"/>
      <w:kern w:val="28"/>
      <w:sz w:val="56"/>
      <w:szCs w:val="56"/>
    </w:rPr>
  </w:style>
  <w:style w:type="paragraph" w:styleId="KeinLeerraum">
    <w:name w:val="No Spacing"/>
    <w:uiPriority w:val="1"/>
    <w:qFormat/>
    <w:rsid w:val="008170AB"/>
    <w:pPr>
      <w:spacing w:after="0" w:line="240" w:lineRule="auto"/>
    </w:pPr>
  </w:style>
  <w:style w:type="paragraph" w:styleId="Listenabsatz">
    <w:name w:val="List Paragraph"/>
    <w:basedOn w:val="Standard"/>
    <w:uiPriority w:val="34"/>
    <w:qFormat/>
    <w:rsid w:val="00BB2C07"/>
    <w:pPr>
      <w:ind w:left="720"/>
      <w:contextualSpacing/>
    </w:pPr>
  </w:style>
  <w:style w:type="character" w:customStyle="1" w:styleId="berschrift1Zchn">
    <w:name w:val="Überschrift 1 Zchn"/>
    <w:basedOn w:val="Absatz-Standardschriftart"/>
    <w:link w:val="berschrift1"/>
    <w:uiPriority w:val="9"/>
    <w:rsid w:val="00B1077A"/>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645D10"/>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9B4715"/>
    <w:rPr>
      <w:rFonts w:asciiTheme="majorHAnsi" w:eastAsiaTheme="majorEastAsia" w:hAnsiTheme="majorHAnsi" w:cstheme="majorBidi"/>
      <w:color w:val="1F3763" w:themeColor="accent1" w:themeShade="7F"/>
      <w:sz w:val="24"/>
      <w:szCs w:val="24"/>
    </w:rPr>
  </w:style>
  <w:style w:type="character" w:styleId="Kommentarzeichen">
    <w:name w:val="annotation reference"/>
    <w:basedOn w:val="Absatz-Standardschriftart"/>
    <w:uiPriority w:val="99"/>
    <w:semiHidden/>
    <w:unhideWhenUsed/>
    <w:rsid w:val="004E2833"/>
    <w:rPr>
      <w:sz w:val="16"/>
      <w:szCs w:val="16"/>
    </w:rPr>
  </w:style>
  <w:style w:type="paragraph" w:styleId="Kommentartext">
    <w:name w:val="annotation text"/>
    <w:basedOn w:val="Standard"/>
    <w:link w:val="KommentartextZchn"/>
    <w:uiPriority w:val="99"/>
    <w:unhideWhenUsed/>
    <w:rsid w:val="004E2833"/>
    <w:pPr>
      <w:spacing w:line="240" w:lineRule="auto"/>
    </w:pPr>
    <w:rPr>
      <w:sz w:val="20"/>
      <w:szCs w:val="20"/>
    </w:rPr>
  </w:style>
  <w:style w:type="character" w:customStyle="1" w:styleId="KommentartextZchn">
    <w:name w:val="Kommentartext Zchn"/>
    <w:basedOn w:val="Absatz-Standardschriftart"/>
    <w:link w:val="Kommentartext"/>
    <w:uiPriority w:val="99"/>
    <w:rsid w:val="004E2833"/>
    <w:rPr>
      <w:sz w:val="20"/>
      <w:szCs w:val="20"/>
    </w:rPr>
  </w:style>
  <w:style w:type="paragraph" w:styleId="Kommentarthema">
    <w:name w:val="annotation subject"/>
    <w:basedOn w:val="Kommentartext"/>
    <w:next w:val="Kommentartext"/>
    <w:link w:val="KommentarthemaZchn"/>
    <w:uiPriority w:val="99"/>
    <w:semiHidden/>
    <w:unhideWhenUsed/>
    <w:rsid w:val="004E2833"/>
    <w:rPr>
      <w:b/>
      <w:bCs/>
    </w:rPr>
  </w:style>
  <w:style w:type="character" w:customStyle="1" w:styleId="KommentarthemaZchn">
    <w:name w:val="Kommentarthema Zchn"/>
    <w:basedOn w:val="KommentartextZchn"/>
    <w:link w:val="Kommentarthema"/>
    <w:uiPriority w:val="99"/>
    <w:semiHidden/>
    <w:rsid w:val="004E2833"/>
    <w:rPr>
      <w:b/>
      <w:bCs/>
      <w:sz w:val="20"/>
      <w:szCs w:val="20"/>
    </w:rPr>
  </w:style>
  <w:style w:type="paragraph" w:styleId="Literaturverzeichnis">
    <w:name w:val="Bibliography"/>
    <w:basedOn w:val="Standard"/>
    <w:next w:val="Standard"/>
    <w:uiPriority w:val="37"/>
    <w:unhideWhenUsed/>
    <w:rsid w:val="00E22FC9"/>
    <w:pPr>
      <w:tabs>
        <w:tab w:val="left" w:pos="384"/>
      </w:tabs>
      <w:spacing w:after="0" w:line="480" w:lineRule="auto"/>
      <w:ind w:left="384" w:hanging="384"/>
    </w:pPr>
  </w:style>
  <w:style w:type="paragraph" w:styleId="Beschriftung">
    <w:name w:val="caption"/>
    <w:basedOn w:val="Standard"/>
    <w:next w:val="Standard"/>
    <w:uiPriority w:val="35"/>
    <w:unhideWhenUsed/>
    <w:qFormat/>
    <w:rsid w:val="00706833"/>
    <w:pPr>
      <w:spacing w:after="200" w:line="240" w:lineRule="auto"/>
    </w:pPr>
    <w:rPr>
      <w:i/>
      <w:iCs/>
      <w:color w:val="44546A" w:themeColor="text2"/>
      <w:sz w:val="18"/>
      <w:szCs w:val="18"/>
    </w:rPr>
  </w:style>
  <w:style w:type="paragraph" w:styleId="Kopfzeile">
    <w:name w:val="header"/>
    <w:basedOn w:val="Standard"/>
    <w:link w:val="KopfzeileZchn"/>
    <w:uiPriority w:val="99"/>
    <w:unhideWhenUsed/>
    <w:rsid w:val="002E69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692D"/>
  </w:style>
  <w:style w:type="paragraph" w:styleId="Fuzeile">
    <w:name w:val="footer"/>
    <w:basedOn w:val="Standard"/>
    <w:link w:val="FuzeileZchn"/>
    <w:uiPriority w:val="99"/>
    <w:unhideWhenUsed/>
    <w:rsid w:val="002E69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6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849E5-1BEE-473F-9E77-50E8B235E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1500</Words>
  <Characters>9452</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Friedrich</dc:creator>
  <cp:keywords/>
  <dc:description/>
  <cp:lastModifiedBy>Maximilian Friedrich</cp:lastModifiedBy>
  <cp:revision>1079</cp:revision>
  <dcterms:created xsi:type="dcterms:W3CDTF">2023-06-05T18:34:00Z</dcterms:created>
  <dcterms:modified xsi:type="dcterms:W3CDTF">2023-09-14T16:08:00Z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id="UCi5YgLJ"/&gt;&lt;style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