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73" w:rsidRPr="006C627D" w:rsidRDefault="001A2B73" w:rsidP="001A2B7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627D">
        <w:rPr>
          <w:rFonts w:ascii="Times New Roman" w:hAnsi="Times New Roman" w:cs="Times New Roman"/>
          <w:sz w:val="24"/>
          <w:szCs w:val="24"/>
        </w:rPr>
        <w:t xml:space="preserve">Table S1 Clinical characteristics of 78 ESCC patients </w:t>
      </w:r>
      <w:r w:rsidRPr="006C627D">
        <w:rPr>
          <w:rFonts w:ascii="Times New Roman" w:hAnsi="Times New Roman" w:cs="Times New Roman"/>
          <w:color w:val="000000"/>
          <w:sz w:val="24"/>
          <w:szCs w:val="24"/>
        </w:rPr>
        <w:t>treated with dCRT</w:t>
      </w:r>
    </w:p>
    <w:tbl>
      <w:tblPr>
        <w:tblStyle w:val="a5"/>
        <w:tblW w:w="67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</w:tblGrid>
      <w:tr w:rsidR="001A2B73" w:rsidRPr="006C627D" w:rsidTr="004C03A4">
        <w:trPr>
          <w:trHeight w:val="340"/>
        </w:trPr>
        <w:tc>
          <w:tcPr>
            <w:tcW w:w="4503" w:type="dxa"/>
            <w:tcBorders>
              <w:bottom w:val="single" w:sz="4" w:space="0" w:color="auto"/>
            </w:tcBorders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Patients (n = 78)</w:t>
            </w:r>
          </w:p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300" w:firstLine="7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No. (%)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  <w:tcBorders>
              <w:top w:val="single" w:sz="4" w:space="0" w:color="auto"/>
            </w:tcBorders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Age (y)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200" w:firstLine="4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Median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56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Range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47-72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Sex 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22 (28.2%)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56 (71.8%)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Tumor location 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 (32.1%)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sz w:val="24"/>
                <w:szCs w:val="24"/>
              </w:rPr>
              <w:t>Middle/lower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53 (67.9%)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Primary tumor length (cm)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 5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35 (44.9%)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&gt; </w:t>
            </w: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43 (55.1%)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Clinical T stage</w:t>
            </w:r>
            <w:r w:rsidR="005260DF" w:rsidRPr="005260DF">
              <w:rPr>
                <w:rFonts w:ascii="宋体" w:eastAsia="宋体" w:hAnsi="宋体" w:cs="Times New Roman" w:hint="eastAsia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 invasion to adjacent organs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41 (52.6%)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Invasion to adjacent organs (T4)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37 (47.4%)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Lymph node metastasis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200" w:firstLine="4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N0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 (21.8%)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N1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61 (78.2%)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M status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200" w:firstLine="4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M0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52 (66.7%)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M1-lym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26 (33.3%)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Concurrent chemotherapy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200" w:firstLine="4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Cisplatin + </w:t>
            </w:r>
            <w:proofErr w:type="spellStart"/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abraxane</w:t>
            </w:r>
            <w:proofErr w:type="spellEnd"/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49 (62.8%)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Cisplatin + docetaxel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29 (37.2%)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Radiation dose (Gy)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50-50.4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59 (75.6%)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</w:t>
            </w: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50.4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19 (24.4%)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Consolidation chemotherapy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200" w:firstLine="4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50 (64.1%)</w:t>
            </w:r>
          </w:p>
        </w:tc>
      </w:tr>
      <w:tr w:rsidR="001A2B73" w:rsidRPr="006C627D" w:rsidTr="004C03A4">
        <w:trPr>
          <w:trHeight w:val="340"/>
        </w:trPr>
        <w:tc>
          <w:tcPr>
            <w:tcW w:w="4503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2268" w:type="dxa"/>
          </w:tcPr>
          <w:p w:rsidR="001A2B73" w:rsidRPr="006C627D" w:rsidRDefault="001A2B73" w:rsidP="005260DF">
            <w:pPr>
              <w:autoSpaceDE w:val="0"/>
              <w:autoSpaceDN w:val="0"/>
              <w:adjustRightInd w:val="0"/>
              <w:ind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 (35.9%)</w:t>
            </w:r>
          </w:p>
        </w:tc>
      </w:tr>
    </w:tbl>
    <w:p w:rsidR="008779C5" w:rsidRDefault="001A2B73">
      <w:pPr>
        <w:rPr>
          <w:rFonts w:ascii="Times New Roman" w:hAnsi="Times New Roman" w:cs="Times New Roman" w:hint="eastAsia"/>
          <w:kern w:val="0"/>
          <w:sz w:val="24"/>
          <w:szCs w:val="24"/>
        </w:rPr>
      </w:pPr>
      <w:r w:rsidRPr="006C627D">
        <w:rPr>
          <w:rFonts w:ascii="Times New Roman" w:hAnsi="Times New Roman" w:cs="Times New Roman"/>
          <w:sz w:val="24"/>
          <w:szCs w:val="24"/>
        </w:rPr>
        <w:t xml:space="preserve">Abbreviation: M, metastases; </w:t>
      </w:r>
      <w:r w:rsidRPr="006C627D">
        <w:rPr>
          <w:rFonts w:ascii="Times New Roman" w:hAnsi="Times New Roman" w:cs="Times New Roman"/>
          <w:kern w:val="0"/>
          <w:sz w:val="24"/>
          <w:szCs w:val="24"/>
        </w:rPr>
        <w:t>M1-lym, distant lymph node metastasis.</w:t>
      </w:r>
    </w:p>
    <w:p w:rsidR="005260DF" w:rsidRDefault="005260DF">
      <w:r w:rsidRPr="005260DF">
        <w:rPr>
          <w:rFonts w:ascii="宋体" w:eastAsia="宋体" w:hAnsi="宋体" w:cs="Times New Roman" w:hint="eastAsia"/>
          <w:kern w:val="0"/>
          <w:sz w:val="24"/>
          <w:szCs w:val="24"/>
          <w:vertAlign w:val="superscript"/>
        </w:rPr>
        <w:t>*</w:t>
      </w:r>
      <w:r w:rsidR="00604C11">
        <w:rPr>
          <w:rFonts w:ascii="Times New Roman" w:hAnsi="Times New Roman" w:cs="Times New Roman" w:hint="eastAsia"/>
          <w:sz w:val="24"/>
          <w:szCs w:val="28"/>
        </w:rPr>
        <w:t>6</w:t>
      </w:r>
      <w:r w:rsidRPr="00340C97">
        <w:rPr>
          <w:rFonts w:ascii="Times New Roman" w:hAnsi="Times New Roman" w:cs="Times New Roman"/>
          <w:sz w:val="24"/>
          <w:szCs w:val="28"/>
        </w:rPr>
        <w:t>th edition of tumor-node-metastasis (TNM) classification for e</w:t>
      </w:r>
      <w:r w:rsidR="00340C97" w:rsidRPr="00340C97">
        <w:rPr>
          <w:rFonts w:ascii="Times New Roman" w:hAnsi="Times New Roman" w:cs="Times New Roman"/>
          <w:sz w:val="24"/>
          <w:szCs w:val="28"/>
        </w:rPr>
        <w:t>sophageal carcinoma</w:t>
      </w:r>
      <w:r w:rsidR="00340C97" w:rsidRPr="00340C97">
        <w:rPr>
          <w:rFonts w:ascii="Times New Roman" w:hAnsi="Times New Roman" w:cs="Times New Roman" w:hint="eastAsia"/>
          <w:sz w:val="24"/>
          <w:szCs w:val="28"/>
        </w:rPr>
        <w:t>.</w:t>
      </w:r>
    </w:p>
    <w:sectPr w:rsidR="00526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69B" w:rsidRDefault="00BB169B" w:rsidP="001A2B73">
      <w:r>
        <w:separator/>
      </w:r>
    </w:p>
  </w:endnote>
  <w:endnote w:type="continuationSeparator" w:id="0">
    <w:p w:rsidR="00BB169B" w:rsidRDefault="00BB169B" w:rsidP="001A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69B" w:rsidRDefault="00BB169B" w:rsidP="001A2B73">
      <w:r>
        <w:separator/>
      </w:r>
    </w:p>
  </w:footnote>
  <w:footnote w:type="continuationSeparator" w:id="0">
    <w:p w:rsidR="00BB169B" w:rsidRDefault="00BB169B" w:rsidP="001A2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41"/>
    <w:rsid w:val="00114072"/>
    <w:rsid w:val="001A2B73"/>
    <w:rsid w:val="00340C97"/>
    <w:rsid w:val="004C03A4"/>
    <w:rsid w:val="005260DF"/>
    <w:rsid w:val="005F4541"/>
    <w:rsid w:val="00604C11"/>
    <w:rsid w:val="00637C5F"/>
    <w:rsid w:val="008779C5"/>
    <w:rsid w:val="00BB169B"/>
    <w:rsid w:val="00C5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2B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2B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2B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2B73"/>
    <w:rPr>
      <w:sz w:val="18"/>
      <w:szCs w:val="18"/>
    </w:rPr>
  </w:style>
  <w:style w:type="table" w:styleId="a5">
    <w:name w:val="Table Grid"/>
    <w:basedOn w:val="a1"/>
    <w:uiPriority w:val="59"/>
    <w:rsid w:val="001A2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2B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2B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2B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2B73"/>
    <w:rPr>
      <w:sz w:val="18"/>
      <w:szCs w:val="18"/>
    </w:rPr>
  </w:style>
  <w:style w:type="table" w:styleId="a5">
    <w:name w:val="Table Grid"/>
    <w:basedOn w:val="a1"/>
    <w:uiPriority w:val="59"/>
    <w:rsid w:val="001A2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17961-6B4D-487A-8F04-D99C7FCD8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tongy</dc:creator>
  <cp:keywords/>
  <dc:description/>
  <cp:lastModifiedBy>tongy</cp:lastModifiedBy>
  <cp:revision>5</cp:revision>
  <dcterms:created xsi:type="dcterms:W3CDTF">2023-09-09T15:41:00Z</dcterms:created>
  <dcterms:modified xsi:type="dcterms:W3CDTF">2023-09-10T03:46:00Z</dcterms:modified>
</cp:coreProperties>
</file>