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BBC73" w14:textId="03E7F7E0" w:rsidR="002E0390" w:rsidRDefault="006B1651" w:rsidP="002E0390">
      <w:pPr>
        <w:spacing w:line="360" w:lineRule="auto"/>
        <w:rPr>
          <w:rFonts w:ascii="Times New Roman" w:hAnsi="Times New Roman"/>
          <w:b/>
          <w:bCs/>
        </w:rPr>
      </w:pPr>
      <w:r w:rsidRPr="006B1651">
        <w:rPr>
          <w:rFonts w:ascii="Times New Roman" w:hAnsi="Times New Roman"/>
          <w:b/>
          <w:bCs/>
        </w:rPr>
        <w:t>Supplementary Table 1</w:t>
      </w:r>
      <w:bookmarkStart w:id="0" w:name="_GoBack"/>
      <w:bookmarkEnd w:id="0"/>
      <w:r w:rsidR="002E0390" w:rsidRPr="002E0390">
        <w:rPr>
          <w:rFonts w:ascii="Times New Roman" w:hAnsi="Times New Roman"/>
          <w:b/>
          <w:bCs/>
        </w:rPr>
        <w:t xml:space="preserve">. Antibiotic Resistance </w:t>
      </w:r>
      <w:r w:rsidR="003160F7" w:rsidRPr="002E0390">
        <w:rPr>
          <w:rFonts w:ascii="Times New Roman" w:hAnsi="Times New Roman"/>
          <w:b/>
          <w:bCs/>
        </w:rPr>
        <w:t>of</w:t>
      </w:r>
      <w:r w:rsidR="002E0390" w:rsidRPr="002E0390">
        <w:rPr>
          <w:rFonts w:ascii="Times New Roman" w:hAnsi="Times New Roman"/>
          <w:b/>
          <w:bCs/>
        </w:rPr>
        <w:t xml:space="preserve"> Top Three Isolated Pathogens</w:t>
      </w:r>
    </w:p>
    <w:p w14:paraId="1A6BDB54" w14:textId="77777777" w:rsidR="00340411" w:rsidRPr="002E0390" w:rsidRDefault="00340411" w:rsidP="002E0390">
      <w:pPr>
        <w:spacing w:line="360" w:lineRule="auto"/>
        <w:rPr>
          <w:rFonts w:ascii="Times New Roman" w:hAnsi="Times New Roman"/>
          <w:b/>
          <w:bCs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121"/>
        <w:gridCol w:w="2126"/>
        <w:gridCol w:w="2268"/>
      </w:tblGrid>
      <w:tr w:rsidR="002E0390" w:rsidRPr="002E0390" w14:paraId="2E4615A8" w14:textId="77777777" w:rsidTr="006E4590">
        <w:tc>
          <w:tcPr>
            <w:tcW w:w="2841" w:type="dxa"/>
            <w:vMerge w:val="restart"/>
            <w:tcBorders>
              <w:top w:val="single" w:sz="4" w:space="0" w:color="000000"/>
            </w:tcBorders>
          </w:tcPr>
          <w:p w14:paraId="6A112BF7" w14:textId="77777777" w:rsid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bookmarkStart w:id="1" w:name="OLE_LINK1"/>
            <w:r w:rsidRPr="006A7B51">
              <w:rPr>
                <w:rFonts w:ascii="Times New Roman" w:hAnsi="Times New Roman"/>
                <w:b/>
              </w:rPr>
              <w:t>Antibiotic</w:t>
            </w:r>
            <w:r w:rsidR="006A7B51" w:rsidRPr="006A7B51">
              <w:rPr>
                <w:rFonts w:ascii="Times New Roman" w:hAnsi="Times New Roman"/>
                <w:b/>
              </w:rPr>
              <w:t xml:space="preserve"> (%)</w:t>
            </w:r>
            <w:r w:rsidR="006A7B51" w:rsidRPr="006A7B51">
              <w:rPr>
                <w:rFonts w:ascii="Times New Roman" w:hAnsi="Times New Roman"/>
                <w:b/>
              </w:rPr>
              <w:tab/>
            </w:r>
          </w:p>
          <w:p w14:paraId="0459515C" w14:textId="6F382580" w:rsidR="006E4590" w:rsidRPr="006A7B51" w:rsidRDefault="006E4590" w:rsidP="00DC084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5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92F822" w14:textId="55D54266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  <w:b/>
                <w:bCs/>
              </w:rPr>
              <w:t>Resistance</w:t>
            </w:r>
          </w:p>
        </w:tc>
      </w:tr>
      <w:tr w:rsidR="002E0390" w:rsidRPr="002E0390" w14:paraId="471B5D0E" w14:textId="77777777" w:rsidTr="00DC084D">
        <w:tc>
          <w:tcPr>
            <w:tcW w:w="2841" w:type="dxa"/>
            <w:vMerge/>
            <w:tcBorders>
              <w:bottom w:val="single" w:sz="4" w:space="0" w:color="auto"/>
            </w:tcBorders>
          </w:tcPr>
          <w:p w14:paraId="51B997AF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57FD039E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  <w:i/>
                <w:iCs/>
              </w:rPr>
              <w:t xml:space="preserve">Klebsiella pneumoniae </w:t>
            </w:r>
            <w:r w:rsidRPr="002E0390">
              <w:rPr>
                <w:rFonts w:ascii="Times New Roman" w:hAnsi="Times New Roman"/>
              </w:rPr>
              <w:t>(n=147)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80A595" w14:textId="77777777" w:rsidR="002E0390" w:rsidRPr="002E0390" w:rsidRDefault="002E0390" w:rsidP="00DC084D">
            <w:pPr>
              <w:spacing w:line="360" w:lineRule="auto"/>
              <w:ind w:right="-110" w:hanging="102"/>
              <w:jc w:val="center"/>
              <w:rPr>
                <w:rFonts w:ascii="Times New Roman" w:hAnsi="Times New Roman"/>
                <w:i/>
                <w:iCs/>
              </w:rPr>
            </w:pPr>
            <w:r w:rsidRPr="002E0390">
              <w:rPr>
                <w:rFonts w:ascii="Times New Roman" w:hAnsi="Times New Roman"/>
                <w:i/>
                <w:iCs/>
              </w:rPr>
              <w:t xml:space="preserve">Acinetobacter </w:t>
            </w:r>
            <w:proofErr w:type="spellStart"/>
            <w:r w:rsidRPr="002E0390">
              <w:rPr>
                <w:rFonts w:ascii="Times New Roman" w:hAnsi="Times New Roman"/>
                <w:i/>
                <w:iCs/>
              </w:rPr>
              <w:t>baumannii</w:t>
            </w:r>
            <w:proofErr w:type="spellEnd"/>
            <w:r w:rsidRPr="002E0390">
              <w:rPr>
                <w:rFonts w:ascii="Times New Roman" w:hAnsi="Times New Roman"/>
                <w:i/>
                <w:iCs/>
              </w:rPr>
              <w:t xml:space="preserve"> </w:t>
            </w:r>
            <w:r w:rsidRPr="002E0390">
              <w:rPr>
                <w:rFonts w:ascii="Times New Roman" w:hAnsi="Times New Roman"/>
              </w:rPr>
              <w:t>(n=121)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5D0F2A" w14:textId="77777777" w:rsidR="002E0390" w:rsidRPr="002E0390" w:rsidRDefault="002E0390" w:rsidP="003160F7">
            <w:pPr>
              <w:spacing w:line="360" w:lineRule="auto"/>
              <w:ind w:right="-106" w:hanging="112"/>
              <w:jc w:val="center"/>
              <w:rPr>
                <w:rFonts w:ascii="Times New Roman" w:hAnsi="Times New Roman"/>
                <w:i/>
                <w:iCs/>
              </w:rPr>
            </w:pPr>
            <w:r w:rsidRPr="002E0390">
              <w:rPr>
                <w:rFonts w:ascii="Times New Roman" w:hAnsi="Times New Roman"/>
                <w:i/>
                <w:iCs/>
              </w:rPr>
              <w:t xml:space="preserve">Pseudomonas aeruginosa </w:t>
            </w:r>
            <w:r w:rsidRPr="002E0390">
              <w:rPr>
                <w:rFonts w:ascii="Times New Roman" w:hAnsi="Times New Roman"/>
              </w:rPr>
              <w:t>(n=62)</w:t>
            </w:r>
          </w:p>
        </w:tc>
      </w:tr>
      <w:tr w:rsidR="002E0390" w:rsidRPr="002E0390" w14:paraId="49565C1F" w14:textId="77777777" w:rsidTr="00DC084D">
        <w:tc>
          <w:tcPr>
            <w:tcW w:w="2841" w:type="dxa"/>
            <w:tcBorders>
              <w:top w:val="single" w:sz="4" w:space="0" w:color="auto"/>
            </w:tcBorders>
          </w:tcPr>
          <w:p w14:paraId="7FCDAEA9" w14:textId="13406700" w:rsidR="002E0390" w:rsidRPr="002E0390" w:rsidRDefault="002E0390" w:rsidP="00DC084D">
            <w:pPr>
              <w:tabs>
                <w:tab w:val="left" w:pos="2331"/>
              </w:tabs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Chloramphenicol</w:t>
            </w:r>
            <w:r w:rsidR="006A7B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10B292A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37.4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DB1549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0797C7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73860342" w14:textId="77777777" w:rsidTr="00DC084D">
        <w:tc>
          <w:tcPr>
            <w:tcW w:w="2841" w:type="dxa"/>
          </w:tcPr>
          <w:p w14:paraId="1118FF42" w14:textId="4FA69645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Cotrimoxazole </w:t>
            </w:r>
          </w:p>
        </w:tc>
        <w:tc>
          <w:tcPr>
            <w:tcW w:w="2121" w:type="dxa"/>
          </w:tcPr>
          <w:p w14:paraId="0705535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9.9</w:t>
            </w:r>
          </w:p>
        </w:tc>
        <w:tc>
          <w:tcPr>
            <w:tcW w:w="2126" w:type="dxa"/>
          </w:tcPr>
          <w:p w14:paraId="725A9AE0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14.3</w:t>
            </w:r>
          </w:p>
        </w:tc>
        <w:tc>
          <w:tcPr>
            <w:tcW w:w="2268" w:type="dxa"/>
          </w:tcPr>
          <w:p w14:paraId="18F469A8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6F21190D" w14:textId="77777777" w:rsidTr="00DC084D">
        <w:tc>
          <w:tcPr>
            <w:tcW w:w="2841" w:type="dxa"/>
          </w:tcPr>
          <w:p w14:paraId="7737E1C6" w14:textId="6AC8B690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Gentamicin</w:t>
            </w:r>
          </w:p>
        </w:tc>
        <w:tc>
          <w:tcPr>
            <w:tcW w:w="2121" w:type="dxa"/>
          </w:tcPr>
          <w:p w14:paraId="35DD713A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42.9</w:t>
            </w:r>
          </w:p>
        </w:tc>
        <w:tc>
          <w:tcPr>
            <w:tcW w:w="2126" w:type="dxa"/>
          </w:tcPr>
          <w:p w14:paraId="0B4D8122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38.8</w:t>
            </w:r>
          </w:p>
        </w:tc>
        <w:tc>
          <w:tcPr>
            <w:tcW w:w="2268" w:type="dxa"/>
          </w:tcPr>
          <w:p w14:paraId="375FBEA2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13.9</w:t>
            </w:r>
          </w:p>
        </w:tc>
      </w:tr>
      <w:tr w:rsidR="002E0390" w:rsidRPr="002E0390" w14:paraId="5C16F1A3" w14:textId="77777777" w:rsidTr="00DC084D">
        <w:tc>
          <w:tcPr>
            <w:tcW w:w="2841" w:type="dxa"/>
          </w:tcPr>
          <w:p w14:paraId="63CAFD82" w14:textId="373F83C5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Tetracycline</w:t>
            </w:r>
          </w:p>
        </w:tc>
        <w:tc>
          <w:tcPr>
            <w:tcW w:w="2121" w:type="dxa"/>
          </w:tcPr>
          <w:p w14:paraId="7D6C52BE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24.2</w:t>
            </w:r>
          </w:p>
        </w:tc>
        <w:tc>
          <w:tcPr>
            <w:tcW w:w="2126" w:type="dxa"/>
          </w:tcPr>
          <w:p w14:paraId="3FAF4027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33.3</w:t>
            </w:r>
          </w:p>
        </w:tc>
        <w:tc>
          <w:tcPr>
            <w:tcW w:w="2268" w:type="dxa"/>
          </w:tcPr>
          <w:p w14:paraId="413CFF32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00B665A1" w14:textId="77777777" w:rsidTr="00DC084D">
        <w:tc>
          <w:tcPr>
            <w:tcW w:w="2841" w:type="dxa"/>
          </w:tcPr>
          <w:p w14:paraId="7740D733" w14:textId="157834E2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Amikacin</w:t>
            </w:r>
            <w:r w:rsidR="006A7B51" w:rsidRPr="002E0390">
              <w:rPr>
                <w:rFonts w:ascii="Times New Roman" w:hAnsi="Times New Roman"/>
              </w:rPr>
              <w:tab/>
            </w:r>
          </w:p>
        </w:tc>
        <w:tc>
          <w:tcPr>
            <w:tcW w:w="2121" w:type="dxa"/>
          </w:tcPr>
          <w:p w14:paraId="0D8CA954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31.9</w:t>
            </w:r>
          </w:p>
        </w:tc>
        <w:tc>
          <w:tcPr>
            <w:tcW w:w="2126" w:type="dxa"/>
          </w:tcPr>
          <w:p w14:paraId="6848C146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38.3</w:t>
            </w:r>
          </w:p>
        </w:tc>
        <w:tc>
          <w:tcPr>
            <w:tcW w:w="2268" w:type="dxa"/>
          </w:tcPr>
          <w:p w14:paraId="4A2B7864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10.6</w:t>
            </w:r>
          </w:p>
        </w:tc>
      </w:tr>
      <w:tr w:rsidR="002E0390" w:rsidRPr="002E0390" w14:paraId="5279EF89" w14:textId="77777777" w:rsidTr="00DC084D">
        <w:tc>
          <w:tcPr>
            <w:tcW w:w="2841" w:type="dxa"/>
          </w:tcPr>
          <w:p w14:paraId="70658809" w14:textId="60F7A291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Aztreonam</w:t>
            </w:r>
            <w:r w:rsidR="006A7B51">
              <w:rPr>
                <w:rFonts w:ascii="Times New Roman" w:hAnsi="Times New Roman"/>
              </w:rPr>
              <w:t xml:space="preserve"> </w:t>
            </w:r>
            <w:r w:rsidR="006A7B51" w:rsidRPr="002E0390">
              <w:rPr>
                <w:rFonts w:ascii="Times New Roman" w:hAnsi="Times New Roman"/>
              </w:rPr>
              <w:tab/>
            </w:r>
          </w:p>
        </w:tc>
        <w:tc>
          <w:tcPr>
            <w:tcW w:w="2121" w:type="dxa"/>
          </w:tcPr>
          <w:p w14:paraId="0220A41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45.8</w:t>
            </w:r>
          </w:p>
        </w:tc>
        <w:tc>
          <w:tcPr>
            <w:tcW w:w="2126" w:type="dxa"/>
          </w:tcPr>
          <w:p w14:paraId="39444EF0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2268" w:type="dxa"/>
          </w:tcPr>
          <w:p w14:paraId="0C9530B3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13.9</w:t>
            </w:r>
          </w:p>
        </w:tc>
      </w:tr>
      <w:tr w:rsidR="002E0390" w:rsidRPr="002E0390" w14:paraId="48D3AF22" w14:textId="77777777" w:rsidTr="00DC084D">
        <w:tc>
          <w:tcPr>
            <w:tcW w:w="2841" w:type="dxa"/>
          </w:tcPr>
          <w:p w14:paraId="2AE73090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Ampicillin/Sulbactam</w:t>
            </w:r>
          </w:p>
        </w:tc>
        <w:tc>
          <w:tcPr>
            <w:tcW w:w="2121" w:type="dxa"/>
          </w:tcPr>
          <w:p w14:paraId="023EDD5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40.7</w:t>
            </w:r>
          </w:p>
        </w:tc>
        <w:tc>
          <w:tcPr>
            <w:tcW w:w="2126" w:type="dxa"/>
          </w:tcPr>
          <w:p w14:paraId="40BDB143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31.3</w:t>
            </w:r>
          </w:p>
        </w:tc>
        <w:tc>
          <w:tcPr>
            <w:tcW w:w="2268" w:type="dxa"/>
          </w:tcPr>
          <w:p w14:paraId="484637B3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7AC5933B" w14:textId="77777777" w:rsidTr="00DC084D">
        <w:tc>
          <w:tcPr>
            <w:tcW w:w="2841" w:type="dxa"/>
          </w:tcPr>
          <w:p w14:paraId="7BF294C6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Cephalothin </w:t>
            </w:r>
          </w:p>
        </w:tc>
        <w:tc>
          <w:tcPr>
            <w:tcW w:w="2121" w:type="dxa"/>
          </w:tcPr>
          <w:p w14:paraId="24425F93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42.1</w:t>
            </w:r>
          </w:p>
        </w:tc>
        <w:tc>
          <w:tcPr>
            <w:tcW w:w="2126" w:type="dxa"/>
          </w:tcPr>
          <w:p w14:paraId="215956C2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2268" w:type="dxa"/>
          </w:tcPr>
          <w:p w14:paraId="7B620778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7C1C19E7" w14:textId="77777777" w:rsidTr="00DC084D">
        <w:tc>
          <w:tcPr>
            <w:tcW w:w="2841" w:type="dxa"/>
          </w:tcPr>
          <w:p w14:paraId="08AE3C64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Cefotaxime </w:t>
            </w:r>
          </w:p>
        </w:tc>
        <w:tc>
          <w:tcPr>
            <w:tcW w:w="2121" w:type="dxa"/>
          </w:tcPr>
          <w:p w14:paraId="1F4F88D8" w14:textId="77777777" w:rsidR="002E0390" w:rsidRPr="00F951F8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51F8">
              <w:rPr>
                <w:rFonts w:ascii="Times New Roman" w:hAnsi="Times New Roman"/>
                <w:color w:val="000000" w:themeColor="text1"/>
              </w:rPr>
              <w:t>46.9</w:t>
            </w:r>
          </w:p>
        </w:tc>
        <w:tc>
          <w:tcPr>
            <w:tcW w:w="2126" w:type="dxa"/>
          </w:tcPr>
          <w:p w14:paraId="49418901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39.2</w:t>
            </w:r>
          </w:p>
        </w:tc>
        <w:tc>
          <w:tcPr>
            <w:tcW w:w="2268" w:type="dxa"/>
          </w:tcPr>
          <w:p w14:paraId="7231D097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4BCDA0BE" w14:textId="77777777" w:rsidTr="00DC084D">
        <w:tc>
          <w:tcPr>
            <w:tcW w:w="2841" w:type="dxa"/>
          </w:tcPr>
          <w:p w14:paraId="5D1AA63B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Amoxicillin + Clavulanic acid</w:t>
            </w:r>
          </w:p>
        </w:tc>
        <w:tc>
          <w:tcPr>
            <w:tcW w:w="2121" w:type="dxa"/>
          </w:tcPr>
          <w:p w14:paraId="62681440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42.9</w:t>
            </w:r>
          </w:p>
        </w:tc>
        <w:tc>
          <w:tcPr>
            <w:tcW w:w="2126" w:type="dxa"/>
          </w:tcPr>
          <w:p w14:paraId="4DDDCDE4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2268" w:type="dxa"/>
          </w:tcPr>
          <w:p w14:paraId="51307A38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6FC6B6D6" w14:textId="77777777" w:rsidTr="00DC084D">
        <w:tc>
          <w:tcPr>
            <w:tcW w:w="2841" w:type="dxa"/>
          </w:tcPr>
          <w:p w14:paraId="2A9C702B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Ceftriaxone </w:t>
            </w:r>
          </w:p>
        </w:tc>
        <w:tc>
          <w:tcPr>
            <w:tcW w:w="2121" w:type="dxa"/>
          </w:tcPr>
          <w:p w14:paraId="4E87DE9D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45.1</w:t>
            </w:r>
          </w:p>
        </w:tc>
        <w:tc>
          <w:tcPr>
            <w:tcW w:w="2126" w:type="dxa"/>
          </w:tcPr>
          <w:p w14:paraId="4D740154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39.6</w:t>
            </w:r>
          </w:p>
        </w:tc>
        <w:tc>
          <w:tcPr>
            <w:tcW w:w="2268" w:type="dxa"/>
          </w:tcPr>
          <w:p w14:paraId="7663DA9D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E0390" w:rsidRPr="002E0390" w14:paraId="29FEC8C9" w14:textId="77777777" w:rsidTr="00DC084D">
        <w:tc>
          <w:tcPr>
            <w:tcW w:w="2841" w:type="dxa"/>
          </w:tcPr>
          <w:p w14:paraId="35612F0C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Ceftazidime </w:t>
            </w:r>
          </w:p>
        </w:tc>
        <w:tc>
          <w:tcPr>
            <w:tcW w:w="2121" w:type="dxa"/>
          </w:tcPr>
          <w:p w14:paraId="6C56AA36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44.3</w:t>
            </w:r>
          </w:p>
        </w:tc>
        <w:tc>
          <w:tcPr>
            <w:tcW w:w="2126" w:type="dxa"/>
          </w:tcPr>
          <w:p w14:paraId="53CCC510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36.6</w:t>
            </w:r>
          </w:p>
        </w:tc>
        <w:tc>
          <w:tcPr>
            <w:tcW w:w="2268" w:type="dxa"/>
          </w:tcPr>
          <w:p w14:paraId="71B0E2EE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9.2</w:t>
            </w:r>
          </w:p>
        </w:tc>
      </w:tr>
      <w:tr w:rsidR="002E0390" w:rsidRPr="002E0390" w14:paraId="476AECFB" w14:textId="77777777" w:rsidTr="00DC084D">
        <w:tc>
          <w:tcPr>
            <w:tcW w:w="2841" w:type="dxa"/>
          </w:tcPr>
          <w:p w14:paraId="2E699878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2E0390">
              <w:rPr>
                <w:rFonts w:ascii="Times New Roman" w:hAnsi="Times New Roman"/>
              </w:rPr>
              <w:t>Cefoperazone</w:t>
            </w:r>
            <w:proofErr w:type="spellEnd"/>
            <w:r w:rsidRPr="002E039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1" w:type="dxa"/>
          </w:tcPr>
          <w:p w14:paraId="240AF81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43.2</w:t>
            </w:r>
          </w:p>
        </w:tc>
        <w:tc>
          <w:tcPr>
            <w:tcW w:w="2126" w:type="dxa"/>
          </w:tcPr>
          <w:p w14:paraId="53DBF1DA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2268" w:type="dxa"/>
          </w:tcPr>
          <w:p w14:paraId="37DA2930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13.2</w:t>
            </w:r>
          </w:p>
        </w:tc>
      </w:tr>
      <w:tr w:rsidR="002E0390" w:rsidRPr="002E0390" w14:paraId="57C574BE" w14:textId="77777777" w:rsidTr="00DC084D">
        <w:tc>
          <w:tcPr>
            <w:tcW w:w="2841" w:type="dxa"/>
          </w:tcPr>
          <w:p w14:paraId="6C122B27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Ciprofloxacin </w:t>
            </w:r>
          </w:p>
        </w:tc>
        <w:tc>
          <w:tcPr>
            <w:tcW w:w="2121" w:type="dxa"/>
          </w:tcPr>
          <w:p w14:paraId="100E6C6F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44.7</w:t>
            </w:r>
          </w:p>
        </w:tc>
        <w:tc>
          <w:tcPr>
            <w:tcW w:w="2126" w:type="dxa"/>
          </w:tcPr>
          <w:p w14:paraId="14629C2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38.8</w:t>
            </w:r>
          </w:p>
        </w:tc>
        <w:tc>
          <w:tcPr>
            <w:tcW w:w="2268" w:type="dxa"/>
          </w:tcPr>
          <w:p w14:paraId="260CE54D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12.1</w:t>
            </w:r>
          </w:p>
        </w:tc>
      </w:tr>
      <w:tr w:rsidR="002E0390" w:rsidRPr="002E0390" w14:paraId="22F79D9D" w14:textId="77777777" w:rsidTr="00DC084D">
        <w:tc>
          <w:tcPr>
            <w:tcW w:w="2841" w:type="dxa"/>
          </w:tcPr>
          <w:p w14:paraId="4D1C7896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Piperacillin/Tazobactam</w:t>
            </w:r>
          </w:p>
        </w:tc>
        <w:tc>
          <w:tcPr>
            <w:tcW w:w="2121" w:type="dxa"/>
          </w:tcPr>
          <w:p w14:paraId="584AEAF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43.2</w:t>
            </w:r>
          </w:p>
        </w:tc>
        <w:tc>
          <w:tcPr>
            <w:tcW w:w="2126" w:type="dxa"/>
          </w:tcPr>
          <w:p w14:paraId="4D258CE1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38.8</w:t>
            </w:r>
          </w:p>
        </w:tc>
        <w:tc>
          <w:tcPr>
            <w:tcW w:w="2268" w:type="dxa"/>
          </w:tcPr>
          <w:p w14:paraId="349A6A9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9.5</w:t>
            </w:r>
          </w:p>
        </w:tc>
      </w:tr>
      <w:tr w:rsidR="002E0390" w:rsidRPr="002E0390" w14:paraId="6A95F585" w14:textId="77777777" w:rsidTr="00DC084D">
        <w:tc>
          <w:tcPr>
            <w:tcW w:w="2841" w:type="dxa"/>
          </w:tcPr>
          <w:p w14:paraId="10664E74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2E0390">
              <w:rPr>
                <w:rFonts w:ascii="Times New Roman" w:hAnsi="Times New Roman"/>
              </w:rPr>
              <w:t>Cefoperazone</w:t>
            </w:r>
            <w:proofErr w:type="spellEnd"/>
            <w:r w:rsidRPr="002E0390">
              <w:rPr>
                <w:rFonts w:ascii="Times New Roman" w:hAnsi="Times New Roman"/>
              </w:rPr>
              <w:t>/Sulbactam</w:t>
            </w:r>
          </w:p>
        </w:tc>
        <w:tc>
          <w:tcPr>
            <w:tcW w:w="2121" w:type="dxa"/>
          </w:tcPr>
          <w:p w14:paraId="3FDC7761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35.9</w:t>
            </w:r>
          </w:p>
        </w:tc>
        <w:tc>
          <w:tcPr>
            <w:tcW w:w="2126" w:type="dxa"/>
          </w:tcPr>
          <w:p w14:paraId="07DCA9C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2268" w:type="dxa"/>
          </w:tcPr>
          <w:p w14:paraId="3769A2C3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12.1</w:t>
            </w:r>
          </w:p>
        </w:tc>
      </w:tr>
      <w:tr w:rsidR="002E0390" w:rsidRPr="002E0390" w14:paraId="0F5EB10E" w14:textId="77777777" w:rsidTr="00DC084D">
        <w:tc>
          <w:tcPr>
            <w:tcW w:w="2841" w:type="dxa"/>
          </w:tcPr>
          <w:p w14:paraId="15F8D1A0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2E0390">
              <w:rPr>
                <w:rFonts w:ascii="Times New Roman" w:hAnsi="Times New Roman"/>
              </w:rPr>
              <w:t>Doripenem</w:t>
            </w:r>
            <w:proofErr w:type="spellEnd"/>
            <w:r w:rsidRPr="002E039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1" w:type="dxa"/>
          </w:tcPr>
          <w:p w14:paraId="058EA698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35.5</w:t>
            </w:r>
          </w:p>
        </w:tc>
        <w:tc>
          <w:tcPr>
            <w:tcW w:w="2126" w:type="dxa"/>
          </w:tcPr>
          <w:p w14:paraId="4C99C2ED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35.5</w:t>
            </w:r>
          </w:p>
        </w:tc>
        <w:tc>
          <w:tcPr>
            <w:tcW w:w="2268" w:type="dxa"/>
          </w:tcPr>
          <w:p w14:paraId="41D7D04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12.5</w:t>
            </w:r>
          </w:p>
        </w:tc>
      </w:tr>
      <w:tr w:rsidR="002E0390" w:rsidRPr="002E0390" w14:paraId="5EC58EED" w14:textId="77777777" w:rsidTr="00DC084D">
        <w:tc>
          <w:tcPr>
            <w:tcW w:w="2841" w:type="dxa"/>
          </w:tcPr>
          <w:p w14:paraId="3EBB1777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>Cefpirome</w:t>
            </w:r>
          </w:p>
        </w:tc>
        <w:tc>
          <w:tcPr>
            <w:tcW w:w="2121" w:type="dxa"/>
          </w:tcPr>
          <w:p w14:paraId="2A7FFE9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8.4</w:t>
            </w:r>
          </w:p>
        </w:tc>
        <w:tc>
          <w:tcPr>
            <w:tcW w:w="2126" w:type="dxa"/>
          </w:tcPr>
          <w:p w14:paraId="0B575A00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2268" w:type="dxa"/>
          </w:tcPr>
          <w:p w14:paraId="312475BD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2.2</w:t>
            </w:r>
          </w:p>
        </w:tc>
      </w:tr>
      <w:tr w:rsidR="002E0390" w:rsidRPr="002E0390" w14:paraId="4FCCF2AD" w14:textId="77777777" w:rsidTr="00DC084D">
        <w:tc>
          <w:tcPr>
            <w:tcW w:w="2841" w:type="dxa"/>
          </w:tcPr>
          <w:p w14:paraId="5C090DEF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Meropenem </w:t>
            </w:r>
          </w:p>
        </w:tc>
        <w:tc>
          <w:tcPr>
            <w:tcW w:w="2121" w:type="dxa"/>
          </w:tcPr>
          <w:p w14:paraId="626882F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35.2</w:t>
            </w:r>
          </w:p>
        </w:tc>
        <w:tc>
          <w:tcPr>
            <w:tcW w:w="2126" w:type="dxa"/>
          </w:tcPr>
          <w:p w14:paraId="5E75CC5F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35.9</w:t>
            </w:r>
          </w:p>
        </w:tc>
        <w:tc>
          <w:tcPr>
            <w:tcW w:w="2268" w:type="dxa"/>
          </w:tcPr>
          <w:p w14:paraId="682E35A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13.9</w:t>
            </w:r>
          </w:p>
        </w:tc>
      </w:tr>
      <w:tr w:rsidR="002E0390" w:rsidRPr="002E0390" w14:paraId="699219D4" w14:textId="77777777" w:rsidTr="00DC084D">
        <w:tc>
          <w:tcPr>
            <w:tcW w:w="2841" w:type="dxa"/>
          </w:tcPr>
          <w:p w14:paraId="0486BABB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Imipenem </w:t>
            </w:r>
          </w:p>
        </w:tc>
        <w:tc>
          <w:tcPr>
            <w:tcW w:w="2121" w:type="dxa"/>
          </w:tcPr>
          <w:p w14:paraId="3FB65048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31.9</w:t>
            </w:r>
          </w:p>
        </w:tc>
        <w:tc>
          <w:tcPr>
            <w:tcW w:w="2126" w:type="dxa"/>
          </w:tcPr>
          <w:p w14:paraId="5032A469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2268" w:type="dxa"/>
          </w:tcPr>
          <w:p w14:paraId="41DA2A3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12.1</w:t>
            </w:r>
          </w:p>
        </w:tc>
      </w:tr>
      <w:tr w:rsidR="002E0390" w:rsidRPr="002E0390" w14:paraId="6D682251" w14:textId="77777777" w:rsidTr="00DC084D">
        <w:trPr>
          <w:trHeight w:val="80"/>
        </w:trPr>
        <w:tc>
          <w:tcPr>
            <w:tcW w:w="2841" w:type="dxa"/>
          </w:tcPr>
          <w:p w14:paraId="24F5CD68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Levofloxacin </w:t>
            </w:r>
          </w:p>
        </w:tc>
        <w:tc>
          <w:tcPr>
            <w:tcW w:w="2121" w:type="dxa"/>
          </w:tcPr>
          <w:p w14:paraId="04D5DE22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37.4</w:t>
            </w:r>
          </w:p>
        </w:tc>
        <w:tc>
          <w:tcPr>
            <w:tcW w:w="2126" w:type="dxa"/>
          </w:tcPr>
          <w:p w14:paraId="1BB77F8B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34.1</w:t>
            </w:r>
          </w:p>
        </w:tc>
        <w:tc>
          <w:tcPr>
            <w:tcW w:w="2268" w:type="dxa"/>
          </w:tcPr>
          <w:p w14:paraId="69A4AC0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2E0390" w:rsidRPr="002E0390" w14:paraId="459DDCED" w14:textId="77777777" w:rsidTr="00DC084D">
        <w:trPr>
          <w:trHeight w:val="61"/>
        </w:trPr>
        <w:tc>
          <w:tcPr>
            <w:tcW w:w="2841" w:type="dxa"/>
            <w:tcBorders>
              <w:bottom w:val="single" w:sz="4" w:space="0" w:color="auto"/>
            </w:tcBorders>
          </w:tcPr>
          <w:p w14:paraId="4EF969D9" w14:textId="77777777" w:rsidR="002E0390" w:rsidRPr="002E0390" w:rsidRDefault="002E0390" w:rsidP="00DC084D">
            <w:pPr>
              <w:spacing w:line="360" w:lineRule="auto"/>
              <w:rPr>
                <w:rFonts w:ascii="Times New Roman" w:hAnsi="Times New Roman"/>
              </w:rPr>
            </w:pPr>
            <w:r w:rsidRPr="002E0390">
              <w:rPr>
                <w:rFonts w:ascii="Times New Roman" w:hAnsi="Times New Roman"/>
              </w:rPr>
              <w:t xml:space="preserve">Moxifloxacin 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15E7D60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20.5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FCBA05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792C1A" w14:textId="77777777" w:rsidR="002E0390" w:rsidRPr="002E0390" w:rsidRDefault="002E0390" w:rsidP="00DC084D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E0390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</w:tbl>
    <w:bookmarkEnd w:id="1"/>
    <w:p w14:paraId="03066F93" w14:textId="43F232B9" w:rsidR="003A424B" w:rsidRPr="00A91D1B" w:rsidRDefault="002E0390" w:rsidP="00A91D1B">
      <w:pPr>
        <w:spacing w:line="360" w:lineRule="auto"/>
        <w:rPr>
          <w:rFonts w:ascii="Times New Roman" w:hAnsi="Times New Roman"/>
        </w:rPr>
      </w:pPr>
      <w:r w:rsidRPr="002E0390">
        <w:rPr>
          <w:rFonts w:ascii="Times New Roman" w:hAnsi="Times New Roman"/>
        </w:rPr>
        <w:t xml:space="preserve">Cefotaxime was 46.9% resistant towards </w:t>
      </w:r>
      <w:r w:rsidRPr="002E0390">
        <w:rPr>
          <w:rFonts w:ascii="Times New Roman" w:hAnsi="Times New Roman"/>
          <w:i/>
          <w:iCs/>
        </w:rPr>
        <w:t xml:space="preserve">Klebsiella pneumoniae; </w:t>
      </w:r>
      <w:r w:rsidRPr="002E0390">
        <w:rPr>
          <w:rFonts w:ascii="Times New Roman" w:hAnsi="Times New Roman"/>
        </w:rPr>
        <w:t xml:space="preserve">Ceftriaxone was 39.6% resistant towards </w:t>
      </w:r>
      <w:r w:rsidRPr="002E0390">
        <w:rPr>
          <w:rFonts w:ascii="Times New Roman" w:hAnsi="Times New Roman"/>
          <w:i/>
          <w:iCs/>
        </w:rPr>
        <w:t xml:space="preserve">Acinetobacter </w:t>
      </w:r>
      <w:proofErr w:type="spellStart"/>
      <w:r w:rsidRPr="002E0390">
        <w:rPr>
          <w:rFonts w:ascii="Times New Roman" w:hAnsi="Times New Roman"/>
          <w:i/>
          <w:iCs/>
        </w:rPr>
        <w:t>baumannii</w:t>
      </w:r>
      <w:proofErr w:type="spellEnd"/>
      <w:r w:rsidRPr="002E0390">
        <w:rPr>
          <w:rFonts w:ascii="Times New Roman" w:hAnsi="Times New Roman"/>
        </w:rPr>
        <w:t xml:space="preserve">; While gentamicin, aztreonam and meropenem were 13.9% resistant toward </w:t>
      </w:r>
      <w:r w:rsidRPr="002E0390">
        <w:rPr>
          <w:rFonts w:ascii="Times New Roman" w:hAnsi="Times New Roman"/>
          <w:i/>
          <w:iCs/>
        </w:rPr>
        <w:t>Pseudomonas aeruginosa</w:t>
      </w:r>
      <w:r w:rsidRPr="002E0390">
        <w:rPr>
          <w:rFonts w:ascii="Times New Roman" w:hAnsi="Times New Roman"/>
        </w:rPr>
        <w:t>. “</w:t>
      </w:r>
      <w:proofErr w:type="gramStart"/>
      <w:r w:rsidRPr="002E0390">
        <w:rPr>
          <w:rFonts w:ascii="Times New Roman" w:hAnsi="Times New Roman"/>
        </w:rPr>
        <w:t>-</w:t>
      </w:r>
      <w:r w:rsidR="003160F7">
        <w:rPr>
          <w:rFonts w:ascii="Times New Roman" w:hAnsi="Times New Roman"/>
        </w:rPr>
        <w:t>“</w:t>
      </w:r>
      <w:r w:rsidRPr="002E0390">
        <w:rPr>
          <w:rFonts w:ascii="Times New Roman" w:hAnsi="Times New Roman"/>
        </w:rPr>
        <w:t xml:space="preserve"> indicates</w:t>
      </w:r>
      <w:proofErr w:type="gramEnd"/>
      <w:r w:rsidRPr="002E0390">
        <w:rPr>
          <w:rFonts w:ascii="Times New Roman" w:hAnsi="Times New Roman"/>
        </w:rPr>
        <w:t xml:space="preserve"> antibiotic has not been selected to do antimicrobial susceptibility test due to the 100% resistance of anti-microorganism.</w:t>
      </w:r>
    </w:p>
    <w:p w14:paraId="4E179E9E" w14:textId="77777777" w:rsidR="003A424B" w:rsidRDefault="003A424B"/>
    <w:p w14:paraId="03CFE345" w14:textId="5C915AE8" w:rsidR="003A424B" w:rsidRDefault="003A424B"/>
    <w:p w14:paraId="4F596B52" w14:textId="5446BDCF" w:rsidR="003A424B" w:rsidRDefault="003A424B"/>
    <w:p w14:paraId="38EC93F4" w14:textId="66F4C4BD" w:rsidR="003A424B" w:rsidRDefault="003A424B"/>
    <w:p w14:paraId="572C8357" w14:textId="61B78409" w:rsidR="003A424B" w:rsidRDefault="003A424B"/>
    <w:p w14:paraId="58512888" w14:textId="3C8CCC63" w:rsidR="003A424B" w:rsidRDefault="003A424B"/>
    <w:p w14:paraId="0089C9C9" w14:textId="410ED300" w:rsidR="003A424B" w:rsidRDefault="003A424B"/>
    <w:p w14:paraId="0154A948" w14:textId="27EEE542" w:rsidR="003A424B" w:rsidRDefault="003A424B"/>
    <w:sectPr w:rsidR="003A42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D3"/>
    <w:rsid w:val="00016FB1"/>
    <w:rsid w:val="00017E24"/>
    <w:rsid w:val="00036C3A"/>
    <w:rsid w:val="000731C9"/>
    <w:rsid w:val="00075B88"/>
    <w:rsid w:val="000C0080"/>
    <w:rsid w:val="000C66EA"/>
    <w:rsid w:val="00100294"/>
    <w:rsid w:val="0016555F"/>
    <w:rsid w:val="0021240F"/>
    <w:rsid w:val="002B1668"/>
    <w:rsid w:val="002E0390"/>
    <w:rsid w:val="002E7BFA"/>
    <w:rsid w:val="00301569"/>
    <w:rsid w:val="003160F7"/>
    <w:rsid w:val="003160F9"/>
    <w:rsid w:val="00340411"/>
    <w:rsid w:val="00383052"/>
    <w:rsid w:val="003A424B"/>
    <w:rsid w:val="003F5D10"/>
    <w:rsid w:val="0048708B"/>
    <w:rsid w:val="004F106C"/>
    <w:rsid w:val="004F68F7"/>
    <w:rsid w:val="0051623E"/>
    <w:rsid w:val="00531146"/>
    <w:rsid w:val="00540DDD"/>
    <w:rsid w:val="005D1838"/>
    <w:rsid w:val="0062361C"/>
    <w:rsid w:val="0063179E"/>
    <w:rsid w:val="00672361"/>
    <w:rsid w:val="00685AF3"/>
    <w:rsid w:val="006A7B51"/>
    <w:rsid w:val="006B1651"/>
    <w:rsid w:val="006C31F5"/>
    <w:rsid w:val="006D05AE"/>
    <w:rsid w:val="006E1B36"/>
    <w:rsid w:val="006E28DF"/>
    <w:rsid w:val="006E4590"/>
    <w:rsid w:val="006F32F5"/>
    <w:rsid w:val="006F4CC3"/>
    <w:rsid w:val="00737447"/>
    <w:rsid w:val="007414FB"/>
    <w:rsid w:val="007670D3"/>
    <w:rsid w:val="00791507"/>
    <w:rsid w:val="007A3575"/>
    <w:rsid w:val="007B0846"/>
    <w:rsid w:val="00847352"/>
    <w:rsid w:val="00902FB9"/>
    <w:rsid w:val="00933622"/>
    <w:rsid w:val="00951A86"/>
    <w:rsid w:val="009625CD"/>
    <w:rsid w:val="009756BC"/>
    <w:rsid w:val="009941D7"/>
    <w:rsid w:val="009A1590"/>
    <w:rsid w:val="00A54C1C"/>
    <w:rsid w:val="00A91D1B"/>
    <w:rsid w:val="00AB7A2B"/>
    <w:rsid w:val="00AE7469"/>
    <w:rsid w:val="00B100A8"/>
    <w:rsid w:val="00B754DC"/>
    <w:rsid w:val="00B915DE"/>
    <w:rsid w:val="00BB24DB"/>
    <w:rsid w:val="00BE5B9B"/>
    <w:rsid w:val="00C946DB"/>
    <w:rsid w:val="00D042C9"/>
    <w:rsid w:val="00D40092"/>
    <w:rsid w:val="00D4639E"/>
    <w:rsid w:val="00D80324"/>
    <w:rsid w:val="00D925AE"/>
    <w:rsid w:val="00DF5B3B"/>
    <w:rsid w:val="00E3736D"/>
    <w:rsid w:val="00E947E4"/>
    <w:rsid w:val="00EE4D71"/>
    <w:rsid w:val="00F653E2"/>
    <w:rsid w:val="00F951F8"/>
    <w:rsid w:val="00FA44B3"/>
    <w:rsid w:val="00FB7D40"/>
    <w:rsid w:val="00FE0E0C"/>
    <w:rsid w:val="00FE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51F22B"/>
  <w15:chartTrackingRefBased/>
  <w15:docId w15:val="{342F9314-C913-9748-9F06-1E7327E8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ID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0D3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670D3"/>
    <w:pPr>
      <w:spacing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69E5BB-E5AB-3B42-ABE7-8D3CC288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14</cp:revision>
  <dcterms:created xsi:type="dcterms:W3CDTF">2023-02-20T13:57:00Z</dcterms:created>
  <dcterms:modified xsi:type="dcterms:W3CDTF">2023-08-09T13:38:00Z</dcterms:modified>
</cp:coreProperties>
</file>