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0B8F" w14:textId="77777777" w:rsidR="00105F5E" w:rsidRPr="00D6289D" w:rsidRDefault="00105F5E" w:rsidP="00105F5E">
      <w:pPr>
        <w:widowControl/>
        <w:rPr>
          <w:rFonts w:ascii="Times New Roman" w:eastAsia="Times New Roman" w:hAnsi="Times New Roman" w:cs="Times New Roman"/>
          <w:sz w:val="22"/>
        </w:rPr>
      </w:pPr>
      <w:r w:rsidRPr="00D6289D">
        <w:rPr>
          <w:rFonts w:ascii="Times New Roman" w:eastAsia="Times New Roman" w:hAnsi="Times New Roman" w:cs="Times New Roman"/>
          <w:sz w:val="22"/>
        </w:rPr>
        <w:t>Supplement table 1. Baseline characteristics between the non-DM and DM groups</w:t>
      </w:r>
    </w:p>
    <w:tbl>
      <w:tblPr>
        <w:tblW w:w="902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02"/>
        <w:gridCol w:w="2162"/>
        <w:gridCol w:w="1568"/>
        <w:gridCol w:w="1602"/>
        <w:gridCol w:w="1392"/>
      </w:tblGrid>
      <w:tr w:rsidR="00105F5E" w14:paraId="458D9144" w14:textId="77777777" w:rsidTr="007A273B">
        <w:trPr>
          <w:trHeight w:val="250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22A9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9B5A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Total 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14:paraId="262BBC9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Non-DM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76EEA14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DM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BAF0CD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P-value</w:t>
            </w:r>
          </w:p>
        </w:tc>
      </w:tr>
      <w:tr w:rsidR="00105F5E" w14:paraId="51C19D5A" w14:textId="77777777" w:rsidTr="007A273B">
        <w:trPr>
          <w:trHeight w:val="584"/>
        </w:trPr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630AB7C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</w:tcPr>
          <w:p w14:paraId="2D38C0C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284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14:paraId="754885A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112 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7A3D59E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172 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1EAF9A5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NA</w:t>
            </w:r>
          </w:p>
        </w:tc>
      </w:tr>
      <w:tr w:rsidR="00105F5E" w14:paraId="4D911C78" w14:textId="77777777" w:rsidTr="007A273B">
        <w:trPr>
          <w:trHeight w:val="584"/>
        </w:trPr>
        <w:tc>
          <w:tcPr>
            <w:tcW w:w="2302" w:type="dxa"/>
            <w:shd w:val="clear" w:color="auto" w:fill="auto"/>
          </w:tcPr>
          <w:p w14:paraId="0BBE6F0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Age, years</w:t>
            </w:r>
          </w:p>
        </w:tc>
        <w:tc>
          <w:tcPr>
            <w:tcW w:w="2162" w:type="dxa"/>
            <w:shd w:val="clear" w:color="auto" w:fill="auto"/>
          </w:tcPr>
          <w:p w14:paraId="23B6E1A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61.72 ± 13.63</w:t>
            </w:r>
          </w:p>
        </w:tc>
        <w:tc>
          <w:tcPr>
            <w:tcW w:w="1568" w:type="dxa"/>
          </w:tcPr>
          <w:p w14:paraId="39FC53C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55.93 ± 14.25</w:t>
            </w:r>
          </w:p>
        </w:tc>
        <w:tc>
          <w:tcPr>
            <w:tcW w:w="1602" w:type="dxa"/>
          </w:tcPr>
          <w:p w14:paraId="2027FB4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65.49 ± 11.80</w:t>
            </w:r>
          </w:p>
        </w:tc>
        <w:tc>
          <w:tcPr>
            <w:tcW w:w="1392" w:type="dxa"/>
          </w:tcPr>
          <w:p w14:paraId="38DE91E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&lt;0.001*</w:t>
            </w:r>
          </w:p>
        </w:tc>
      </w:tr>
      <w:tr w:rsidR="00105F5E" w14:paraId="6417717A" w14:textId="77777777" w:rsidTr="007A273B">
        <w:trPr>
          <w:trHeight w:val="584"/>
        </w:trPr>
        <w:tc>
          <w:tcPr>
            <w:tcW w:w="2302" w:type="dxa"/>
            <w:shd w:val="clear" w:color="auto" w:fill="auto"/>
          </w:tcPr>
          <w:p w14:paraId="52FE0C9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Sex, male (n, %)</w:t>
            </w:r>
          </w:p>
        </w:tc>
        <w:tc>
          <w:tcPr>
            <w:tcW w:w="2162" w:type="dxa"/>
            <w:shd w:val="clear" w:color="auto" w:fill="auto"/>
          </w:tcPr>
          <w:p w14:paraId="77361DB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 167(58.8)</w:t>
            </w:r>
          </w:p>
        </w:tc>
        <w:tc>
          <w:tcPr>
            <w:tcW w:w="1568" w:type="dxa"/>
          </w:tcPr>
          <w:p w14:paraId="721F41BB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64 (57.1)</w:t>
            </w:r>
          </w:p>
        </w:tc>
        <w:tc>
          <w:tcPr>
            <w:tcW w:w="1602" w:type="dxa"/>
          </w:tcPr>
          <w:p w14:paraId="3429A92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103 (59.9)</w:t>
            </w:r>
          </w:p>
        </w:tc>
        <w:tc>
          <w:tcPr>
            <w:tcW w:w="1392" w:type="dxa"/>
          </w:tcPr>
          <w:p w14:paraId="3D4A3D1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0.71</w:t>
            </w:r>
          </w:p>
        </w:tc>
      </w:tr>
      <w:tr w:rsidR="00105F5E" w14:paraId="10BB50BE" w14:textId="77777777" w:rsidTr="007A273B">
        <w:trPr>
          <w:trHeight w:val="292"/>
        </w:trPr>
        <w:tc>
          <w:tcPr>
            <w:tcW w:w="2302" w:type="dxa"/>
            <w:shd w:val="clear" w:color="auto" w:fill="auto"/>
          </w:tcPr>
          <w:p w14:paraId="72693D65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Smoking status</w:t>
            </w:r>
          </w:p>
          <w:p w14:paraId="4A6530F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ab/>
              <w:t>Non</w:t>
            </w:r>
          </w:p>
          <w:p w14:paraId="2715704B" w14:textId="77777777" w:rsidR="00105F5E" w:rsidRPr="00652718" w:rsidRDefault="00105F5E" w:rsidP="007A273B">
            <w:pPr>
              <w:widowControl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Ex-smoker</w:t>
            </w:r>
          </w:p>
          <w:p w14:paraId="7C81B5EC" w14:textId="77777777" w:rsidR="00105F5E" w:rsidRPr="00652718" w:rsidRDefault="00105F5E" w:rsidP="007A273B">
            <w:pPr>
              <w:widowControl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Smoker</w:t>
            </w:r>
          </w:p>
        </w:tc>
        <w:tc>
          <w:tcPr>
            <w:tcW w:w="2162" w:type="dxa"/>
            <w:shd w:val="clear" w:color="auto" w:fill="auto"/>
          </w:tcPr>
          <w:p w14:paraId="172D264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3A22624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155 (54.6)</w:t>
            </w:r>
          </w:p>
          <w:p w14:paraId="5420707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98 (34.5)</w:t>
            </w:r>
          </w:p>
          <w:p w14:paraId="7B87740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31 (10.9)</w:t>
            </w:r>
          </w:p>
        </w:tc>
        <w:tc>
          <w:tcPr>
            <w:tcW w:w="1568" w:type="dxa"/>
          </w:tcPr>
          <w:p w14:paraId="167BE301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29C04D8B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67 (59.8)</w:t>
            </w:r>
          </w:p>
          <w:p w14:paraId="516B9F7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37 (33.0)</w:t>
            </w:r>
          </w:p>
          <w:p w14:paraId="28D18D7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8 (7.1)</w:t>
            </w:r>
          </w:p>
        </w:tc>
        <w:tc>
          <w:tcPr>
            <w:tcW w:w="1602" w:type="dxa"/>
          </w:tcPr>
          <w:p w14:paraId="0A2DFEE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2197CAF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88 (51.2)</w:t>
            </w:r>
          </w:p>
          <w:p w14:paraId="5753302A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61 (35.5)</w:t>
            </w:r>
          </w:p>
          <w:p w14:paraId="2D6B967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23 (13.4)</w:t>
            </w:r>
          </w:p>
        </w:tc>
        <w:tc>
          <w:tcPr>
            <w:tcW w:w="1392" w:type="dxa"/>
          </w:tcPr>
          <w:p w14:paraId="13776F6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67FA848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0.18</w:t>
            </w:r>
          </w:p>
        </w:tc>
      </w:tr>
      <w:tr w:rsidR="00105F5E" w14:paraId="0D745A72" w14:textId="77777777" w:rsidTr="007A273B">
        <w:trPr>
          <w:trHeight w:val="292"/>
        </w:trPr>
        <w:tc>
          <w:tcPr>
            <w:tcW w:w="2302" w:type="dxa"/>
            <w:shd w:val="clear" w:color="auto" w:fill="auto"/>
          </w:tcPr>
          <w:p w14:paraId="7D153BB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BMI, kg/m</w:t>
            </w:r>
            <w:r w:rsidRPr="00652718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2162" w:type="dxa"/>
            <w:shd w:val="clear" w:color="auto" w:fill="auto"/>
          </w:tcPr>
          <w:p w14:paraId="32A20D7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25.29 ± 4.09</w:t>
            </w:r>
          </w:p>
        </w:tc>
        <w:tc>
          <w:tcPr>
            <w:tcW w:w="1568" w:type="dxa"/>
          </w:tcPr>
          <w:p w14:paraId="0DEB6A7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24.30 ± 4.06</w:t>
            </w:r>
          </w:p>
        </w:tc>
        <w:tc>
          <w:tcPr>
            <w:tcW w:w="1602" w:type="dxa"/>
          </w:tcPr>
          <w:p w14:paraId="1B60481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25.92 ± 3.99</w:t>
            </w:r>
          </w:p>
        </w:tc>
        <w:tc>
          <w:tcPr>
            <w:tcW w:w="1392" w:type="dxa"/>
          </w:tcPr>
          <w:p w14:paraId="57B9C98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0.001*</w:t>
            </w:r>
          </w:p>
        </w:tc>
      </w:tr>
      <w:tr w:rsidR="00105F5E" w14:paraId="31E0CE92" w14:textId="77777777" w:rsidTr="007A273B">
        <w:trPr>
          <w:trHeight w:val="584"/>
        </w:trPr>
        <w:tc>
          <w:tcPr>
            <w:tcW w:w="2302" w:type="dxa"/>
            <w:shd w:val="clear" w:color="auto" w:fill="auto"/>
          </w:tcPr>
          <w:p w14:paraId="43BE6F3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HTN (n, %)</w:t>
            </w:r>
          </w:p>
        </w:tc>
        <w:tc>
          <w:tcPr>
            <w:tcW w:w="2162" w:type="dxa"/>
            <w:shd w:val="clear" w:color="auto" w:fill="auto"/>
          </w:tcPr>
          <w:p w14:paraId="7BBCE2A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247 (87.0)</w:t>
            </w:r>
          </w:p>
        </w:tc>
        <w:tc>
          <w:tcPr>
            <w:tcW w:w="1568" w:type="dxa"/>
          </w:tcPr>
          <w:p w14:paraId="1850D6F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91 (81.3)</w:t>
            </w:r>
          </w:p>
        </w:tc>
        <w:tc>
          <w:tcPr>
            <w:tcW w:w="1602" w:type="dxa"/>
          </w:tcPr>
          <w:p w14:paraId="7052E27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156 (90.7)</w:t>
            </w:r>
          </w:p>
        </w:tc>
        <w:tc>
          <w:tcPr>
            <w:tcW w:w="1392" w:type="dxa"/>
          </w:tcPr>
          <w:p w14:paraId="36C80126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0.029*</w:t>
            </w:r>
          </w:p>
        </w:tc>
      </w:tr>
      <w:tr w:rsidR="00105F5E" w14:paraId="51539A9B" w14:textId="77777777" w:rsidTr="007A273B">
        <w:trPr>
          <w:trHeight w:val="584"/>
        </w:trPr>
        <w:tc>
          <w:tcPr>
            <w:tcW w:w="2302" w:type="dxa"/>
            <w:shd w:val="clear" w:color="auto" w:fill="auto"/>
          </w:tcPr>
          <w:p w14:paraId="1861809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DM (n, %)</w:t>
            </w:r>
          </w:p>
        </w:tc>
        <w:tc>
          <w:tcPr>
            <w:tcW w:w="2162" w:type="dxa"/>
            <w:shd w:val="clear" w:color="auto" w:fill="auto"/>
          </w:tcPr>
          <w:p w14:paraId="6F90157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172 (60.6)</w:t>
            </w:r>
          </w:p>
        </w:tc>
        <w:tc>
          <w:tcPr>
            <w:tcW w:w="1568" w:type="dxa"/>
          </w:tcPr>
          <w:p w14:paraId="0594A84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</w:t>
            </w:r>
          </w:p>
        </w:tc>
        <w:tc>
          <w:tcPr>
            <w:tcW w:w="1602" w:type="dxa"/>
          </w:tcPr>
          <w:p w14:paraId="3307DBF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172</w:t>
            </w:r>
          </w:p>
        </w:tc>
        <w:tc>
          <w:tcPr>
            <w:tcW w:w="1392" w:type="dxa"/>
          </w:tcPr>
          <w:p w14:paraId="4F8F8E51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NA</w:t>
            </w:r>
          </w:p>
        </w:tc>
      </w:tr>
      <w:tr w:rsidR="00105F5E" w14:paraId="54E93906" w14:textId="77777777" w:rsidTr="007A273B">
        <w:trPr>
          <w:trHeight w:val="292"/>
        </w:trPr>
        <w:tc>
          <w:tcPr>
            <w:tcW w:w="2302" w:type="dxa"/>
            <w:shd w:val="clear" w:color="auto" w:fill="auto"/>
          </w:tcPr>
          <w:p w14:paraId="0F5F1CB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SBP, mmHg</w:t>
            </w:r>
          </w:p>
        </w:tc>
        <w:tc>
          <w:tcPr>
            <w:tcW w:w="2162" w:type="dxa"/>
            <w:shd w:val="clear" w:color="auto" w:fill="auto"/>
          </w:tcPr>
          <w:p w14:paraId="4EDCEA8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130.44 ± 19.95</w:t>
            </w:r>
          </w:p>
        </w:tc>
        <w:tc>
          <w:tcPr>
            <w:tcW w:w="1568" w:type="dxa"/>
          </w:tcPr>
          <w:p w14:paraId="0C1EEFC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125.88 ± 19.53</w:t>
            </w:r>
          </w:p>
        </w:tc>
        <w:tc>
          <w:tcPr>
            <w:tcW w:w="1602" w:type="dxa"/>
          </w:tcPr>
          <w:p w14:paraId="19E25761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133.41 ± 19.70</w:t>
            </w:r>
          </w:p>
        </w:tc>
        <w:tc>
          <w:tcPr>
            <w:tcW w:w="1392" w:type="dxa"/>
          </w:tcPr>
          <w:p w14:paraId="1B3ED7CB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0.002*</w:t>
            </w:r>
          </w:p>
        </w:tc>
      </w:tr>
      <w:tr w:rsidR="00105F5E" w14:paraId="70390557" w14:textId="77777777" w:rsidTr="007A273B">
        <w:tc>
          <w:tcPr>
            <w:tcW w:w="2302" w:type="dxa"/>
            <w:shd w:val="clear" w:color="auto" w:fill="auto"/>
          </w:tcPr>
          <w:p w14:paraId="123D707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eGFR, ml/min/1.73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Pr="00652718">
              <w:rPr>
                <w:rFonts w:ascii="Times New Roman" w:eastAsia="Times New Roman" w:hAnsi="Times New Roman" w:cs="Times New Roman"/>
                <w:sz w:val="22"/>
              </w:rPr>
              <w:t>m</w:t>
            </w:r>
            <w:r w:rsidRPr="00652718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2162" w:type="dxa"/>
            <w:shd w:val="clear" w:color="auto" w:fill="auto"/>
          </w:tcPr>
          <w:p w14:paraId="5A0FBA6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44.98 ± 23.57</w:t>
            </w:r>
          </w:p>
        </w:tc>
        <w:tc>
          <w:tcPr>
            <w:tcW w:w="1568" w:type="dxa"/>
          </w:tcPr>
          <w:p w14:paraId="286DE37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45.35 ± 22.73</w:t>
            </w:r>
          </w:p>
        </w:tc>
        <w:tc>
          <w:tcPr>
            <w:tcW w:w="1602" w:type="dxa"/>
          </w:tcPr>
          <w:p w14:paraId="1ABC5055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44.74 ± 24.18</w:t>
            </w:r>
          </w:p>
        </w:tc>
        <w:tc>
          <w:tcPr>
            <w:tcW w:w="1392" w:type="dxa"/>
          </w:tcPr>
          <w:p w14:paraId="45628945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0.83</w:t>
            </w:r>
          </w:p>
        </w:tc>
      </w:tr>
      <w:tr w:rsidR="00105F5E" w14:paraId="634B3E6F" w14:textId="77777777" w:rsidTr="007A273B">
        <w:tc>
          <w:tcPr>
            <w:tcW w:w="2302" w:type="dxa"/>
            <w:shd w:val="clear" w:color="auto" w:fill="auto"/>
          </w:tcPr>
          <w:p w14:paraId="568EBC5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CKD stage</w:t>
            </w:r>
          </w:p>
          <w:p w14:paraId="3CDB1D8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 1</w:t>
            </w:r>
          </w:p>
          <w:p w14:paraId="3D07D2E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 2</w:t>
            </w:r>
          </w:p>
          <w:p w14:paraId="7032B71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 3</w:t>
            </w:r>
          </w:p>
          <w:p w14:paraId="64A7D38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 4</w:t>
            </w:r>
          </w:p>
          <w:p w14:paraId="156A2BB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 5</w:t>
            </w:r>
          </w:p>
          <w:p w14:paraId="251C179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162" w:type="dxa"/>
            <w:shd w:val="clear" w:color="auto" w:fill="auto"/>
          </w:tcPr>
          <w:p w14:paraId="41C215A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4DC6B0E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 (2.1)</w:t>
            </w:r>
          </w:p>
          <w:p w14:paraId="5A7CFE4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76 (26.8)</w:t>
            </w:r>
          </w:p>
          <w:p w14:paraId="0833053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97 (34.2)</w:t>
            </w:r>
          </w:p>
          <w:p w14:paraId="285CD82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93 (32.7)</w:t>
            </w:r>
          </w:p>
          <w:p w14:paraId="0CDCB4E6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12 (4.2)</w:t>
            </w:r>
          </w:p>
        </w:tc>
        <w:tc>
          <w:tcPr>
            <w:tcW w:w="1568" w:type="dxa"/>
          </w:tcPr>
          <w:p w14:paraId="0A148A8A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51137F56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  <w:p w14:paraId="7408F0B6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28 (25)</w:t>
            </w:r>
          </w:p>
          <w:p w14:paraId="16077A9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54 (48.2)</w:t>
            </w:r>
          </w:p>
          <w:p w14:paraId="37F6D21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20 (17.9)</w:t>
            </w:r>
          </w:p>
          <w:p w14:paraId="12E6910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10 (8.9)</w:t>
            </w:r>
          </w:p>
        </w:tc>
        <w:tc>
          <w:tcPr>
            <w:tcW w:w="1602" w:type="dxa"/>
          </w:tcPr>
          <w:p w14:paraId="325676C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3A16D9A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 (3.5)</w:t>
            </w:r>
          </w:p>
          <w:p w14:paraId="19A99C9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48 (27.9)</w:t>
            </w:r>
          </w:p>
          <w:p w14:paraId="1AE8FF0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43 (25.0)</w:t>
            </w:r>
          </w:p>
          <w:p w14:paraId="778DB0B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73 (42.4)</w:t>
            </w:r>
          </w:p>
          <w:p w14:paraId="11C2887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 (1.2)</w:t>
            </w:r>
          </w:p>
        </w:tc>
        <w:tc>
          <w:tcPr>
            <w:tcW w:w="1392" w:type="dxa"/>
          </w:tcPr>
          <w:p w14:paraId="6EFA51D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142179D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&lt;0.001*</w:t>
            </w:r>
          </w:p>
        </w:tc>
      </w:tr>
      <w:tr w:rsidR="00105F5E" w14:paraId="02B5B88E" w14:textId="77777777" w:rsidTr="007A273B">
        <w:trPr>
          <w:trHeight w:val="288"/>
        </w:trPr>
        <w:tc>
          <w:tcPr>
            <w:tcW w:w="2302" w:type="dxa"/>
            <w:shd w:val="clear" w:color="auto" w:fill="auto"/>
          </w:tcPr>
          <w:p w14:paraId="58A71DA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HbA1c, mmol/mol </w:t>
            </w:r>
          </w:p>
        </w:tc>
        <w:tc>
          <w:tcPr>
            <w:tcW w:w="2162" w:type="dxa"/>
            <w:shd w:val="clear" w:color="auto" w:fill="auto"/>
          </w:tcPr>
          <w:p w14:paraId="1E29C77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6.38 ± 1.03</w:t>
            </w:r>
          </w:p>
        </w:tc>
        <w:tc>
          <w:tcPr>
            <w:tcW w:w="1568" w:type="dxa"/>
          </w:tcPr>
          <w:p w14:paraId="43D60FB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5.75 ± 0.80</w:t>
            </w:r>
          </w:p>
        </w:tc>
        <w:tc>
          <w:tcPr>
            <w:tcW w:w="1602" w:type="dxa"/>
          </w:tcPr>
          <w:p w14:paraId="062610D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6.79 ± 0.95</w:t>
            </w:r>
          </w:p>
        </w:tc>
        <w:tc>
          <w:tcPr>
            <w:tcW w:w="1392" w:type="dxa"/>
          </w:tcPr>
          <w:p w14:paraId="7D60B96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&lt;0.001*</w:t>
            </w:r>
          </w:p>
        </w:tc>
      </w:tr>
      <w:tr w:rsidR="00105F5E" w14:paraId="73499B5A" w14:textId="77777777" w:rsidTr="007A273B">
        <w:trPr>
          <w:trHeight w:val="288"/>
        </w:trPr>
        <w:tc>
          <w:tcPr>
            <w:tcW w:w="2302" w:type="dxa"/>
            <w:shd w:val="clear" w:color="auto" w:fill="auto"/>
          </w:tcPr>
          <w:p w14:paraId="1075D71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DR grade</w:t>
            </w:r>
          </w:p>
          <w:p w14:paraId="13CA1782" w14:textId="77777777" w:rsidR="00105F5E" w:rsidRPr="00652718" w:rsidRDefault="00105F5E" w:rsidP="007A273B">
            <w:pPr>
              <w:widowControl/>
              <w:spacing w:after="0" w:line="240" w:lineRule="auto"/>
              <w:ind w:firstLine="197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No DR</w:t>
            </w:r>
          </w:p>
          <w:p w14:paraId="4AF48189" w14:textId="77777777" w:rsidR="00105F5E" w:rsidRPr="00652718" w:rsidRDefault="00105F5E" w:rsidP="007A273B">
            <w:pPr>
              <w:widowControl/>
              <w:spacing w:after="0" w:line="240" w:lineRule="auto"/>
              <w:ind w:firstLine="197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NPDR</w:t>
            </w:r>
          </w:p>
          <w:p w14:paraId="211A3E29" w14:textId="77777777" w:rsidR="00105F5E" w:rsidRPr="00652718" w:rsidRDefault="00105F5E" w:rsidP="007A273B">
            <w:pPr>
              <w:widowControl/>
              <w:spacing w:after="0" w:line="240" w:lineRule="auto"/>
              <w:ind w:firstLine="197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PDR</w:t>
            </w:r>
          </w:p>
        </w:tc>
        <w:tc>
          <w:tcPr>
            <w:tcW w:w="2162" w:type="dxa"/>
            <w:shd w:val="clear" w:color="auto" w:fill="auto"/>
          </w:tcPr>
          <w:p w14:paraId="06CF792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6066660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117 (68.0)</w:t>
            </w:r>
          </w:p>
          <w:p w14:paraId="5364736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32 (18.6)</w:t>
            </w:r>
          </w:p>
          <w:p w14:paraId="4FAD23D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23 (13.4)</w:t>
            </w:r>
          </w:p>
        </w:tc>
        <w:tc>
          <w:tcPr>
            <w:tcW w:w="1568" w:type="dxa"/>
          </w:tcPr>
          <w:p w14:paraId="4044E9F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2ED1648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NA</w:t>
            </w:r>
          </w:p>
        </w:tc>
        <w:tc>
          <w:tcPr>
            <w:tcW w:w="1602" w:type="dxa"/>
          </w:tcPr>
          <w:p w14:paraId="320B66AA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7A6E61B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117 (68.0)</w:t>
            </w:r>
          </w:p>
          <w:p w14:paraId="77A8BBFE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32 (18.6)</w:t>
            </w:r>
          </w:p>
          <w:p w14:paraId="1F40F6C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23 (13.4)</w:t>
            </w:r>
          </w:p>
        </w:tc>
        <w:tc>
          <w:tcPr>
            <w:tcW w:w="1392" w:type="dxa"/>
          </w:tcPr>
          <w:p w14:paraId="1A484C1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629B1A3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NA</w:t>
            </w:r>
          </w:p>
        </w:tc>
      </w:tr>
      <w:tr w:rsidR="00105F5E" w14:paraId="2110A1C5" w14:textId="77777777" w:rsidTr="007A273B">
        <w:trPr>
          <w:trHeight w:val="292"/>
        </w:trPr>
        <w:tc>
          <w:tcPr>
            <w:tcW w:w="2302" w:type="dxa"/>
            <w:shd w:val="clear" w:color="auto" w:fill="auto"/>
          </w:tcPr>
          <w:p w14:paraId="69D9B0B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ECW/TBW </w:t>
            </w:r>
          </w:p>
        </w:tc>
        <w:tc>
          <w:tcPr>
            <w:tcW w:w="2162" w:type="dxa"/>
            <w:shd w:val="clear" w:color="auto" w:fill="auto"/>
          </w:tcPr>
          <w:p w14:paraId="5F5C972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0.391 ± 0.032</w:t>
            </w:r>
          </w:p>
        </w:tc>
        <w:tc>
          <w:tcPr>
            <w:tcW w:w="1568" w:type="dxa"/>
          </w:tcPr>
          <w:p w14:paraId="7E204C25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0.387 ± 0.035</w:t>
            </w:r>
          </w:p>
        </w:tc>
        <w:tc>
          <w:tcPr>
            <w:tcW w:w="1602" w:type="dxa"/>
          </w:tcPr>
          <w:p w14:paraId="38162D7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0.393 ± 0.029</w:t>
            </w:r>
          </w:p>
        </w:tc>
        <w:tc>
          <w:tcPr>
            <w:tcW w:w="1392" w:type="dxa"/>
          </w:tcPr>
          <w:p w14:paraId="45DBEC9A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0.16</w:t>
            </w:r>
          </w:p>
        </w:tc>
      </w:tr>
      <w:tr w:rsidR="00105F5E" w14:paraId="736AEC3D" w14:textId="77777777" w:rsidTr="007A273B">
        <w:trPr>
          <w:trHeight w:val="336"/>
        </w:trPr>
        <w:tc>
          <w:tcPr>
            <w:tcW w:w="2302" w:type="dxa"/>
            <w:shd w:val="clear" w:color="auto" w:fill="auto"/>
          </w:tcPr>
          <w:p w14:paraId="161AC38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ECF excess status</w:t>
            </w:r>
          </w:p>
          <w:p w14:paraId="1BCBFE64" w14:textId="77777777" w:rsidR="00105F5E" w:rsidRPr="00652718" w:rsidRDefault="00105F5E" w:rsidP="007A273B">
            <w:pPr>
              <w:widowControl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Normal </w:t>
            </w:r>
          </w:p>
          <w:p w14:paraId="7BEB0ED4" w14:textId="77777777" w:rsidR="00105F5E" w:rsidRPr="00652718" w:rsidRDefault="00105F5E" w:rsidP="007A273B">
            <w:pPr>
              <w:widowControl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Mild</w:t>
            </w:r>
          </w:p>
          <w:p w14:paraId="03A4C651" w14:textId="77777777" w:rsidR="00105F5E" w:rsidRPr="00652718" w:rsidRDefault="00105F5E" w:rsidP="007A273B">
            <w:pPr>
              <w:widowControl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Severe </w:t>
            </w:r>
          </w:p>
        </w:tc>
        <w:tc>
          <w:tcPr>
            <w:tcW w:w="2162" w:type="dxa"/>
            <w:shd w:val="clear" w:color="auto" w:fill="auto"/>
          </w:tcPr>
          <w:p w14:paraId="6358C91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60279C5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123 (43.3%)</w:t>
            </w:r>
          </w:p>
          <w:p w14:paraId="6AA5DB1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90 (31.7%)</w:t>
            </w:r>
          </w:p>
          <w:p w14:paraId="77D41777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71 (25.0)</w:t>
            </w:r>
          </w:p>
        </w:tc>
        <w:tc>
          <w:tcPr>
            <w:tcW w:w="1568" w:type="dxa"/>
          </w:tcPr>
          <w:p w14:paraId="1E951CF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598485B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52 (46.4)</w:t>
            </w:r>
          </w:p>
          <w:p w14:paraId="4C09DB53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29 (25.9)</w:t>
            </w:r>
          </w:p>
          <w:p w14:paraId="312FDAF1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31 (27.7)</w:t>
            </w:r>
          </w:p>
        </w:tc>
        <w:tc>
          <w:tcPr>
            <w:tcW w:w="1602" w:type="dxa"/>
          </w:tcPr>
          <w:p w14:paraId="13EF1696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56423376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71 (41.3)</w:t>
            </w:r>
          </w:p>
          <w:p w14:paraId="44BD0DD5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61 (35.5)</w:t>
            </w:r>
          </w:p>
          <w:p w14:paraId="23C887A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40 (23.3)</w:t>
            </w:r>
          </w:p>
        </w:tc>
        <w:tc>
          <w:tcPr>
            <w:tcW w:w="1392" w:type="dxa"/>
          </w:tcPr>
          <w:p w14:paraId="5F092BB8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7DDF1D1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0.23</w:t>
            </w:r>
          </w:p>
        </w:tc>
      </w:tr>
      <w:tr w:rsidR="00105F5E" w14:paraId="7DF9371A" w14:textId="77777777" w:rsidTr="007A273B">
        <w:trPr>
          <w:trHeight w:val="288"/>
        </w:trPr>
        <w:tc>
          <w:tcPr>
            <w:tcW w:w="2302" w:type="dxa"/>
            <w:shd w:val="clear" w:color="auto" w:fill="auto"/>
          </w:tcPr>
          <w:p w14:paraId="67F5E30F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CVI, %</w:t>
            </w:r>
          </w:p>
        </w:tc>
        <w:tc>
          <w:tcPr>
            <w:tcW w:w="2162" w:type="dxa"/>
            <w:shd w:val="clear" w:color="auto" w:fill="auto"/>
          </w:tcPr>
          <w:p w14:paraId="5F149CE0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65.87 ± 3.13</w:t>
            </w:r>
          </w:p>
        </w:tc>
        <w:tc>
          <w:tcPr>
            <w:tcW w:w="1568" w:type="dxa"/>
          </w:tcPr>
          <w:p w14:paraId="34D322D4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66.57 ± 3.54</w:t>
            </w:r>
          </w:p>
        </w:tc>
        <w:tc>
          <w:tcPr>
            <w:tcW w:w="1602" w:type="dxa"/>
          </w:tcPr>
          <w:p w14:paraId="22EBF69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65.41 ± 2.75</w:t>
            </w:r>
          </w:p>
        </w:tc>
        <w:tc>
          <w:tcPr>
            <w:tcW w:w="1392" w:type="dxa"/>
          </w:tcPr>
          <w:p w14:paraId="51607F1C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0.004*</w:t>
            </w:r>
          </w:p>
        </w:tc>
      </w:tr>
      <w:tr w:rsidR="00105F5E" w14:paraId="39ECCEF5" w14:textId="77777777" w:rsidTr="007A273B">
        <w:tc>
          <w:tcPr>
            <w:tcW w:w="2302" w:type="dxa"/>
            <w:shd w:val="clear" w:color="auto" w:fill="auto"/>
          </w:tcPr>
          <w:p w14:paraId="5CC3C9CB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 xml:space="preserve">SFCT, </w:t>
            </w:r>
            <w:proofErr w:type="spellStart"/>
            <w:r w:rsidRPr="00652718">
              <w:rPr>
                <w:rFonts w:ascii="Times New Roman" w:eastAsia="Times New Roman" w:hAnsi="Times New Roman" w:cs="Times New Roman"/>
                <w:sz w:val="22"/>
              </w:rPr>
              <w:t>μm</w:t>
            </w:r>
            <w:proofErr w:type="spellEnd"/>
          </w:p>
        </w:tc>
        <w:tc>
          <w:tcPr>
            <w:tcW w:w="2162" w:type="dxa"/>
            <w:shd w:val="clear" w:color="auto" w:fill="auto"/>
          </w:tcPr>
          <w:p w14:paraId="5E215992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259.43 ± 86.79</w:t>
            </w:r>
          </w:p>
        </w:tc>
        <w:tc>
          <w:tcPr>
            <w:tcW w:w="1568" w:type="dxa"/>
          </w:tcPr>
          <w:p w14:paraId="4076144D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267.42 ± 88.20</w:t>
            </w:r>
          </w:p>
        </w:tc>
        <w:tc>
          <w:tcPr>
            <w:tcW w:w="1602" w:type="dxa"/>
          </w:tcPr>
          <w:p w14:paraId="0CF594C9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254.19 ± 85.72</w:t>
            </w:r>
          </w:p>
        </w:tc>
        <w:tc>
          <w:tcPr>
            <w:tcW w:w="1392" w:type="dxa"/>
          </w:tcPr>
          <w:p w14:paraId="44598915" w14:textId="77777777" w:rsidR="00105F5E" w:rsidRPr="00652718" w:rsidRDefault="00105F5E" w:rsidP="007A273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652718">
              <w:rPr>
                <w:rFonts w:ascii="Times New Roman" w:eastAsia="Times New Roman" w:hAnsi="Times New Roman" w:cs="Times New Roman"/>
                <w:sz w:val="22"/>
              </w:rPr>
              <w:t>0.21</w:t>
            </w:r>
          </w:p>
        </w:tc>
      </w:tr>
    </w:tbl>
    <w:p w14:paraId="4CCC6F29" w14:textId="77777777" w:rsidR="00105F5E" w:rsidRPr="00652718" w:rsidRDefault="00105F5E" w:rsidP="00105F5E">
      <w:pPr>
        <w:widowControl/>
        <w:rPr>
          <w:rFonts w:ascii="Times New Roman" w:eastAsia="Times New Roman" w:hAnsi="Times New Roman" w:cs="Times New Roman"/>
          <w:sz w:val="22"/>
        </w:rPr>
      </w:pPr>
      <w:r w:rsidRPr="00652718">
        <w:rPr>
          <w:rFonts w:ascii="Times New Roman" w:eastAsia="Times New Roman" w:hAnsi="Times New Roman" w:cs="Times New Roman"/>
          <w:sz w:val="22"/>
        </w:rPr>
        <w:t xml:space="preserve">DM, diabetes mellitus; NA, not applicable; HTN, hypertension; BMI, body mass index; SBP, systolic blood </w:t>
      </w:r>
      <w:proofErr w:type="gramStart"/>
      <w:r w:rsidRPr="00652718">
        <w:rPr>
          <w:rFonts w:ascii="Times New Roman" w:eastAsia="Times New Roman" w:hAnsi="Times New Roman" w:cs="Times New Roman"/>
          <w:sz w:val="22"/>
        </w:rPr>
        <w:t>pressure ;</w:t>
      </w:r>
      <w:proofErr w:type="gramEnd"/>
      <w:r w:rsidRPr="00652718">
        <w:rPr>
          <w:rFonts w:ascii="Times New Roman" w:eastAsia="Times New Roman" w:hAnsi="Times New Roman" w:cs="Times New Roman"/>
          <w:sz w:val="22"/>
        </w:rPr>
        <w:t xml:space="preserve"> ECW/TBW, extracellular water to total body water ratio ; ECF, extracellular fluid; eGFR, estimated glomerular filtration rate; CKD, chronic kidney disease; DR, diabetic retinopathy; NPDR, non-proliferative diabetic retinopathy; PDR, proliferative diabetic retinopathy; HbA1c, glycated hemoglobin; CVI, choroidal vascularity index; SFCT, </w:t>
      </w:r>
      <w:proofErr w:type="spellStart"/>
      <w:r w:rsidRPr="00652718">
        <w:rPr>
          <w:rFonts w:ascii="Times New Roman" w:eastAsia="Times New Roman" w:hAnsi="Times New Roman" w:cs="Times New Roman"/>
          <w:sz w:val="22"/>
        </w:rPr>
        <w:t>subfoveal</w:t>
      </w:r>
      <w:proofErr w:type="spellEnd"/>
      <w:r w:rsidRPr="00652718">
        <w:rPr>
          <w:rFonts w:ascii="Times New Roman" w:eastAsia="Times New Roman" w:hAnsi="Times New Roman" w:cs="Times New Roman"/>
          <w:sz w:val="22"/>
        </w:rPr>
        <w:t xml:space="preserve"> choroidal thickness. </w:t>
      </w:r>
    </w:p>
    <w:p w14:paraId="59D14FC9" w14:textId="77777777" w:rsidR="00105F5E" w:rsidRPr="00652718" w:rsidRDefault="00105F5E" w:rsidP="00105F5E">
      <w:pPr>
        <w:widowControl/>
        <w:rPr>
          <w:rFonts w:ascii="Times New Roman" w:eastAsia="Times New Roman" w:hAnsi="Times New Roman" w:cs="Times New Roman"/>
          <w:sz w:val="22"/>
        </w:rPr>
      </w:pPr>
      <w:r w:rsidRPr="00652718">
        <w:rPr>
          <w:rFonts w:ascii="Times New Roman" w:eastAsia="Times New Roman" w:hAnsi="Times New Roman" w:cs="Times New Roman"/>
          <w:sz w:val="22"/>
        </w:rPr>
        <w:t>*p&lt;0.05</w:t>
      </w:r>
    </w:p>
    <w:p w14:paraId="558E2533" w14:textId="77777777" w:rsidR="007B3547" w:rsidRDefault="007B3547"/>
    <w:sectPr w:rsidR="007B35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5E"/>
    <w:rsid w:val="00105F5E"/>
    <w:rsid w:val="007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6F4EE"/>
  <w15:chartTrackingRefBased/>
  <w15:docId w15:val="{20060348-4710-4856-A7A7-28287542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F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Minjae Kang</dc:creator>
  <cp:keywords/>
  <dc:description/>
  <cp:lastModifiedBy>Minjae Kang</cp:lastModifiedBy>
  <cp:revision>1</cp:revision>
  <dcterms:created xsi:type="dcterms:W3CDTF">2023-09-21T00:34:00Z</dcterms:created>
  <dcterms:modified xsi:type="dcterms:W3CDTF">2023-09-21T00:34:00Z</dcterms:modified>
</cp:coreProperties>
</file>