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7D6" w:rsidRDefault="00C71500">
      <w:pPr>
        <w:widowControl/>
        <w:spacing w:beforeLines="100" w:before="240" w:after="0" w:line="480" w:lineRule="auto"/>
        <w:jc w:val="left"/>
        <w:rPr>
          <w:rFonts w:ascii="Times New Roman" w:eastAsia="宋体" w:hAnsi="Times New Roman" w:cs="Segoe UI"/>
          <w:b/>
          <w:sz w:val="28"/>
          <w:szCs w:val="28"/>
          <w:lang w:val="en-CA"/>
        </w:rPr>
      </w:pPr>
      <w:r>
        <w:rPr>
          <w:rFonts w:ascii="Times New Roman" w:eastAsia="宋体" w:hAnsi="Times New Roman" w:cs="Segoe UI"/>
          <w:b/>
          <w:sz w:val="28"/>
          <w:szCs w:val="28"/>
          <w:lang w:val="en-CA" w:eastAsia="en-CA"/>
        </w:rPr>
        <w:t xml:space="preserve">Supplementary </w:t>
      </w:r>
      <w:r>
        <w:rPr>
          <w:rFonts w:ascii="Times New Roman" w:eastAsia="宋体" w:hAnsi="Times New Roman" w:cs="Segoe UI" w:hint="eastAsia"/>
          <w:b/>
          <w:sz w:val="28"/>
          <w:szCs w:val="28"/>
          <w:lang w:val="en-CA"/>
        </w:rPr>
        <w:t>Data</w:t>
      </w:r>
    </w:p>
    <w:p w:rsidR="00207FA0" w:rsidRDefault="00207FA0" w:rsidP="00207FA0">
      <w:pPr>
        <w:spacing w:after="0" w:line="480" w:lineRule="auto"/>
        <w:jc w:val="center"/>
        <w:rPr>
          <w:rFonts w:ascii="Times New Roman" w:eastAsia="宋体" w:hAnsi="Times New Roman" w:cs="Times New Roman" w:hint="eastAsia"/>
          <w:b/>
          <w:kern w:val="2"/>
          <w:sz w:val="24"/>
          <w:szCs w:val="24"/>
        </w:rPr>
      </w:pPr>
    </w:p>
    <w:p w:rsidR="00207FA0" w:rsidRPr="00207FA0" w:rsidRDefault="00207FA0" w:rsidP="00207FA0">
      <w:pPr>
        <w:spacing w:after="0" w:line="480" w:lineRule="auto"/>
        <w:jc w:val="center"/>
        <w:rPr>
          <w:rFonts w:ascii="Times New Roman" w:eastAsia="宋体" w:hAnsi="Times New Roman" w:cs="Times New Roman"/>
          <w:b/>
          <w:kern w:val="2"/>
          <w:sz w:val="24"/>
          <w:szCs w:val="24"/>
        </w:rPr>
      </w:pPr>
      <w:r w:rsidRPr="00207FA0">
        <w:rPr>
          <w:rFonts w:ascii="Times New Roman" w:eastAsia="宋体" w:hAnsi="Times New Roman" w:cs="Times New Roman"/>
          <w:b/>
          <w:kern w:val="2"/>
          <w:sz w:val="24"/>
          <w:szCs w:val="24"/>
        </w:rPr>
        <w:t xml:space="preserve">Atmospheric nitrogen deposition affects forest plant and soil system </w:t>
      </w:r>
      <w:proofErr w:type="gramStart"/>
      <w:r w:rsidRPr="00207FA0">
        <w:rPr>
          <w:rFonts w:ascii="Times New Roman" w:eastAsia="宋体" w:hAnsi="Times New Roman" w:cs="Times New Roman"/>
          <w:b/>
          <w:kern w:val="2"/>
          <w:sz w:val="24"/>
          <w:szCs w:val="24"/>
        </w:rPr>
        <w:t>carbon :</w:t>
      </w:r>
      <w:proofErr w:type="gramEnd"/>
      <w:r w:rsidRPr="00207FA0">
        <w:rPr>
          <w:rFonts w:ascii="Times New Roman" w:eastAsia="宋体" w:hAnsi="Times New Roman" w:cs="Times New Roman"/>
          <w:b/>
          <w:kern w:val="2"/>
          <w:sz w:val="24"/>
          <w:szCs w:val="24"/>
        </w:rPr>
        <w:t xml:space="preserve"> nitrogen : phosphorus stoichiometric flexibility: A meta-analysis</w:t>
      </w:r>
    </w:p>
    <w:p w:rsidR="00207FA0" w:rsidRPr="00207FA0" w:rsidRDefault="00207FA0" w:rsidP="00207FA0">
      <w:pPr>
        <w:spacing w:after="0" w:line="480" w:lineRule="auto"/>
        <w:rPr>
          <w:rFonts w:ascii="Times New Roman" w:eastAsia="宋体" w:hAnsi="Times New Roman" w:cs="Times New Roman"/>
          <w:kern w:val="2"/>
          <w:sz w:val="24"/>
          <w:szCs w:val="24"/>
        </w:rPr>
      </w:pPr>
    </w:p>
    <w:p w:rsidR="00207FA0" w:rsidRPr="00207FA0" w:rsidRDefault="00207FA0" w:rsidP="00207FA0">
      <w:pPr>
        <w:spacing w:after="0" w:line="48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</w:rPr>
      </w:pPr>
      <w:bookmarkStart w:id="0" w:name="OLE_LINK81"/>
      <w:bookmarkStart w:id="1" w:name="OLE_LINK82"/>
      <w:bookmarkStart w:id="2" w:name="OLE_LINK80"/>
      <w:bookmarkStart w:id="3" w:name="OLE_LINK78"/>
      <w:bookmarkStart w:id="4" w:name="OLE_LINK15"/>
      <w:bookmarkStart w:id="5" w:name="OLE_LINK68"/>
      <w:bookmarkStart w:id="6" w:name="OLE_LINK51"/>
      <w:bookmarkStart w:id="7" w:name="OLE_LINK14"/>
      <w:proofErr w:type="spellStart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>Xiyan</w:t>
      </w:r>
      <w:proofErr w:type="spellEnd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 Jiang 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>a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, </w:t>
      </w:r>
      <w:proofErr w:type="spellStart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>Xiaojing</w:t>
      </w:r>
      <w:proofErr w:type="spellEnd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 Wang 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>a</w:t>
      </w:r>
      <w:bookmarkStart w:id="8" w:name="OLE_LINK56"/>
      <w:bookmarkStart w:id="9" w:name="OLE_LINK57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, </w:t>
      </w:r>
      <w:bookmarkEnd w:id="0"/>
      <w:bookmarkEnd w:id="1"/>
      <w:bookmarkEnd w:id="8"/>
      <w:bookmarkEnd w:id="9"/>
      <w:proofErr w:type="spellStart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>Yaqi</w:t>
      </w:r>
      <w:proofErr w:type="spellEnd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 </w:t>
      </w:r>
      <w:proofErr w:type="spellStart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>Qiao</w:t>
      </w:r>
      <w:proofErr w:type="spellEnd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 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>a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>, Yi Cao</w:t>
      </w:r>
      <w:bookmarkStart w:id="10" w:name="OLE_LINK20"/>
      <w:bookmarkStart w:id="11" w:name="OLE_LINK77"/>
      <w:bookmarkStart w:id="12" w:name="OLE_LINK73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 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>a</w:t>
      </w:r>
      <w:bookmarkEnd w:id="10"/>
      <w:bookmarkEnd w:id="11"/>
      <w:bookmarkEnd w:id="12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, Yan Jiao 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>a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, </w:t>
      </w:r>
      <w:proofErr w:type="gramStart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>An</w:t>
      </w:r>
      <w:proofErr w:type="gramEnd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 Yang 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>a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>,</w:t>
      </w:r>
    </w:p>
    <w:p w:rsidR="00207FA0" w:rsidRPr="00207FA0" w:rsidRDefault="00207FA0" w:rsidP="00207FA0">
      <w:pPr>
        <w:spacing w:after="0" w:line="48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</w:rPr>
      </w:pPr>
      <w:proofErr w:type="spellStart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>Mengzhou</w:t>
      </w:r>
      <w:proofErr w:type="spellEnd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 Liu 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>a, b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>,</w:t>
      </w:r>
      <w:bookmarkEnd w:id="2"/>
      <w:bookmarkEnd w:id="3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 Lei Ma 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>a, b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, </w:t>
      </w:r>
      <w:bookmarkStart w:id="13" w:name="OLE_LINK17"/>
      <w:bookmarkStart w:id="14" w:name="OLE_LINK16"/>
      <w:proofErr w:type="spellStart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>Mengya</w:t>
      </w:r>
      <w:proofErr w:type="spellEnd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 Song 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>a, b</w:t>
      </w:r>
      <w:bookmarkStart w:id="15" w:name="OLE_LINK18"/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>,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  <w:lang w:val="fi-FI"/>
        </w:rPr>
        <w:t xml:space="preserve"> c, *</w:t>
      </w:r>
      <w:bookmarkEnd w:id="15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, </w:t>
      </w:r>
      <w:proofErr w:type="spellStart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>Shenglei</w:t>
      </w:r>
      <w:proofErr w:type="spellEnd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 Fu 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 xml:space="preserve">a, </w:t>
      </w:r>
      <w:bookmarkEnd w:id="13"/>
      <w:bookmarkEnd w:id="14"/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  <w:lang w:val="fi-FI"/>
        </w:rPr>
        <w:t>b, *</w:t>
      </w:r>
    </w:p>
    <w:p w:rsidR="00207FA0" w:rsidRPr="00207FA0" w:rsidRDefault="00207FA0" w:rsidP="00207FA0">
      <w:pPr>
        <w:spacing w:after="0" w:line="480" w:lineRule="auto"/>
        <w:rPr>
          <w:rFonts w:ascii="Times New Roman" w:eastAsia="宋体" w:hAnsi="Times New Roman" w:cs="Times New Roman"/>
          <w:kern w:val="2"/>
          <w:sz w:val="24"/>
          <w:szCs w:val="24"/>
        </w:rPr>
      </w:pPr>
    </w:p>
    <w:p w:rsidR="00207FA0" w:rsidRPr="00207FA0" w:rsidRDefault="00207FA0" w:rsidP="00207FA0">
      <w:pPr>
        <w:spacing w:after="0" w:line="480" w:lineRule="auto"/>
        <w:rPr>
          <w:rFonts w:ascii="Times New Roman" w:eastAsia="宋体" w:hAnsi="Times New Roman" w:cs="Times New Roman"/>
          <w:kern w:val="2"/>
          <w:sz w:val="24"/>
          <w:szCs w:val="24"/>
        </w:rPr>
      </w:pPr>
      <w:bookmarkStart w:id="16" w:name="OLE_LINK46"/>
      <w:bookmarkStart w:id="17" w:name="OLE_LINK45"/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>a</w:t>
      </w:r>
      <w:bookmarkStart w:id="18" w:name="OLE_LINK4"/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 xml:space="preserve"> 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Key Laboratory of </w:t>
      </w:r>
      <w:bookmarkStart w:id="19" w:name="OLE_LINK5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>Geospatial Technology</w:t>
      </w:r>
      <w:bookmarkEnd w:id="19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 for the Middle and Lower Yellow River Regions, College of Geography and Environmental Science, Henan University, </w:t>
      </w:r>
      <w:bookmarkStart w:id="20" w:name="OLE_LINK48"/>
      <w:bookmarkStart w:id="21" w:name="OLE_LINK50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>Kaifeng 475004, China</w:t>
      </w:r>
      <w:bookmarkEnd w:id="16"/>
      <w:bookmarkEnd w:id="17"/>
      <w:bookmarkEnd w:id="18"/>
      <w:bookmarkEnd w:id="20"/>
      <w:bookmarkEnd w:id="21"/>
    </w:p>
    <w:p w:rsidR="00207FA0" w:rsidRPr="00207FA0" w:rsidRDefault="00207FA0" w:rsidP="00207FA0">
      <w:pPr>
        <w:spacing w:after="0" w:line="480" w:lineRule="auto"/>
        <w:rPr>
          <w:rFonts w:ascii="Times New Roman" w:eastAsia="宋体" w:hAnsi="Times New Roman" w:cs="Times New Roman"/>
          <w:kern w:val="2"/>
          <w:sz w:val="24"/>
          <w:szCs w:val="24"/>
        </w:rPr>
      </w:pPr>
      <w:proofErr w:type="gramStart"/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>b</w:t>
      </w:r>
      <w:proofErr w:type="gramEnd"/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 xml:space="preserve"> 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>Henan Key Laboratory of Integrated Air Pollution Control and Ecological Security, College of Geography and Environmental Science, Henan University, Kaifeng 475004, China</w:t>
      </w:r>
    </w:p>
    <w:bookmarkEnd w:id="4"/>
    <w:bookmarkEnd w:id="5"/>
    <w:bookmarkEnd w:id="6"/>
    <w:bookmarkEnd w:id="7"/>
    <w:p w:rsidR="00207FA0" w:rsidRPr="00207FA0" w:rsidRDefault="00207FA0" w:rsidP="00207FA0">
      <w:pPr>
        <w:spacing w:after="0" w:line="480" w:lineRule="auto"/>
        <w:rPr>
          <w:rFonts w:ascii="Times New Roman" w:eastAsia="宋体" w:hAnsi="Times New Roman" w:cs="Times New Roman"/>
          <w:kern w:val="2"/>
          <w:sz w:val="24"/>
          <w:szCs w:val="24"/>
        </w:rPr>
      </w:pPr>
      <w:proofErr w:type="gramStart"/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>c</w:t>
      </w:r>
      <w:proofErr w:type="gramEnd"/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 xml:space="preserve"> 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Department of Forest Ecology and Management, Swedish University of Agricultural Sciences, </w:t>
      </w:r>
      <w:bookmarkStart w:id="22" w:name="OLE_LINK72"/>
      <w:bookmarkStart w:id="23" w:name="OLE_LINK69"/>
      <w:bookmarkStart w:id="24" w:name="OLE_LINK70"/>
      <w:bookmarkStart w:id="25" w:name="OLE_LINK71"/>
      <w:proofErr w:type="spellStart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>Skogsmarksgränd</w:t>
      </w:r>
      <w:bookmarkEnd w:id="22"/>
      <w:bookmarkEnd w:id="23"/>
      <w:bookmarkEnd w:id="24"/>
      <w:bookmarkEnd w:id="25"/>
      <w:proofErr w:type="spellEnd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 17, </w:t>
      </w:r>
      <w:proofErr w:type="spellStart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>Umeå</w:t>
      </w:r>
      <w:proofErr w:type="spellEnd"/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 xml:space="preserve"> 901 83, Sweden</w:t>
      </w:r>
    </w:p>
    <w:p w:rsidR="00207FA0" w:rsidRPr="00207FA0" w:rsidRDefault="00207FA0" w:rsidP="00207FA0">
      <w:pPr>
        <w:spacing w:after="0" w:line="480" w:lineRule="auto"/>
        <w:rPr>
          <w:rFonts w:ascii="Times New Roman" w:eastAsia="宋体" w:hAnsi="Times New Roman" w:cs="Times New Roman"/>
          <w:kern w:val="2"/>
          <w:sz w:val="24"/>
          <w:szCs w:val="24"/>
        </w:rPr>
      </w:pPr>
    </w:p>
    <w:p w:rsidR="00207FA0" w:rsidRPr="00207FA0" w:rsidRDefault="00207FA0" w:rsidP="00207FA0">
      <w:pPr>
        <w:spacing w:after="0" w:line="480" w:lineRule="auto"/>
        <w:rPr>
          <w:rFonts w:ascii="Times New Roman" w:eastAsia="宋体" w:hAnsi="Times New Roman" w:cs="Times New Roman"/>
          <w:kern w:val="2"/>
          <w:sz w:val="24"/>
          <w:szCs w:val="24"/>
        </w:rPr>
      </w:pPr>
    </w:p>
    <w:p w:rsidR="00207FA0" w:rsidRPr="00207FA0" w:rsidRDefault="00207FA0" w:rsidP="00207FA0">
      <w:pPr>
        <w:spacing w:after="0" w:line="480" w:lineRule="auto"/>
        <w:rPr>
          <w:rFonts w:ascii="Times New Roman" w:eastAsia="宋体" w:hAnsi="Times New Roman" w:cs="Times New Roman"/>
          <w:kern w:val="2"/>
          <w:sz w:val="24"/>
          <w:szCs w:val="24"/>
        </w:rPr>
      </w:pPr>
      <w:r w:rsidRPr="00207FA0">
        <w:rPr>
          <w:rFonts w:ascii="Times New Roman" w:eastAsia="宋体" w:hAnsi="Times New Roman" w:cs="Times New Roman"/>
          <w:kern w:val="2"/>
          <w:sz w:val="24"/>
          <w:szCs w:val="24"/>
          <w:vertAlign w:val="superscript"/>
        </w:rPr>
        <w:t xml:space="preserve">* </w:t>
      </w:r>
      <w:r w:rsidRPr="00207FA0">
        <w:rPr>
          <w:rFonts w:ascii="Times New Roman" w:eastAsia="宋体" w:hAnsi="Times New Roman" w:cs="Times New Roman"/>
          <w:kern w:val="2"/>
          <w:sz w:val="24"/>
          <w:szCs w:val="24"/>
        </w:rPr>
        <w:t>Corresponding author:</w:t>
      </w:r>
    </w:p>
    <w:p w:rsidR="00207FA0" w:rsidRPr="00207FA0" w:rsidRDefault="00207FA0" w:rsidP="00207FA0">
      <w:pPr>
        <w:spacing w:after="0" w:line="480" w:lineRule="auto"/>
        <w:rPr>
          <w:rFonts w:ascii="Times New Roman" w:eastAsia="宋体" w:hAnsi="Times New Roman" w:cs="Times New Roman"/>
          <w:kern w:val="2"/>
          <w:sz w:val="24"/>
          <w:szCs w:val="24"/>
        </w:rPr>
      </w:pPr>
      <w:proofErr w:type="spellStart"/>
      <w:r w:rsidRPr="00207FA0">
        <w:rPr>
          <w:rFonts w:ascii="Times New Roman" w:eastAsia="宋体" w:hAnsi="Times New Roman" w:cs="Times New Roman"/>
          <w:color w:val="000000"/>
          <w:kern w:val="2"/>
          <w:sz w:val="24"/>
          <w:szCs w:val="24"/>
        </w:rPr>
        <w:t>Mengya</w:t>
      </w:r>
      <w:proofErr w:type="spellEnd"/>
      <w:r w:rsidRPr="00207FA0">
        <w:rPr>
          <w:rFonts w:ascii="Times New Roman" w:eastAsia="宋体" w:hAnsi="Times New Roman" w:cs="Times New Roman"/>
          <w:color w:val="000000"/>
          <w:kern w:val="2"/>
          <w:sz w:val="24"/>
          <w:szCs w:val="24"/>
        </w:rPr>
        <w:t xml:space="preserve"> Song, E-mail address: </w:t>
      </w:r>
      <w:r w:rsidRPr="00207FA0">
        <w:rPr>
          <w:rFonts w:ascii="Times New Roman" w:eastAsia="宋体" w:hAnsi="Times New Roman" w:cs="Times New Roman"/>
          <w:color w:val="000000"/>
          <w:kern w:val="2"/>
          <w:sz w:val="24"/>
          <w:szCs w:val="24"/>
          <w:u w:val="single"/>
        </w:rPr>
        <w:t>songmy@henu.edu.cn</w:t>
      </w:r>
    </w:p>
    <w:p w:rsidR="00207FA0" w:rsidRPr="00207FA0" w:rsidRDefault="00207FA0" w:rsidP="00207FA0">
      <w:pPr>
        <w:spacing w:after="0" w:line="480" w:lineRule="auto"/>
        <w:rPr>
          <w:rFonts w:ascii="Times New Roman" w:eastAsia="宋体" w:hAnsi="Times New Roman" w:cs="Times New Roman"/>
          <w:color w:val="0563C1"/>
          <w:kern w:val="2"/>
          <w:sz w:val="21"/>
          <w:u w:val="single"/>
        </w:rPr>
      </w:pPr>
      <w:proofErr w:type="spellStart"/>
      <w:r w:rsidRPr="00207FA0">
        <w:rPr>
          <w:rFonts w:ascii="Times New Roman" w:eastAsia="宋体" w:hAnsi="Times New Roman" w:cs="Times New Roman"/>
          <w:color w:val="000000"/>
          <w:kern w:val="2"/>
          <w:sz w:val="24"/>
          <w:szCs w:val="24"/>
        </w:rPr>
        <w:t>Shenglei</w:t>
      </w:r>
      <w:proofErr w:type="spellEnd"/>
      <w:r w:rsidRPr="00207FA0">
        <w:rPr>
          <w:rFonts w:ascii="Times New Roman" w:eastAsia="宋体" w:hAnsi="Times New Roman" w:cs="Times New Roman"/>
          <w:color w:val="000000"/>
          <w:kern w:val="2"/>
          <w:sz w:val="24"/>
          <w:szCs w:val="24"/>
        </w:rPr>
        <w:t xml:space="preserve"> Fu, E-mail address: </w:t>
      </w:r>
      <w:r w:rsidRPr="00207FA0">
        <w:rPr>
          <w:rFonts w:ascii="Times New Roman" w:eastAsia="宋体" w:hAnsi="Times New Roman" w:cs="Times New Roman"/>
          <w:color w:val="000000"/>
          <w:kern w:val="2"/>
          <w:sz w:val="24"/>
          <w:szCs w:val="24"/>
          <w:u w:val="single"/>
        </w:rPr>
        <w:t>fsl@henu.edu.cn</w:t>
      </w:r>
    </w:p>
    <w:p w:rsidR="00207FA0" w:rsidRPr="00207FA0" w:rsidRDefault="00207FA0" w:rsidP="00207FA0">
      <w:pPr>
        <w:spacing w:after="0" w:line="480" w:lineRule="auto"/>
        <w:rPr>
          <w:rFonts w:ascii="Times New Roman" w:eastAsia="宋体" w:hAnsi="Times New Roman" w:cs="Times New Roman"/>
          <w:kern w:val="2"/>
          <w:sz w:val="21"/>
        </w:rPr>
      </w:pPr>
    </w:p>
    <w:p w:rsidR="000D67D6" w:rsidRPr="00207FA0" w:rsidRDefault="000D67D6">
      <w:pPr>
        <w:widowControl/>
        <w:spacing w:after="0" w:line="480" w:lineRule="auto"/>
        <w:jc w:val="left"/>
        <w:rPr>
          <w:rFonts w:ascii="Times New Roman" w:eastAsia="宋体" w:hAnsi="Times New Roman" w:cs="Segoe UI"/>
          <w:sz w:val="36"/>
          <w:szCs w:val="36"/>
          <w:lang w:eastAsia="en-CA"/>
        </w:rPr>
      </w:pPr>
    </w:p>
    <w:p w:rsidR="000D67D6" w:rsidRDefault="00C71500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>
            <wp:extent cx="5976620" cy="3587750"/>
            <wp:effectExtent l="0" t="0" r="5080" b="0"/>
            <wp:docPr id="1" name="图片 1" descr="D:\毕业论文\3Mate分析\6数据\喜燕meta\出图\L-L.tiffL-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毕业论文\3Mate分析\6数据\喜燕meta\出图\L-L.tiffL-L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77045" cy="3588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7D6" w:rsidRDefault="00C7150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F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ig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S1 </w:t>
      </w:r>
      <w:bookmarkStart w:id="26" w:name="OLE_LINK110"/>
      <w:bookmarkStart w:id="27" w:name="OLE_LINK111"/>
      <w:r w:rsidR="00510E49" w:rsidRPr="00510E49">
        <w:rPr>
          <w:rFonts w:ascii="Times New Roman" w:hAnsi="Times New Roman" w:cs="Times New Roman" w:hint="eastAsia"/>
          <w:bCs/>
          <w:sz w:val="24"/>
          <w:szCs w:val="24"/>
        </w:rPr>
        <w:t>Displaying</w:t>
      </w:r>
      <w:r w:rsidR="00510E49">
        <w:rPr>
          <w:rFonts w:ascii="Times New Roman" w:hAnsi="Times New Roman" w:cs="Times New Roman" w:hint="eastAsia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0E49">
        <w:rPr>
          <w:rFonts w:ascii="Times New Roman" w:hAnsi="Times New Roman" w:cs="Times New Roman" w:hint="eastAsia"/>
          <w:sz w:val="24"/>
          <w:szCs w:val="24"/>
        </w:rPr>
        <w:t>global</w:t>
      </w:r>
      <w:bookmarkStart w:id="28" w:name="OLE_LINK112"/>
      <w:bookmarkStart w:id="29" w:name="OLE_LINK113"/>
      <w:bookmarkStart w:id="30" w:name="OLE_LINK114"/>
      <w:r w:rsidR="00510E49">
        <w:rPr>
          <w:rFonts w:ascii="Times New Roman" w:hAnsi="Times New Roman" w:cs="Times New Roman"/>
          <w:sz w:val="24"/>
          <w:szCs w:val="24"/>
        </w:rPr>
        <w:t xml:space="preserve"> distribution</w:t>
      </w:r>
      <w:r w:rsidR="00510E49">
        <w:rPr>
          <w:rFonts w:ascii="Times New Roman" w:hAnsi="Times New Roman" w:cs="Times New Roman" w:hint="eastAsia"/>
          <w:sz w:val="24"/>
          <w:szCs w:val="24"/>
        </w:rPr>
        <w:t xml:space="preserve"> of research sites </w:t>
      </w:r>
      <w:r w:rsidR="00510E49">
        <w:rPr>
          <w:rFonts w:ascii="Times New Roman" w:hAnsi="Times New Roman" w:cs="Times New Roman" w:hint="eastAsia"/>
          <w:sz w:val="24"/>
          <w:szCs w:val="24"/>
        </w:rPr>
        <w:t>(101 study sites)</w:t>
      </w:r>
      <w:r w:rsidR="00510E49" w:rsidRPr="00510E49">
        <w:rPr>
          <w:rFonts w:ascii="Times New Roman" w:hAnsi="Times New Roman" w:cs="Times New Roman"/>
          <w:sz w:val="24"/>
          <w:szCs w:val="24"/>
        </w:rPr>
        <w:t xml:space="preserve"> </w:t>
      </w:r>
      <w:r w:rsidR="00510E49">
        <w:rPr>
          <w:rFonts w:ascii="Times New Roman" w:hAnsi="Times New Roman" w:cs="Times New Roman" w:hint="eastAsia"/>
          <w:sz w:val="24"/>
          <w:szCs w:val="24"/>
        </w:rPr>
        <w:t>in t</w:t>
      </w:r>
      <w:r w:rsidR="00510E49">
        <w:rPr>
          <w:rFonts w:ascii="Times New Roman" w:hAnsi="Times New Roman" w:cs="Times New Roman"/>
          <w:sz w:val="24"/>
          <w:szCs w:val="24"/>
        </w:rPr>
        <w:t>he meta-analysis</w:t>
      </w:r>
      <w:bookmarkEnd w:id="28"/>
      <w:bookmarkEnd w:id="29"/>
      <w:bookmarkEnd w:id="30"/>
      <w:r>
        <w:rPr>
          <w:rFonts w:ascii="Times New Roman" w:hAnsi="Times New Roman" w:cs="Times New Roman"/>
          <w:sz w:val="24"/>
          <w:szCs w:val="24"/>
        </w:rPr>
        <w:t>.</w:t>
      </w:r>
      <w:bookmarkEnd w:id="26"/>
      <w:bookmarkEnd w:id="27"/>
    </w:p>
    <w:p w:rsidR="000D67D6" w:rsidRPr="00510E49" w:rsidRDefault="000D67D6">
      <w:pPr>
        <w:spacing w:after="0" w:line="360" w:lineRule="auto"/>
        <w:jc w:val="left"/>
        <w:rPr>
          <w:rFonts w:ascii="Times New Roman" w:hAnsi="Times New Roman" w:cs="Times New Roman"/>
        </w:rPr>
        <w:sectPr w:rsidR="000D67D6" w:rsidRPr="00510E49">
          <w:footerReference w:type="default" r:id="rId8"/>
          <w:pgSz w:w="11906" w:h="16838"/>
          <w:pgMar w:top="1440" w:right="1080" w:bottom="1440" w:left="1080" w:header="851" w:footer="992" w:gutter="0"/>
          <w:lnNumType w:countBy="1" w:restart="continuous"/>
          <w:cols w:space="425"/>
          <w:docGrid w:linePitch="360"/>
        </w:sectPr>
      </w:pPr>
    </w:p>
    <w:p w:rsidR="000D67D6" w:rsidRDefault="00C71500">
      <w:pPr>
        <w:widowControl/>
        <w:tabs>
          <w:tab w:val="left" w:pos="720"/>
        </w:tabs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lang w:eastAsia="en-CA"/>
        </w:rPr>
      </w:pPr>
      <w:bookmarkStart w:id="31" w:name="_Hlk102032551"/>
      <w:bookmarkStart w:id="32" w:name="_Hlk82855017"/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422900" cy="3795395"/>
            <wp:effectExtent l="0" t="0" r="0" b="1905"/>
            <wp:docPr id="3" name="图片 3" descr="D:\毕业论文\3Mate分析\6数据\喜燕meta\tiff格式图片\NPS.tifN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毕业论文\3Mate分析\6数据\喜燕meta\tiff格式图片\NPS.tifNPS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379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7D6" w:rsidRDefault="00C71500">
      <w:pPr>
        <w:widowControl/>
        <w:tabs>
          <w:tab w:val="left" w:pos="720"/>
        </w:tabs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F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ig.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S2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Average effects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(%) of </w:t>
      </w:r>
      <w:r>
        <w:rPr>
          <w:rFonts w:ascii="Times New Roman" w:eastAsia="宋体" w:hAnsi="Times New Roman" w:cs="Times New Roman" w:hint="eastAsia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addition on </w:t>
      </w:r>
      <w:r>
        <w:rPr>
          <w:rFonts w:ascii="Times New Roman" w:eastAsia="宋体" w:hAnsi="Times New Roman" w:cs="Times New Roman" w:hint="eastAsia"/>
          <w:sz w:val="24"/>
          <w:szCs w:val="24"/>
        </w:rPr>
        <w:t>SRL (specific root length)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, </w:t>
      </w:r>
      <w:r>
        <w:rPr>
          <w:rFonts w:ascii="Times New Roman" w:eastAsia="宋体" w:hAnsi="Times New Roman" w:cs="Times New Roman" w:hint="eastAsia"/>
          <w:sz w:val="24"/>
          <w:szCs w:val="24"/>
        </w:rPr>
        <w:t>SLA (specific leaf area)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, soil </w:t>
      </w:r>
      <w:r>
        <w:rPr>
          <w:rFonts w:ascii="Times New Roman" w:eastAsia="宋体" w:hAnsi="Times New Roman" w:cs="Times New Roman" w:hint="eastAsia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, </w:t>
      </w:r>
      <w:r>
        <w:rPr>
          <w:rFonts w:ascii="Times New Roman" w:eastAsia="宋体" w:hAnsi="Times New Roman" w:cs="Times New Roman" w:hint="eastAsia"/>
          <w:sz w:val="24"/>
          <w:szCs w:val="24"/>
        </w:rPr>
        <w:t>AN (soil available nitrogen)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, </w:t>
      </w:r>
      <w:r>
        <w:rPr>
          <w:rFonts w:ascii="Times New Roman" w:eastAsia="宋体" w:hAnsi="Times New Roman" w:cs="Times New Roman" w:hint="eastAsia"/>
          <w:sz w:val="24"/>
          <w:szCs w:val="24"/>
        </w:rPr>
        <w:t>AP (soil available phosphorus)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, </w:t>
      </w:r>
      <w:r>
        <w:rPr>
          <w:rFonts w:ascii="Times New Roman" w:eastAsia="宋体" w:hAnsi="Times New Roman" w:cs="Times New Roman" w:hint="eastAsia"/>
          <w:sz w:val="24"/>
          <w:szCs w:val="24"/>
        </w:rPr>
        <w:t>NH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4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+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soil ammonia nitrogen</w:t>
      </w:r>
      <w:r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="00677DF6"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and </w:t>
      </w:r>
      <w:r>
        <w:rPr>
          <w:rFonts w:ascii="Times New Roman" w:eastAsia="宋体" w:hAnsi="Times New Roman" w:cs="Times New Roman" w:hint="eastAsia"/>
          <w:sz w:val="24"/>
          <w:szCs w:val="24"/>
        </w:rPr>
        <w:t>NO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-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soil nitrate nitrogen</w:t>
      </w:r>
      <w:r>
        <w:rPr>
          <w:rFonts w:ascii="Times New Roman" w:eastAsia="宋体" w:hAnsi="Times New Roman" w:cs="Times New Roman" w:hint="eastAsia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Values represent means and 95% confidence intervals. The numbers with parentheses are the observations numbers.</w:t>
      </w:r>
    </w:p>
    <w:p w:rsidR="000D67D6" w:rsidRDefault="000D67D6">
      <w:pPr>
        <w:spacing w:line="276" w:lineRule="auto"/>
        <w:rPr>
          <w:rFonts w:ascii="Times New Roman" w:eastAsia="宋体" w:hAnsi="Times New Roman" w:cs="Times New Roman"/>
          <w:color w:val="000000" w:themeColor="text1"/>
          <w:szCs w:val="21"/>
        </w:rPr>
      </w:pPr>
      <w:bookmarkStart w:id="33" w:name="_Hlk82778863"/>
      <w:bookmarkEnd w:id="31"/>
      <w:bookmarkEnd w:id="32"/>
    </w:p>
    <w:p w:rsidR="000D67D6" w:rsidRDefault="00C71500">
      <w:pPr>
        <w:spacing w:after="0" w:line="276" w:lineRule="auto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noProof/>
          <w:color w:val="000000" w:themeColor="text1"/>
          <w:szCs w:val="21"/>
        </w:rPr>
        <w:lastRenderedPageBreak/>
        <w:drawing>
          <wp:inline distT="0" distB="0" distL="114300" distR="114300">
            <wp:extent cx="6112510" cy="6723380"/>
            <wp:effectExtent l="0" t="0" r="8890" b="7620"/>
            <wp:docPr id="4" name="图片 4" descr="D:\毕业论文\3Mate分析\6数据\喜燕meta\tiff格式图片\KD.jpgK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毕业论文\3Mate分析\6数据\喜燕meta\tiff格式图片\KD.jpgKD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8123" cy="672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7D6" w:rsidRDefault="00C71500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lang w:eastAsia="en-CA"/>
        </w:rPr>
        <w:t>F</w:t>
      </w:r>
      <w:r>
        <w:rPr>
          <w:rFonts w:ascii="Times New Roman" w:eastAsia="宋体" w:hAnsi="Times New Roman" w:cs="Times New Roman" w:hint="eastAsia"/>
          <w:b/>
          <w:bCs/>
        </w:rPr>
        <w:t>ig.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 xml:space="preserve"> 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Effects of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>different form, way, rate</w:t>
      </w:r>
      <w:r w:rsidR="00677DF6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 and duration of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nitrogen addition on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plant and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soil C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-N-P stoichiometry (a-i).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Notes: dots with error bars denote the overall mean values and the 95% conﬁdence interval (CI). * indicates that the impact of nitrogen addition is considered as significant (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p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&lt; 0.05). </w:t>
      </w:r>
      <w:proofErr w:type="gramStart"/>
      <w:r>
        <w:rPr>
          <w:rFonts w:ascii="Times New Roman" w:eastAsia="Times New Roman" w:hAnsi="Times New Roman" w:cs="Times New Roman" w:hint="eastAsia"/>
          <w:sz w:val="24"/>
          <w:szCs w:val="24"/>
        </w:rPr>
        <w:t>UAN, understory addition nitrogen; CAN, canopy addition nitrogen.</w:t>
      </w:r>
      <w:proofErr w:type="gramEnd"/>
    </w:p>
    <w:p w:rsidR="000D67D6" w:rsidRDefault="00C71500">
      <w:pPr>
        <w:tabs>
          <w:tab w:val="left" w:pos="1027"/>
        </w:tabs>
        <w:spacing w:after="0" w:line="360" w:lineRule="auto"/>
        <w:jc w:val="center"/>
        <w:rPr>
          <w:rFonts w:ascii="Times New Roman" w:eastAsia="宋体" w:hAnsi="Times New Roman" w:cs="Times New Roman"/>
          <w:sz w:val="24"/>
          <w:szCs w:val="24"/>
          <w:lang w:val="en-CA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inline distT="0" distB="0" distL="114300" distR="114300">
            <wp:extent cx="6007100" cy="6607175"/>
            <wp:effectExtent l="0" t="0" r="0" b="9525"/>
            <wp:docPr id="6" name="图片 6" descr="D:\毕业论文\3Mate分析\6数据\喜燕meta\tiff格式图片\KD1.jpgK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:\毕业论文\3Mate分析\6数据\喜燕meta\tiff格式图片\KD1.jpgKD1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8068" cy="660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7D6" w:rsidRDefault="00C715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F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ig.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 xml:space="preserve"> 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</w:t>
      </w:r>
      <w:r>
        <w:rPr>
          <w:rFonts w:ascii="Times New Roman" w:eastAsia="Times New Roman" w:hAnsi="Times New Roman" w:cs="Times New Roman" w:hint="eastAsia"/>
          <w:sz w:val="24"/>
          <w:szCs w:val="24"/>
          <w:lang w:eastAsia="en-CA"/>
        </w:rPr>
        <w:t xml:space="preserve">Effects of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>different form, way, rate</w:t>
      </w:r>
      <w:r w:rsidR="00677DF6">
        <w:rPr>
          <w:rFonts w:ascii="Times New Roman" w:hAnsi="Times New Roman" w:cs="Times New Roman" w:hint="eastAsia"/>
          <w:sz w:val="24"/>
          <w:szCs w:val="24"/>
        </w:rPr>
        <w:t>,</w:t>
      </w:r>
      <w:bookmarkStart w:id="34" w:name="_GoBack"/>
      <w:bookmarkEnd w:id="34"/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 and duration of </w:t>
      </w:r>
      <w:r>
        <w:rPr>
          <w:rFonts w:ascii="Times New Roman" w:eastAsia="Times New Roman" w:hAnsi="Times New Roman" w:cs="Times New Roman" w:hint="eastAsia"/>
          <w:sz w:val="24"/>
          <w:szCs w:val="24"/>
          <w:lang w:eastAsia="en-CA"/>
        </w:rPr>
        <w:t xml:space="preserve">nitrogen addition on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plant and </w:t>
      </w:r>
      <w:r>
        <w:rPr>
          <w:rFonts w:ascii="Times New Roman" w:eastAsia="Times New Roman" w:hAnsi="Times New Roman" w:cs="Times New Roman" w:hint="eastAsia"/>
          <w:sz w:val="24"/>
          <w:szCs w:val="24"/>
          <w:lang w:eastAsia="en-CA"/>
        </w:rPr>
        <w:t>soil C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>, N, P (a-i)</w:t>
      </w:r>
      <w:r>
        <w:rPr>
          <w:rFonts w:ascii="Times New Roman" w:eastAsia="Times New Roman" w:hAnsi="Times New Roman" w:cs="Times New Roman" w:hint="eastAsia"/>
          <w:sz w:val="24"/>
          <w:szCs w:val="24"/>
          <w:lang w:eastAsia="en-CA"/>
        </w:rPr>
        <w:t xml:space="preserve">. Notes: dots with error bars denote the overall mean values and the 95% conﬁdence interval (CI). * indicates that the impact of nitrogen addition is considered as significant (p &lt; 0.05). </w:t>
      </w:r>
      <w:proofErr w:type="gramStart"/>
      <w:r>
        <w:rPr>
          <w:rFonts w:ascii="Times New Roman" w:eastAsia="Times New Roman" w:hAnsi="Times New Roman" w:cs="Times New Roman" w:hint="eastAsia"/>
          <w:sz w:val="24"/>
          <w:szCs w:val="24"/>
        </w:rPr>
        <w:t>UAN, understory addition nitrogen; CAN, canopy addition nitrogen.</w:t>
      </w:r>
      <w:proofErr w:type="gramEnd"/>
    </w:p>
    <w:p w:rsidR="000D67D6" w:rsidRDefault="00C71500">
      <w:pPr>
        <w:spacing w:after="0" w:line="276" w:lineRule="auto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noProof/>
          <w:color w:val="000000" w:themeColor="text1"/>
          <w:szCs w:val="21"/>
        </w:rPr>
        <w:lastRenderedPageBreak/>
        <w:drawing>
          <wp:inline distT="0" distB="0" distL="114300" distR="114300">
            <wp:extent cx="6085840" cy="5370195"/>
            <wp:effectExtent l="0" t="0" r="10160" b="1905"/>
            <wp:docPr id="7" name="图片 7" descr="D:\毕业论文\3Mate分析\6数据\喜燕meta\tiff格式图片\MCNP.tifMCN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:\毕业论文\3Mate分析\6数据\喜燕meta\tiff格式图片\MCNP.tifMCNP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537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7D6" w:rsidRDefault="00C71500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F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igure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 xml:space="preserve"> 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</w:t>
      </w:r>
      <w:r>
        <w:rPr>
          <w:rFonts w:ascii="Times New Roman" w:eastAsia="Times New Roman" w:hAnsi="Times New Roman" w:cs="Times New Roman" w:hint="eastAsia"/>
          <w:sz w:val="24"/>
          <w:szCs w:val="24"/>
          <w:lang w:eastAsia="en-CA"/>
        </w:rPr>
        <w:t xml:space="preserve">Effects of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different form, way, rate and duration of </w:t>
      </w:r>
      <w:r>
        <w:rPr>
          <w:rFonts w:ascii="Times New Roman" w:eastAsia="Times New Roman" w:hAnsi="Times New Roman" w:cs="Times New Roman" w:hint="eastAsia"/>
          <w:sz w:val="24"/>
          <w:szCs w:val="24"/>
          <w:lang w:eastAsia="en-CA"/>
        </w:rPr>
        <w:t xml:space="preserve">nitrogen addition on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>microbial biomass stoichiometry (a-f)</w:t>
      </w:r>
      <w:r>
        <w:rPr>
          <w:rFonts w:ascii="Times New Roman" w:eastAsia="Times New Roman" w:hAnsi="Times New Roman" w:cs="Times New Roman" w:hint="eastAsia"/>
          <w:sz w:val="24"/>
          <w:szCs w:val="24"/>
          <w:lang w:eastAsia="en-CA"/>
        </w:rPr>
        <w:t xml:space="preserve"> Notes: dots with error bars denote the overall mean values and the 95% conﬁdence interval (CI). * indicates that the impact of nitrogen addition is considered as significant (</w:t>
      </w:r>
      <w:r>
        <w:rPr>
          <w:rFonts w:ascii="Times New Roman" w:eastAsia="Times New Roman" w:hAnsi="Times New Roman" w:cs="Times New Roman" w:hint="eastAsia"/>
          <w:i/>
          <w:sz w:val="24"/>
          <w:szCs w:val="24"/>
          <w:lang w:eastAsia="en-CA"/>
        </w:rPr>
        <w:t>p</w:t>
      </w:r>
      <w:r>
        <w:rPr>
          <w:rFonts w:ascii="Times New Roman" w:eastAsia="Times New Roman" w:hAnsi="Times New Roman" w:cs="Times New Roman" w:hint="eastAsia"/>
          <w:sz w:val="24"/>
          <w:szCs w:val="24"/>
          <w:lang w:eastAsia="en-CA"/>
        </w:rPr>
        <w:t xml:space="preserve"> &lt; 0.05). </w:t>
      </w:r>
      <w:proofErr w:type="gramStart"/>
      <w:r>
        <w:rPr>
          <w:rFonts w:ascii="Times New Roman" w:eastAsia="Times New Roman" w:hAnsi="Times New Roman" w:cs="Times New Roman" w:hint="eastAsia"/>
          <w:sz w:val="24"/>
          <w:szCs w:val="24"/>
        </w:rPr>
        <w:t>UAN, understory addition nitrogen; CAN, canopy addition nitrogen.</w:t>
      </w:r>
      <w:proofErr w:type="gramEnd"/>
    </w:p>
    <w:p w:rsidR="000D67D6" w:rsidRDefault="000D67D6">
      <w:pPr>
        <w:spacing w:after="0" w:line="276" w:lineRule="auto"/>
        <w:rPr>
          <w:rFonts w:ascii="Times New Roman" w:eastAsia="Times New Roman" w:hAnsi="Times New Roman" w:cs="Times New Roman"/>
          <w:sz w:val="21"/>
          <w:szCs w:val="21"/>
        </w:rPr>
      </w:pPr>
    </w:p>
    <w:p w:rsidR="000D67D6" w:rsidRDefault="000D67D6">
      <w:pPr>
        <w:spacing w:after="0" w:line="276" w:lineRule="auto"/>
        <w:rPr>
          <w:rFonts w:ascii="Times New Roman" w:eastAsia="Times New Roman" w:hAnsi="Times New Roman" w:cs="Times New Roman"/>
          <w:sz w:val="21"/>
          <w:szCs w:val="21"/>
        </w:rPr>
      </w:pPr>
    </w:p>
    <w:p w:rsidR="000D67D6" w:rsidRDefault="00C71500">
      <w:pPr>
        <w:spacing w:after="0" w:line="276" w:lineRule="auto"/>
        <w:jc w:val="center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 w:hint="eastAsia"/>
          <w:noProof/>
          <w:sz w:val="21"/>
          <w:szCs w:val="21"/>
        </w:rPr>
        <w:lastRenderedPageBreak/>
        <w:drawing>
          <wp:inline distT="0" distB="0" distL="114300" distR="114300">
            <wp:extent cx="5926455" cy="3292475"/>
            <wp:effectExtent l="0" t="0" r="4445" b="9525"/>
            <wp:docPr id="8" name="图片 8" descr="D:\毕业论文\3Mate分析\6数据\喜燕meta\tiff格式图片\NN.jpgN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\毕业论文\3Mate分析\6数据\喜燕meta\tiff格式图片\NN.jpgNN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26455" cy="3291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7D6" w:rsidRDefault="00C71500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F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ig.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>Regression analysis between N application rate, duration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>and soil factors.</w:t>
      </w:r>
      <w:proofErr w:type="gramEnd"/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 The points represent the values predicted by the partial regression approach of N application rate and duration, and their sizes represent twice the weightings logarithm of relevant observations. Dashed lines show the average </w:t>
      </w:r>
      <w:proofErr w:type="spellStart"/>
      <w:r>
        <w:rPr>
          <w:rFonts w:ascii="Times New Roman" w:eastAsia="Times New Roman" w:hAnsi="Times New Roman" w:cs="Times New Roman" w:hint="eastAsia"/>
          <w:sz w:val="24"/>
          <w:szCs w:val="24"/>
        </w:rPr>
        <w:t>lnRR</w:t>
      </w:r>
      <w:proofErr w:type="spellEnd"/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 of soil factors, whereas black lines show the mean responses with the 95% CI shaded.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</w:t>
      </w:r>
    </w:p>
    <w:p w:rsidR="000D67D6" w:rsidRDefault="000D67D6">
      <w:pPr>
        <w:spacing w:after="0" w:line="276" w:lineRule="auto"/>
        <w:rPr>
          <w:rFonts w:ascii="Times New Roman" w:eastAsia="Times New Roman" w:hAnsi="Times New Roman" w:cs="Times New Roman"/>
          <w:sz w:val="21"/>
          <w:szCs w:val="21"/>
        </w:rPr>
        <w:sectPr w:rsidR="000D67D6">
          <w:pgSz w:w="11906" w:h="16838"/>
          <w:pgMar w:top="1440" w:right="1080" w:bottom="1440" w:left="1080" w:header="851" w:footer="992" w:gutter="0"/>
          <w:lnNumType w:countBy="1" w:restart="continuous"/>
          <w:cols w:space="425"/>
          <w:docGrid w:type="lines" w:linePitch="312"/>
        </w:sectPr>
      </w:pPr>
    </w:p>
    <w:p w:rsidR="000D67D6" w:rsidRDefault="00C71500">
      <w:pPr>
        <w:spacing w:after="0"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eastAsia="等线 Light" w:hAnsi="Times New Roman" w:cs="Times New Roman"/>
          <w:b/>
          <w:bCs/>
          <w:sz w:val="21"/>
          <w:szCs w:val="21"/>
          <w:lang w:val="en-GB" w:eastAsia="en-CA"/>
        </w:rPr>
        <w:lastRenderedPageBreak/>
        <w:t>Table S</w:t>
      </w:r>
      <w:r>
        <w:rPr>
          <w:rFonts w:ascii="Times New Roman" w:eastAsia="等线 Light" w:hAnsi="Times New Roman" w:cs="Times New Roman" w:hint="eastAsia"/>
          <w:b/>
          <w:bCs/>
          <w:sz w:val="21"/>
          <w:szCs w:val="21"/>
        </w:rPr>
        <w:t>1</w:t>
      </w:r>
      <w:r>
        <w:rPr>
          <w:rFonts w:ascii="Times New Roman" w:eastAsia="等线 Light" w:hAnsi="Times New Roman" w:cs="Times New Roman"/>
          <w:b/>
          <w:bCs/>
          <w:sz w:val="21"/>
          <w:szCs w:val="21"/>
          <w:lang w:val="en-GB" w:eastAsia="en-CA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Results from the Egger's tests of publication bias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and fail</w:t>
      </w:r>
      <w:r>
        <w:rPr>
          <w:rFonts w:ascii="Times New Roman" w:eastAsia="Times New Roman" w:hAnsi="Times New Roman" w:cs="Times New Roman"/>
          <w:sz w:val="21"/>
          <w:szCs w:val="21"/>
        </w:rPr>
        <w:t>-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 xml:space="preserve">safe number 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>on our findings.</w:t>
      </w:r>
      <w:proofErr w:type="gramEnd"/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sz w:val="21"/>
          <w:szCs w:val="21"/>
          <w:lang w:eastAsia="en-CA"/>
        </w:rPr>
        <w:t>p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>-values</w:t>
      </w:r>
      <w:proofErr w:type="gramEnd"/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&lt; 0.05 indicates a significant publication bias.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 xml:space="preserve"> K represents the sample size of response variables</w:t>
      </w:r>
      <w:r>
        <w:rPr>
          <w:rFonts w:ascii="Times New Roman" w:hAnsi="Times New Roman" w:cs="Times New Roman" w:hint="eastAsia"/>
          <w:sz w:val="21"/>
          <w:szCs w:val="21"/>
        </w:rPr>
        <w:t xml:space="preserve">.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 xml:space="preserve">SN, soil nitrogen; SP, soil phosphorus; SC, soil carbon; AN, soil available nitrogen; AP, soil available phosphorus; 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>NH</w:t>
      </w:r>
      <w:r>
        <w:rPr>
          <w:rFonts w:ascii="Times New Roman" w:eastAsia="Times New Roman" w:hAnsi="Times New Roman" w:cs="Times New Roman"/>
          <w:sz w:val="21"/>
          <w:szCs w:val="21"/>
          <w:vertAlign w:val="subscript"/>
          <w:lang w:eastAsia="en-CA"/>
        </w:rPr>
        <w:t>4</w:t>
      </w:r>
      <w:r>
        <w:rPr>
          <w:rFonts w:ascii="Times New Roman" w:eastAsia="Times New Roman" w:hAnsi="Times New Roman" w:cs="Times New Roman"/>
          <w:sz w:val="21"/>
          <w:szCs w:val="21"/>
          <w:vertAlign w:val="superscript"/>
          <w:lang w:eastAsia="en-CA"/>
        </w:rPr>
        <w:t>+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soil ammonia nitrogen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;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NO</w:t>
      </w:r>
      <w:r>
        <w:rPr>
          <w:rFonts w:ascii="Times New Roman" w:eastAsia="Times New Roman" w:hAnsi="Times New Roman" w:cs="Times New Roman"/>
          <w:sz w:val="21"/>
          <w:szCs w:val="21"/>
          <w:vertAlign w:val="subscript"/>
          <w:lang w:eastAsia="en-CA"/>
        </w:rPr>
        <w:t>3</w:t>
      </w:r>
      <w:r>
        <w:rPr>
          <w:rFonts w:ascii="Times New Roman" w:eastAsia="Times New Roman" w:hAnsi="Times New Roman" w:cs="Times New Roman"/>
          <w:sz w:val="21"/>
          <w:szCs w:val="21"/>
          <w:vertAlign w:val="superscript"/>
          <w:lang w:eastAsia="en-CA"/>
        </w:rPr>
        <w:t>-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 xml:space="preserve">, 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>soil nitrate nitrogen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; MBC, soil microbial biomass carbon; MBN, soil microbial biomass nitrogen; MBP, soil microbial biomass phosphorus; LN, leaf nitrogen; LP, leaf phosphorus; LC, leaf carbon; RN, root nitrogen; RP, root phosphorus; RC, root carbon; SLA, specific leaf area; SRL, specific root length.</w:t>
      </w:r>
    </w:p>
    <w:tbl>
      <w:tblPr>
        <w:tblW w:w="8538" w:type="dxa"/>
        <w:jc w:val="center"/>
        <w:tblLook w:val="04A0" w:firstRow="1" w:lastRow="0" w:firstColumn="1" w:lastColumn="0" w:noHBand="0" w:noVBand="1"/>
      </w:tblPr>
      <w:tblGrid>
        <w:gridCol w:w="2082"/>
        <w:gridCol w:w="3039"/>
        <w:gridCol w:w="1921"/>
        <w:gridCol w:w="1496"/>
      </w:tblGrid>
      <w:tr w:rsidR="000D67D6" w:rsidTr="006F0B51">
        <w:trPr>
          <w:trHeight w:val="560"/>
          <w:jc w:val="center"/>
        </w:trPr>
        <w:tc>
          <w:tcPr>
            <w:tcW w:w="0" w:type="auto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bidi="ar"/>
              </w:rPr>
              <w:t>Various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bidi="ar"/>
              </w:rPr>
              <w:t>Regtest_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  <w:lang w:bidi="ar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bidi="ar"/>
              </w:rPr>
              <w:t>_value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bidi="ar"/>
              </w:rPr>
              <w:t>fsn_value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bidi="ar"/>
              </w:rPr>
              <w:t>5K+10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bookmarkStart w:id="35" w:name="_Hlk141803532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pH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0.0286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1648097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860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NO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  <w:lang w:bidi="ar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  <w:lang w:bidi="ar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0.6113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inf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690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NH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  <w:lang w:bidi="ar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  <w:lang w:bidi="ar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0.9307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inf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675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SN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6155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980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0.8172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590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SC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0.6325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5928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825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SN:P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0.1547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644931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535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SC:N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0.6091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1070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SC:P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1024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390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1312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225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0.3919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inf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440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MBC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36300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360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MBN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0.9404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1734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235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MBP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0.2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bidi="ar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bidi="ar"/>
              </w:rPr>
              <w:t>60</w:t>
            </w:r>
          </w:p>
        </w:tc>
      </w:tr>
      <w:bookmarkEnd w:id="35"/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MBC: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bidi="ar"/>
              </w:rPr>
              <w:t>MB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bidi="ar"/>
              </w:rPr>
              <w:t>4699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235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MBC: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bidi="ar"/>
              </w:rPr>
              <w:t>MB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bidi="ar"/>
              </w:rPr>
              <w:t>4699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235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0.0079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113236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1840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0.8373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531085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1950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0.8151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inf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410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LN:P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190443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2345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LC:N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0.8495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4715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555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LC:P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0.7863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365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0.5848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inf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935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0.6141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805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0.1015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440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RN:P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0.1871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204422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795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RC:N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0.5524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9037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550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RC:P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0.0784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5539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350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SRL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145</w:t>
            </w:r>
          </w:p>
        </w:tc>
      </w:tr>
      <w:tr w:rsidR="000D67D6" w:rsidTr="006F0B51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SLA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6F0B5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bidi="ar"/>
              </w:rPr>
              <w:t>230</w:t>
            </w:r>
          </w:p>
        </w:tc>
      </w:tr>
    </w:tbl>
    <w:p w:rsidR="000D67D6" w:rsidRDefault="000D67D6">
      <w:pPr>
        <w:tabs>
          <w:tab w:val="left" w:pos="1027"/>
        </w:tabs>
        <w:spacing w:after="0" w:line="360" w:lineRule="auto"/>
        <w:rPr>
          <w:rFonts w:ascii="Times New Roman" w:hAnsi="Times New Roman" w:cs="Times New Roman"/>
          <w:b/>
          <w:bCs/>
        </w:rPr>
      </w:pPr>
    </w:p>
    <w:p w:rsidR="000D67D6" w:rsidRDefault="000D67D6">
      <w:pPr>
        <w:tabs>
          <w:tab w:val="left" w:pos="1027"/>
        </w:tabs>
        <w:spacing w:after="0" w:line="360" w:lineRule="auto"/>
        <w:rPr>
          <w:rFonts w:ascii="Times New Roman" w:hAnsi="Times New Roman" w:cs="Times New Roman"/>
          <w:b/>
          <w:bCs/>
        </w:rPr>
        <w:sectPr w:rsidR="000D67D6">
          <w:pgSz w:w="11906" w:h="16838"/>
          <w:pgMar w:top="1440" w:right="1080" w:bottom="1440" w:left="1080" w:header="851" w:footer="992" w:gutter="0"/>
          <w:lnNumType w:countBy="1" w:restart="continuous"/>
          <w:cols w:space="425"/>
          <w:docGrid w:type="lines" w:linePitch="312"/>
        </w:sectPr>
      </w:pPr>
    </w:p>
    <w:p w:rsidR="000D67D6" w:rsidRDefault="00C71500">
      <w:pPr>
        <w:tabs>
          <w:tab w:val="left" w:pos="1027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</w:t>
      </w:r>
      <w:r>
        <w:rPr>
          <w:rFonts w:ascii="Times New Roman" w:hAnsi="Times New Roman" w:cs="Times New Roman"/>
          <w:b/>
          <w:bCs/>
          <w:sz w:val="24"/>
          <w:szCs w:val="24"/>
        </w:rPr>
        <w:t>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>The effects (</w:t>
      </w:r>
      <w:r>
        <w:rPr>
          <w:rFonts w:ascii="Times New Roman" w:eastAsia="Times New Roman" w:hAnsi="Times New Roman" w:cs="Times New Roman"/>
          <w:i/>
          <w:iCs/>
          <w:sz w:val="21"/>
          <w:szCs w:val="21"/>
          <w:lang w:eastAsia="en-CA"/>
        </w:rPr>
        <w:t>p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value) of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N addition rate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,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addition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duration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,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addition form,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 xml:space="preserve"> N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addition way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,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soil depth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>, mean annual temperature (MAT), and mean annual precipitation (MAP) on RRs of C:N:P ratios of plants, soils, and microbial biomass.</w:t>
      </w:r>
    </w:p>
    <w:tbl>
      <w:tblPr>
        <w:tblStyle w:val="a8"/>
        <w:tblW w:w="1422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7"/>
        <w:gridCol w:w="531"/>
        <w:gridCol w:w="976"/>
        <w:gridCol w:w="896"/>
        <w:gridCol w:w="896"/>
        <w:gridCol w:w="1356"/>
        <w:gridCol w:w="1324"/>
        <w:gridCol w:w="1319"/>
        <w:gridCol w:w="976"/>
        <w:gridCol w:w="976"/>
        <w:gridCol w:w="896"/>
        <w:gridCol w:w="896"/>
        <w:gridCol w:w="1056"/>
        <w:gridCol w:w="976"/>
      </w:tblGrid>
      <w:tr w:rsidR="000D67D6" w:rsidTr="001E38FB">
        <w:trPr>
          <w:trHeight w:val="928"/>
          <w:jc w:val="center"/>
        </w:trPr>
        <w:tc>
          <w:tcPr>
            <w:tcW w:w="114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bookmarkEnd w:id="33"/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Variables</w:t>
            </w:r>
          </w:p>
        </w:tc>
        <w:tc>
          <w:tcPr>
            <w:tcW w:w="53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0D67D6" w:rsidRDefault="000D67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Soil C:N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Soil N:P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Soil C:P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Microbial biomass C:N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sz w:val="16"/>
                <w:szCs w:val="16"/>
                <w:lang w:bidi="ar"/>
              </w:rPr>
              <w:t xml:space="preserve">Microbial biomass </w:t>
            </w:r>
            <w:r>
              <w:rPr>
                <w:rFonts w:ascii="Times New Roman" w:eastAsia="等线" w:hAnsi="Times New Roman" w:cs="Times New Roman" w:hint="eastAsia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等线" w:hAnsi="Times New Roman" w:cs="Times New Roman"/>
                <w:sz w:val="16"/>
                <w:szCs w:val="16"/>
                <w:lang w:bidi="ar"/>
              </w:rPr>
              <w:t>:</w:t>
            </w:r>
            <w:r>
              <w:rPr>
                <w:rFonts w:ascii="Times New Roman" w:eastAsia="等线" w:hAnsi="Times New Roman" w:cs="Times New Roman" w:hint="eastAsia"/>
                <w:sz w:val="16"/>
                <w:szCs w:val="16"/>
                <w:lang w:bidi="ar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sz w:val="16"/>
                <w:szCs w:val="16"/>
                <w:lang w:bidi="ar"/>
              </w:rPr>
              <w:t xml:space="preserve">Microbial biomass </w:t>
            </w:r>
            <w:r>
              <w:rPr>
                <w:rFonts w:ascii="Times New Roman" w:eastAsia="等线" w:hAnsi="Times New Roman" w:cs="Times New Roman" w:hint="eastAsia"/>
                <w:sz w:val="16"/>
                <w:szCs w:val="16"/>
                <w:lang w:bidi="ar"/>
              </w:rPr>
              <w:t>C</w:t>
            </w:r>
            <w:r>
              <w:rPr>
                <w:rFonts w:ascii="Times New Roman" w:eastAsia="等线" w:hAnsi="Times New Roman" w:cs="Times New Roman"/>
                <w:sz w:val="16"/>
                <w:szCs w:val="16"/>
                <w:lang w:bidi="ar"/>
              </w:rPr>
              <w:t>:</w:t>
            </w:r>
            <w:r>
              <w:rPr>
                <w:rFonts w:ascii="Times New Roman" w:eastAsia="等线" w:hAnsi="Times New Roman" w:cs="Times New Roman" w:hint="eastAsia"/>
                <w:sz w:val="16"/>
                <w:szCs w:val="16"/>
                <w:lang w:bidi="ar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Leaf C:N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Leaf N:P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Leaf C:P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Root C:N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Root N:P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Root C:P</w:t>
            </w:r>
          </w:p>
        </w:tc>
      </w:tr>
      <w:tr w:rsidR="000D67D6" w:rsidTr="001E38FB">
        <w:trPr>
          <w:trHeight w:val="24"/>
          <w:jc w:val="center"/>
        </w:trPr>
        <w:tc>
          <w:tcPr>
            <w:tcW w:w="1146" w:type="dxa"/>
            <w:vMerge w:val="restart"/>
            <w:tcBorders>
              <w:top w:val="single" w:sz="4" w:space="0" w:color="auto"/>
            </w:tcBorders>
          </w:tcPr>
          <w:p w:rsidR="000D67D6" w:rsidRDefault="001A07B6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36" w:name="_Hlk82777404"/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 xml:space="preserve">A </w:t>
            </w:r>
            <w:r w:rsidR="00C71500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intensity</w:t>
            </w:r>
          </w:p>
        </w:tc>
        <w:tc>
          <w:tcPr>
            <w:tcW w:w="531" w:type="dxa"/>
            <w:tcBorders>
              <w:top w:val="single" w:sz="4" w:space="0" w:color="auto"/>
            </w:tcBorders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QM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15.313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49.136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30.566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0.202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5.61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2.232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17.014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86.056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18.535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27.08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12.886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36.189</w:t>
            </w:r>
          </w:p>
        </w:tc>
      </w:tr>
      <w:tr w:rsidR="000D67D6" w:rsidTr="001E38FB">
        <w:trPr>
          <w:trHeight w:val="24"/>
          <w:jc w:val="center"/>
        </w:trPr>
        <w:tc>
          <w:tcPr>
            <w:tcW w:w="1146" w:type="dxa"/>
            <w:vMerge/>
          </w:tcPr>
          <w:p w:rsidR="000D67D6" w:rsidRDefault="000D67D6" w:rsidP="001A07B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  <w:lang w:bidi="ar"/>
              </w:rPr>
              <w:t>p</w:t>
            </w:r>
          </w:p>
        </w:tc>
        <w:tc>
          <w:tcPr>
            <w:tcW w:w="0" w:type="auto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0.002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0.977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0.13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0.531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0.0007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0.0003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0.0049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</w:tr>
      <w:bookmarkEnd w:id="36"/>
      <w:tr w:rsidR="000D67D6" w:rsidTr="001E38FB">
        <w:trPr>
          <w:trHeight w:val="24"/>
          <w:jc w:val="center"/>
        </w:trPr>
        <w:tc>
          <w:tcPr>
            <w:tcW w:w="1146" w:type="dxa"/>
            <w:vMerge w:val="restart"/>
          </w:tcPr>
          <w:p w:rsidR="000D67D6" w:rsidRDefault="00C71500" w:rsidP="001E38FB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  <w:r w:rsidR="001E38FB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 xml:space="preserve"> duration</w:t>
            </w:r>
          </w:p>
        </w:tc>
        <w:tc>
          <w:tcPr>
            <w:tcW w:w="531" w:type="dxa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QM</w:t>
            </w:r>
          </w:p>
        </w:tc>
        <w:tc>
          <w:tcPr>
            <w:tcW w:w="0" w:type="auto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2.409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50.999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25.529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0.04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6.18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1.129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22.074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72.626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12.135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24.141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12.39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22.398</w:t>
            </w:r>
          </w:p>
        </w:tc>
      </w:tr>
      <w:tr w:rsidR="000D67D6" w:rsidTr="001E38FB">
        <w:trPr>
          <w:trHeight w:val="24"/>
          <w:jc w:val="center"/>
        </w:trPr>
        <w:tc>
          <w:tcPr>
            <w:tcW w:w="1146" w:type="dxa"/>
            <w:vMerge/>
          </w:tcPr>
          <w:p w:rsidR="000D67D6" w:rsidRDefault="000D67D6" w:rsidP="001A07B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  <w:lang w:bidi="ar"/>
              </w:rPr>
              <w:t>p</w:t>
            </w:r>
          </w:p>
        </w:tc>
        <w:tc>
          <w:tcPr>
            <w:tcW w:w="0" w:type="auto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0.3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0.98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0.045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0.569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0.002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0.002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</w:tr>
      <w:tr w:rsidR="000D67D6" w:rsidTr="001E38FB">
        <w:trPr>
          <w:trHeight w:val="24"/>
          <w:jc w:val="center"/>
        </w:trPr>
        <w:tc>
          <w:tcPr>
            <w:tcW w:w="1146" w:type="dxa"/>
            <w:vMerge w:val="restart"/>
          </w:tcPr>
          <w:p w:rsidR="000D67D6" w:rsidRDefault="00C71500" w:rsidP="001E38FB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  <w:r w:rsidR="001E38FB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 xml:space="preserve"> form</w:t>
            </w:r>
          </w:p>
        </w:tc>
        <w:tc>
          <w:tcPr>
            <w:tcW w:w="531" w:type="dxa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QM</w:t>
            </w:r>
          </w:p>
        </w:tc>
        <w:tc>
          <w:tcPr>
            <w:tcW w:w="0" w:type="auto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1.517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40.405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21.674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2.31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23.81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3.26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16.025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76.704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14.147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24.854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46.935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23.057</w:t>
            </w:r>
          </w:p>
        </w:tc>
      </w:tr>
      <w:tr w:rsidR="000D67D6" w:rsidTr="001E38FB">
        <w:trPr>
          <w:trHeight w:val="24"/>
          <w:jc w:val="center"/>
        </w:trPr>
        <w:tc>
          <w:tcPr>
            <w:tcW w:w="1146" w:type="dxa"/>
            <w:vMerge/>
          </w:tcPr>
          <w:p w:rsidR="000D67D6" w:rsidRDefault="000D67D6" w:rsidP="001A07B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  <w:lang w:bidi="ar"/>
              </w:rPr>
              <w:t>p</w:t>
            </w:r>
          </w:p>
        </w:tc>
        <w:tc>
          <w:tcPr>
            <w:tcW w:w="0" w:type="auto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0.678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0.511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0.353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0.003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0.0008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</w:tr>
      <w:tr w:rsidR="000D67D6" w:rsidTr="001E38FB">
        <w:trPr>
          <w:trHeight w:val="24"/>
          <w:jc w:val="center"/>
        </w:trPr>
        <w:tc>
          <w:tcPr>
            <w:tcW w:w="1146" w:type="dxa"/>
            <w:vMerge w:val="restart"/>
          </w:tcPr>
          <w:p w:rsidR="000D67D6" w:rsidRDefault="00C71500" w:rsidP="001E38FB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  <w:r w:rsidR="001E38FB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 xml:space="preserve"> </w:t>
            </w:r>
            <w:r w:rsidR="001A07B6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status</w:t>
            </w:r>
          </w:p>
        </w:tc>
        <w:tc>
          <w:tcPr>
            <w:tcW w:w="531" w:type="dxa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QM</w:t>
            </w:r>
          </w:p>
        </w:tc>
        <w:tc>
          <w:tcPr>
            <w:tcW w:w="0" w:type="auto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1.542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0.952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16.854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72.594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16.363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NA</w:t>
            </w:r>
          </w:p>
        </w:tc>
      </w:tr>
      <w:tr w:rsidR="000D67D6" w:rsidTr="001E38FB">
        <w:trPr>
          <w:trHeight w:val="24"/>
          <w:jc w:val="center"/>
        </w:trPr>
        <w:tc>
          <w:tcPr>
            <w:tcW w:w="1146" w:type="dxa"/>
            <w:vMerge/>
          </w:tcPr>
          <w:p w:rsidR="000D67D6" w:rsidRDefault="000D67D6" w:rsidP="001A07B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  <w:lang w:bidi="ar"/>
              </w:rPr>
              <w:t>p</w:t>
            </w:r>
          </w:p>
        </w:tc>
        <w:tc>
          <w:tcPr>
            <w:tcW w:w="0" w:type="auto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0.463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0.621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0.0002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0.0003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NA</w:t>
            </w:r>
          </w:p>
        </w:tc>
      </w:tr>
      <w:tr w:rsidR="000D67D6" w:rsidTr="001E38FB">
        <w:trPr>
          <w:trHeight w:val="24"/>
          <w:jc w:val="center"/>
        </w:trPr>
        <w:tc>
          <w:tcPr>
            <w:tcW w:w="1146" w:type="dxa"/>
            <w:vMerge w:val="restart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Soil depth</w:t>
            </w:r>
          </w:p>
        </w:tc>
        <w:tc>
          <w:tcPr>
            <w:tcW w:w="531" w:type="dxa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QM</w:t>
            </w:r>
          </w:p>
        </w:tc>
        <w:tc>
          <w:tcPr>
            <w:tcW w:w="0" w:type="auto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3.777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46.787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26.067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12.467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20.04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1.063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30.582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9.14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11.108</w:t>
            </w:r>
          </w:p>
        </w:tc>
      </w:tr>
      <w:tr w:rsidR="000D67D6" w:rsidTr="001E38FB">
        <w:trPr>
          <w:trHeight w:val="24"/>
          <w:jc w:val="center"/>
        </w:trPr>
        <w:tc>
          <w:tcPr>
            <w:tcW w:w="1146" w:type="dxa"/>
            <w:vMerge/>
          </w:tcPr>
          <w:p w:rsidR="000D67D6" w:rsidRDefault="000D67D6" w:rsidP="001A07B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  <w:lang w:bidi="ar"/>
              </w:rPr>
              <w:t>p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0.582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0.029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bidi="ar"/>
              </w:rPr>
              <w:t>0.0002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0.786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0.049</w:t>
            </w:r>
          </w:p>
        </w:tc>
      </w:tr>
      <w:tr w:rsidR="000D67D6" w:rsidTr="001E38FB">
        <w:trPr>
          <w:trHeight w:val="24"/>
          <w:jc w:val="center"/>
        </w:trPr>
        <w:tc>
          <w:tcPr>
            <w:tcW w:w="1146" w:type="dxa"/>
            <w:vMerge w:val="restart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Climate</w:t>
            </w:r>
          </w:p>
        </w:tc>
        <w:tc>
          <w:tcPr>
            <w:tcW w:w="531" w:type="dxa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QM</w:t>
            </w:r>
          </w:p>
        </w:tc>
        <w:tc>
          <w:tcPr>
            <w:tcW w:w="0" w:type="auto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41.962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42.093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20.784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3.741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9.997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9.72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23.107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106.779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24.473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26.246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27.68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42.418</w:t>
            </w:r>
          </w:p>
        </w:tc>
      </w:tr>
      <w:tr w:rsidR="000D67D6" w:rsidTr="001E38FB">
        <w:trPr>
          <w:trHeight w:val="24"/>
          <w:jc w:val="center"/>
        </w:trPr>
        <w:tc>
          <w:tcPr>
            <w:tcW w:w="1146" w:type="dxa"/>
            <w:vMerge/>
          </w:tcPr>
          <w:p w:rsidR="000D67D6" w:rsidRDefault="000D67D6" w:rsidP="001A07B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  <w:lang w:bidi="ar"/>
              </w:rPr>
              <w:t>p</w:t>
            </w:r>
          </w:p>
        </w:tc>
        <w:tc>
          <w:tcPr>
            <w:tcW w:w="0" w:type="auto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0.004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0.587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bidi="ar"/>
              </w:rPr>
              <w:t>0.007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bidi="ar"/>
              </w:rPr>
              <w:t>0.008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0.0008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0.0002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0.0003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</w:tr>
      <w:tr w:rsidR="000D67D6" w:rsidTr="001E38FB">
        <w:trPr>
          <w:trHeight w:val="24"/>
          <w:jc w:val="center"/>
        </w:trPr>
        <w:tc>
          <w:tcPr>
            <w:tcW w:w="1146" w:type="dxa"/>
            <w:vMerge w:val="restart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MAT</w:t>
            </w:r>
          </w:p>
        </w:tc>
        <w:tc>
          <w:tcPr>
            <w:tcW w:w="531" w:type="dxa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QE</w:t>
            </w:r>
          </w:p>
        </w:tc>
        <w:tc>
          <w:tcPr>
            <w:tcW w:w="0" w:type="auto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236596.061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63294.716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20047.015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15343.208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7354.675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5091.067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78765.4842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1548577.99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27106.301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59217.731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5321508.338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185849.445</w:t>
            </w:r>
          </w:p>
        </w:tc>
      </w:tr>
      <w:tr w:rsidR="000D67D6" w:rsidTr="001E38FB">
        <w:trPr>
          <w:trHeight w:val="24"/>
          <w:jc w:val="center"/>
        </w:trPr>
        <w:tc>
          <w:tcPr>
            <w:tcW w:w="1146" w:type="dxa"/>
            <w:vMerge/>
          </w:tcPr>
          <w:p w:rsidR="000D67D6" w:rsidRDefault="000D67D6" w:rsidP="001A07B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  <w:lang w:bidi="ar"/>
              </w:rPr>
              <w:t>p</w:t>
            </w:r>
          </w:p>
        </w:tc>
        <w:tc>
          <w:tcPr>
            <w:tcW w:w="0" w:type="auto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</w:tr>
      <w:tr w:rsidR="000D67D6" w:rsidTr="001E38FB">
        <w:trPr>
          <w:trHeight w:val="24"/>
          <w:jc w:val="center"/>
        </w:trPr>
        <w:tc>
          <w:tcPr>
            <w:tcW w:w="1146" w:type="dxa"/>
            <w:vMerge w:val="restart"/>
          </w:tcPr>
          <w:p w:rsidR="000D67D6" w:rsidRDefault="00C71500" w:rsidP="001A07B6">
            <w:pPr>
              <w:spacing w:after="0" w:line="240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MAP</w:t>
            </w:r>
          </w:p>
        </w:tc>
        <w:tc>
          <w:tcPr>
            <w:tcW w:w="531" w:type="dxa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QM</w:t>
            </w:r>
          </w:p>
        </w:tc>
        <w:tc>
          <w:tcPr>
            <w:tcW w:w="0" w:type="auto"/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157.148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208.152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160.705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11.091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152.696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210.098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75.711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71.7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389.042</w:t>
            </w:r>
          </w:p>
        </w:tc>
        <w:tc>
          <w:tcPr>
            <w:tcW w:w="0" w:type="auto"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87.892</w:t>
            </w:r>
          </w:p>
        </w:tc>
      </w:tr>
      <w:tr w:rsidR="000D67D6" w:rsidTr="001E38FB">
        <w:trPr>
          <w:trHeight w:val="24"/>
          <w:jc w:val="center"/>
        </w:trPr>
        <w:tc>
          <w:tcPr>
            <w:tcW w:w="1146" w:type="dxa"/>
            <w:vMerge/>
            <w:tcBorders>
              <w:bottom w:val="single" w:sz="8" w:space="0" w:color="auto"/>
            </w:tcBorders>
          </w:tcPr>
          <w:p w:rsidR="000D67D6" w:rsidRDefault="000D67D6" w:rsidP="001A07B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8" w:space="0" w:color="auto"/>
            </w:tcBorders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6"/>
                <w:szCs w:val="16"/>
                <w:lang w:bidi="ar"/>
              </w:rPr>
              <w:t>p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0D67D6" w:rsidRDefault="00C71500" w:rsidP="001A07B6">
            <w:pPr>
              <w:widowControl/>
              <w:spacing w:after="0" w:line="240" w:lineRule="auto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0.804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6"/>
                <w:szCs w:val="16"/>
                <w:lang w:bidi="ar"/>
              </w:rPr>
              <w:t>NA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</w:tr>
    </w:tbl>
    <w:p w:rsidR="000D67D6" w:rsidRDefault="00C71500">
      <w:pPr>
        <w:spacing w:after="0" w:line="240" w:lineRule="auto"/>
        <w:rPr>
          <w:rFonts w:ascii="Times New Roman" w:eastAsia="等线 Light" w:hAnsi="Times New Roman" w:cs="Times New Roman"/>
          <w:b/>
          <w:bCs/>
          <w:sz w:val="24"/>
          <w:szCs w:val="24"/>
          <w:lang w:val="en-GB" w:eastAsia="en-CA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 xml:space="preserve">Notes: </w:t>
      </w:r>
      <w:r>
        <w:rPr>
          <w:rFonts w:ascii="Times New Roman" w:hAnsi="Times New Roman" w:cs="Times New Roman"/>
          <w:i/>
          <w:iCs/>
          <w:sz w:val="20"/>
          <w:szCs w:val="20"/>
        </w:rPr>
        <w:t>Q</w:t>
      </w:r>
      <w:r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M</w:t>
      </w:r>
      <w:r>
        <w:rPr>
          <w:rFonts w:ascii="Times New Roman" w:hAnsi="Times New Roman" w:cs="Times New Roman"/>
          <w:i/>
          <w:iCs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heterogeneity in group cumulative effect sizes</w:t>
      </w:r>
      <w:r w:rsidR="001A07B6">
        <w:rPr>
          <w:rFonts w:ascii="Times New Roman" w:hAnsi="Times New Roman" w:cs="Times New Roman" w:hint="eastAsia"/>
          <w:sz w:val="20"/>
          <w:szCs w:val="20"/>
        </w:rPr>
        <w:t>, NA, nitrogen addition.</w:t>
      </w:r>
      <w:proofErr w:type="gramEnd"/>
    </w:p>
    <w:p w:rsidR="000D67D6" w:rsidRDefault="000D67D6">
      <w:pPr>
        <w:spacing w:after="0" w:line="480" w:lineRule="auto"/>
        <w:rPr>
          <w:rFonts w:ascii="Times New Roman" w:eastAsia="等线 Light" w:hAnsi="Times New Roman" w:cs="Times New Roman"/>
          <w:b/>
          <w:bCs/>
          <w:sz w:val="24"/>
          <w:szCs w:val="24"/>
          <w:lang w:val="en-GB" w:eastAsia="en-CA"/>
        </w:rPr>
        <w:sectPr w:rsidR="000D67D6">
          <w:pgSz w:w="16840" w:h="14742" w:orient="landscape"/>
          <w:pgMar w:top="1803" w:right="1440" w:bottom="1803" w:left="1440" w:header="851" w:footer="992" w:gutter="0"/>
          <w:lnNumType w:countBy="1" w:restart="continuous"/>
          <w:cols w:space="0"/>
          <w:docGrid w:type="lines" w:linePitch="319"/>
        </w:sectPr>
      </w:pPr>
    </w:p>
    <w:p w:rsidR="000D67D6" w:rsidRDefault="00C71500">
      <w:pPr>
        <w:spacing w:after="0" w:line="360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等线 Light" w:hAnsi="Times New Roman" w:cs="Times New Roman"/>
          <w:b/>
          <w:bCs/>
          <w:sz w:val="24"/>
          <w:szCs w:val="24"/>
          <w:lang w:val="en-GB" w:eastAsia="en-CA"/>
        </w:rPr>
        <w:lastRenderedPageBreak/>
        <w:t>Table S</w:t>
      </w:r>
      <w:r>
        <w:rPr>
          <w:rFonts w:ascii="Times New Roman" w:eastAsia="等线 Light" w:hAnsi="Times New Roman" w:cs="Times New Roman"/>
          <w:b/>
          <w:bCs/>
          <w:sz w:val="24"/>
          <w:szCs w:val="24"/>
          <w:lang w:val="en-GB"/>
        </w:rPr>
        <w:t>3</w:t>
      </w:r>
      <w:r>
        <w:rPr>
          <w:rFonts w:ascii="Times New Roman" w:eastAsia="等线 Light" w:hAnsi="Times New Roman" w:cs="Times New Roman"/>
          <w:b/>
          <w:bCs/>
          <w:sz w:val="24"/>
          <w:szCs w:val="24"/>
          <w:lang w:val="en-GB" w:eastAsia="en-CA"/>
        </w:rPr>
        <w:t xml:space="preserve">. </w:t>
      </w:r>
      <w:r>
        <w:rPr>
          <w:rFonts w:ascii="Times New Roman" w:eastAsia="Times New Roman" w:hAnsi="Times New Roman" w:cs="Times New Roman"/>
          <w:sz w:val="21"/>
          <w:szCs w:val="21"/>
          <w:lang w:val="en-GB" w:eastAsia="en-CA"/>
        </w:rPr>
        <w:t xml:space="preserve">Relationships of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forest</w:t>
      </w:r>
      <w:r>
        <w:rPr>
          <w:rFonts w:ascii="Times New Roman" w:eastAsia="Times New Roman" w:hAnsi="Times New Roman" w:cs="Times New Roman"/>
          <w:sz w:val="21"/>
          <w:szCs w:val="21"/>
          <w:lang w:val="en-GB" w:eastAsia="en-CA"/>
        </w:rPr>
        <w:t xml:space="preserve"> C</w:t>
      </w:r>
      <w:proofErr w:type="gramStart"/>
      <w:r>
        <w:rPr>
          <w:rFonts w:ascii="Times New Roman" w:eastAsia="Times New Roman" w:hAnsi="Times New Roman" w:cs="Times New Roman"/>
          <w:sz w:val="21"/>
          <w:szCs w:val="21"/>
          <w:lang w:val="en-GB" w:eastAsia="en-CA"/>
        </w:rPr>
        <w:t>:N:P</w:t>
      </w:r>
      <w:proofErr w:type="gramEnd"/>
      <w:r>
        <w:rPr>
          <w:rFonts w:ascii="Times New Roman" w:eastAsia="Times New Roman" w:hAnsi="Times New Roman" w:cs="Times New Roman"/>
          <w:sz w:val="21"/>
          <w:szCs w:val="21"/>
          <w:lang w:val="en-GB" w:eastAsia="en-CA"/>
        </w:rPr>
        <w:t xml:space="preserve">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variable</w:t>
      </w:r>
      <w:r>
        <w:rPr>
          <w:rFonts w:ascii="Times New Roman" w:eastAsia="Times New Roman" w:hAnsi="Times New Roman" w:cs="Times New Roman"/>
          <w:sz w:val="21"/>
          <w:szCs w:val="21"/>
          <w:lang w:val="en-GB" w:eastAsia="en-CA"/>
        </w:rPr>
        <w:t>s and soil factors (soil pH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sz w:val="21"/>
          <w:szCs w:val="21"/>
          <w:lang w:val="en-GB" w:eastAsia="en-CA"/>
        </w:rPr>
        <w:t xml:space="preserve">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NO</w:t>
      </w:r>
      <w:r>
        <w:rPr>
          <w:rFonts w:ascii="Times New Roman" w:eastAsia="Times New Roman" w:hAnsi="Times New Roman" w:cs="Times New Roman" w:hint="eastAsia"/>
          <w:sz w:val="21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 w:hint="eastAsia"/>
          <w:sz w:val="21"/>
          <w:szCs w:val="21"/>
          <w:vertAlign w:val="superscript"/>
        </w:rPr>
        <w:t>-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, NH</w:t>
      </w:r>
      <w:r>
        <w:rPr>
          <w:rFonts w:ascii="Times New Roman" w:eastAsia="Times New Roman" w:hAnsi="Times New Roman" w:cs="Times New Roman" w:hint="eastAsia"/>
          <w:sz w:val="21"/>
          <w:szCs w:val="21"/>
          <w:vertAlign w:val="subscript"/>
        </w:rPr>
        <w:t>4</w:t>
      </w:r>
      <w:r>
        <w:rPr>
          <w:rFonts w:ascii="Times New Roman" w:eastAsia="Times New Roman" w:hAnsi="Times New Roman" w:cs="Times New Roman" w:hint="eastAsia"/>
          <w:sz w:val="21"/>
          <w:szCs w:val="21"/>
          <w:vertAlign w:val="superscript"/>
        </w:rPr>
        <w:t>+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, AN and AP</w:t>
      </w:r>
      <w:r>
        <w:rPr>
          <w:rFonts w:ascii="Times New Roman" w:eastAsia="Times New Roman" w:hAnsi="Times New Roman" w:cs="Times New Roman"/>
          <w:sz w:val="21"/>
          <w:szCs w:val="21"/>
          <w:lang w:val="en-GB" w:eastAsia="en-CA"/>
        </w:rPr>
        <w:t>)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 xml:space="preserve">, MAT and MAP </w:t>
      </w:r>
      <w:r>
        <w:rPr>
          <w:rFonts w:ascii="Times New Roman" w:eastAsia="Times New Roman" w:hAnsi="Times New Roman" w:cs="Times New Roman"/>
          <w:sz w:val="21"/>
          <w:szCs w:val="21"/>
          <w:lang w:val="en-GB" w:eastAsia="en-CA"/>
        </w:rPr>
        <w:t>under</w:t>
      </w:r>
      <w:r>
        <w:rPr>
          <w:rFonts w:ascii="Times New Roman" w:eastAsia="Times New Roman" w:hAnsi="Times New Roman" w:cs="Times New Roman"/>
          <w:sz w:val="21"/>
          <w:szCs w:val="21"/>
          <w:lang w:val="en-CA" w:eastAsia="en-CA"/>
        </w:rPr>
        <w:t xml:space="preserve">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z w:val="21"/>
          <w:szCs w:val="21"/>
          <w:lang w:val="en-CA" w:eastAsia="en-CA"/>
        </w:rPr>
        <w:t xml:space="preserve"> addition.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 xml:space="preserve"> NA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indicates no applicat</w:t>
      </w:r>
      <w:r>
        <w:rPr>
          <w:rFonts w:ascii="Times New Roman" w:hAnsi="Times New Roman" w:cs="Times New Roman"/>
          <w:sz w:val="21"/>
          <w:szCs w:val="21"/>
        </w:rPr>
        <w:t>ion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due to </w:t>
      </w:r>
      <w:r>
        <w:rPr>
          <w:rFonts w:ascii="Times New Roman" w:hAnsi="Times New Roman" w:cs="Times New Roman"/>
          <w:sz w:val="21"/>
          <w:szCs w:val="21"/>
        </w:rPr>
        <w:t>lack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sampling size</w:t>
      </w:r>
      <w:r>
        <w:rPr>
          <w:rFonts w:ascii="Times New Roman" w:hAnsi="Times New Roman" w:cs="Times New Roman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and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&lt; 0.05 are in bold.</w:t>
      </w:r>
    </w:p>
    <w:tbl>
      <w:tblPr>
        <w:tblW w:w="5005" w:type="pct"/>
        <w:jc w:val="center"/>
        <w:tblLook w:val="04A0" w:firstRow="1" w:lastRow="0" w:firstColumn="1" w:lastColumn="0" w:noHBand="0" w:noVBand="1"/>
      </w:tblPr>
      <w:tblGrid>
        <w:gridCol w:w="1363"/>
        <w:gridCol w:w="787"/>
        <w:gridCol w:w="918"/>
        <w:gridCol w:w="279"/>
        <w:gridCol w:w="783"/>
        <w:gridCol w:w="789"/>
        <w:gridCol w:w="278"/>
        <w:gridCol w:w="783"/>
        <w:gridCol w:w="920"/>
        <w:gridCol w:w="278"/>
        <w:gridCol w:w="783"/>
        <w:gridCol w:w="786"/>
        <w:gridCol w:w="278"/>
        <w:gridCol w:w="783"/>
        <w:gridCol w:w="786"/>
        <w:gridCol w:w="278"/>
        <w:gridCol w:w="670"/>
        <w:gridCol w:w="783"/>
        <w:gridCol w:w="278"/>
        <w:gridCol w:w="670"/>
        <w:gridCol w:w="917"/>
      </w:tblGrid>
      <w:tr w:rsidR="0054295E" w:rsidTr="0054295E">
        <w:trPr>
          <w:trHeight w:val="284"/>
          <w:jc w:val="center"/>
        </w:trPr>
        <w:tc>
          <w:tcPr>
            <w:tcW w:w="480" w:type="pct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>
            <w:pPr>
              <w:spacing w:after="0" w:line="48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variables</w:t>
            </w:r>
          </w:p>
        </w:tc>
        <w:tc>
          <w:tcPr>
            <w:tcW w:w="599" w:type="pct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MAT</w:t>
            </w:r>
          </w:p>
        </w:tc>
        <w:tc>
          <w:tcPr>
            <w:tcW w:w="98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554" w:type="pct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MAP</w:t>
            </w:r>
          </w:p>
        </w:tc>
        <w:tc>
          <w:tcPr>
            <w:tcW w:w="98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600" w:type="pct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soil pH</w:t>
            </w:r>
          </w:p>
        </w:tc>
        <w:tc>
          <w:tcPr>
            <w:tcW w:w="98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553" w:type="pct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soil NO</w:t>
            </w:r>
            <w:r>
              <w:rPr>
                <w:rFonts w:ascii="Times New Roman" w:eastAsia="等线 Light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eastAsia="等线 Light" w:hAnsi="Times New Roman" w:cs="Times New Roman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98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553" w:type="pct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soil NH</w:t>
            </w:r>
            <w:r>
              <w:rPr>
                <w:rFonts w:ascii="Times New Roman" w:eastAsia="等线 Light" w:hAnsi="Times New Roman" w:cs="Times New Roman"/>
                <w:sz w:val="18"/>
                <w:szCs w:val="18"/>
                <w:vertAlign w:val="subscript"/>
              </w:rPr>
              <w:t>4</w:t>
            </w:r>
            <w:r>
              <w:rPr>
                <w:rFonts w:ascii="Times New Roman" w:eastAsia="等线 Light" w:hAnsi="Times New Roman" w:cs="Times New Roman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98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512" w:type="pct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AN</w:t>
            </w:r>
          </w:p>
        </w:tc>
        <w:tc>
          <w:tcPr>
            <w:tcW w:w="98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559" w:type="pct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AP</w:t>
            </w:r>
          </w:p>
        </w:tc>
      </w:tr>
      <w:tr w:rsidR="0054295E" w:rsidTr="0054295E">
        <w:trPr>
          <w:trHeight w:val="284"/>
          <w:jc w:val="center"/>
        </w:trPr>
        <w:tc>
          <w:tcPr>
            <w:tcW w:w="48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0D67D6">
            <w:pPr>
              <w:spacing w:after="0" w:line="48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R</w:t>
            </w:r>
            <w:r>
              <w:rPr>
                <w:rFonts w:ascii="Times New Roman" w:eastAsia="等线 Light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2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R</w:t>
            </w:r>
            <w:r>
              <w:rPr>
                <w:rFonts w:ascii="Times New Roman" w:eastAsia="等线 Light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7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R</w:t>
            </w:r>
            <w:r>
              <w:rPr>
                <w:rFonts w:ascii="Times New Roman" w:eastAsia="等线 Light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2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R</w:t>
            </w:r>
            <w:r>
              <w:rPr>
                <w:rFonts w:ascii="Times New Roman" w:eastAsia="等线 Light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7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R</w:t>
            </w:r>
            <w:r>
              <w:rPr>
                <w:rFonts w:ascii="Times New Roman" w:eastAsia="等线 Light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7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R</w:t>
            </w:r>
            <w:r>
              <w:rPr>
                <w:rFonts w:ascii="Times New Roman" w:eastAsia="等线 Light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7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R</w:t>
            </w:r>
            <w:r>
              <w:rPr>
                <w:rFonts w:ascii="Times New Roman" w:eastAsia="等线 Light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2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</w:tr>
      <w:tr w:rsidR="0054295E" w:rsidTr="0054295E">
        <w:trPr>
          <w:trHeight w:val="340"/>
          <w:jc w:val="center"/>
        </w:trPr>
        <w:tc>
          <w:tcPr>
            <w:tcW w:w="48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left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soil C:N</w:t>
            </w:r>
          </w:p>
        </w:tc>
        <w:tc>
          <w:tcPr>
            <w:tcW w:w="27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0.062</w:t>
            </w:r>
          </w:p>
        </w:tc>
        <w:tc>
          <w:tcPr>
            <w:tcW w:w="32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9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27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0.213</w:t>
            </w:r>
          </w:p>
        </w:tc>
        <w:tc>
          <w:tcPr>
            <w:tcW w:w="9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0.038</w:t>
            </w:r>
          </w:p>
        </w:tc>
        <w:tc>
          <w:tcPr>
            <w:tcW w:w="32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9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0.042</w:t>
            </w:r>
          </w:p>
        </w:tc>
        <w:tc>
          <w:tcPr>
            <w:tcW w:w="27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b/>
                <w:bCs/>
                <w:sz w:val="18"/>
                <w:szCs w:val="18"/>
              </w:rPr>
              <w:t>0.047</w:t>
            </w:r>
          </w:p>
        </w:tc>
        <w:tc>
          <w:tcPr>
            <w:tcW w:w="9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0.093</w:t>
            </w:r>
          </w:p>
        </w:tc>
        <w:tc>
          <w:tcPr>
            <w:tcW w:w="27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b/>
                <w:bCs/>
                <w:sz w:val="18"/>
                <w:szCs w:val="18"/>
              </w:rPr>
              <w:t>0.007</w:t>
            </w:r>
          </w:p>
        </w:tc>
        <w:tc>
          <w:tcPr>
            <w:tcW w:w="9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2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b/>
                <w:bCs/>
                <w:sz w:val="18"/>
                <w:szCs w:val="18"/>
              </w:rPr>
              <w:t>0.02</w:t>
            </w:r>
          </w:p>
        </w:tc>
        <w:tc>
          <w:tcPr>
            <w:tcW w:w="9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32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b/>
                <w:bCs/>
                <w:sz w:val="18"/>
                <w:szCs w:val="18"/>
              </w:rPr>
              <w:t>0.001</w:t>
            </w:r>
          </w:p>
        </w:tc>
      </w:tr>
      <w:tr w:rsidR="0054295E" w:rsidTr="0054295E">
        <w:trPr>
          <w:trHeight w:val="340"/>
          <w:jc w:val="center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left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soil N:P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0.108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0.201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0.732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0.299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 w:hint="eastAsia"/>
                <w:sz w:val="18"/>
                <w:szCs w:val="18"/>
              </w:rPr>
              <w:t>0.35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0.54</w:t>
            </w:r>
          </w:p>
        </w:tc>
      </w:tr>
      <w:tr w:rsidR="0054295E" w:rsidTr="0054295E">
        <w:trPr>
          <w:trHeight w:val="340"/>
          <w:jc w:val="center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left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soil C:P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0.626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0.169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0.751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0.297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0.52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</w:tr>
      <w:tr w:rsidR="0054295E" w:rsidTr="0054295E">
        <w:trPr>
          <w:trHeight w:val="340"/>
          <w:jc w:val="center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left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MBC:MBN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0.786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0.494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0.566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0.324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0.265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0.45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0.78</w:t>
            </w:r>
          </w:p>
        </w:tc>
      </w:tr>
      <w:tr w:rsidR="0054295E" w:rsidTr="0054295E">
        <w:trPr>
          <w:trHeight w:val="340"/>
          <w:jc w:val="center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left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MBN:MBP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 w:hint="eastAsia"/>
                <w:sz w:val="18"/>
                <w:szCs w:val="18"/>
              </w:rPr>
              <w:t>0.484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 w:hint="eastAsia"/>
                <w:sz w:val="18"/>
                <w:szCs w:val="18"/>
              </w:rPr>
              <w:t>0.037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 w:hint="eastAsia"/>
                <w:sz w:val="18"/>
                <w:szCs w:val="18"/>
              </w:rPr>
              <w:t>0.28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 w:hint="eastAsia"/>
                <w:sz w:val="18"/>
                <w:szCs w:val="18"/>
              </w:rPr>
              <w:t>0.543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0.688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0.972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0.779</w:t>
            </w:r>
          </w:p>
        </w:tc>
      </w:tr>
      <w:tr w:rsidR="0054295E" w:rsidTr="0054295E">
        <w:trPr>
          <w:trHeight w:val="340"/>
          <w:jc w:val="center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left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MBC:MBP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eastAsia="等线 Light" w:hAnsi="Times New Roman" w:cs="Times New Roman" w:hint="eastAsia"/>
                <w:sz w:val="18"/>
                <w:szCs w:val="18"/>
              </w:rPr>
              <w:t>36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 w:hint="eastAsia"/>
                <w:b/>
                <w:bCs/>
                <w:sz w:val="18"/>
                <w:szCs w:val="18"/>
              </w:rPr>
              <w:t>0.038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 w:hint="eastAsia"/>
                <w:sz w:val="18"/>
                <w:szCs w:val="18"/>
              </w:rPr>
              <w:t>0.755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 w:hint="eastAsia"/>
                <w:sz w:val="18"/>
                <w:szCs w:val="18"/>
              </w:rPr>
              <w:t>0.072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 w:hint="eastAsia"/>
                <w:sz w:val="18"/>
                <w:szCs w:val="18"/>
              </w:rPr>
              <w:t>0.28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 w:hint="eastAsia"/>
                <w:sz w:val="18"/>
                <w:szCs w:val="18"/>
              </w:rPr>
              <w:t>0.075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0.277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0.83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0.761</w:t>
            </w:r>
          </w:p>
        </w:tc>
      </w:tr>
      <w:tr w:rsidR="0054295E" w:rsidTr="0054295E">
        <w:trPr>
          <w:trHeight w:val="340"/>
          <w:jc w:val="center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left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leaf C:N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0.062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0.101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0.244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0.875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0.601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0.4</w:t>
            </w:r>
          </w:p>
        </w:tc>
      </w:tr>
      <w:tr w:rsidR="0054295E" w:rsidTr="0054295E">
        <w:trPr>
          <w:trHeight w:val="340"/>
          <w:jc w:val="center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left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leaf N:P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b/>
                <w:bCs/>
                <w:sz w:val="18"/>
                <w:szCs w:val="18"/>
              </w:rPr>
              <w:t>0.009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0.494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0.069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b/>
                <w:bCs/>
                <w:sz w:val="18"/>
                <w:szCs w:val="18"/>
              </w:rPr>
              <w:t>0.031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0.072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b/>
                <w:bCs/>
                <w:sz w:val="18"/>
                <w:szCs w:val="18"/>
              </w:rPr>
              <w:t>0.013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0.08</w:t>
            </w:r>
          </w:p>
        </w:tc>
      </w:tr>
      <w:tr w:rsidR="0054295E" w:rsidTr="0054295E">
        <w:trPr>
          <w:trHeight w:val="340"/>
          <w:jc w:val="center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left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leaf C:P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0.361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0.052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0.322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0.528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0.845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0.25</w:t>
            </w:r>
          </w:p>
        </w:tc>
      </w:tr>
      <w:tr w:rsidR="0054295E" w:rsidTr="0054295E">
        <w:trPr>
          <w:trHeight w:val="340"/>
          <w:jc w:val="center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left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root C:N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0.484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0.294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0.547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0.808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0.37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0.67</w:t>
            </w:r>
          </w:p>
        </w:tc>
      </w:tr>
      <w:tr w:rsidR="0054295E" w:rsidTr="0054295E">
        <w:trPr>
          <w:trHeight w:val="340"/>
          <w:jc w:val="center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left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root N:P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0.272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0.244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0.806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0.857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0.547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0.28</w:t>
            </w:r>
          </w:p>
        </w:tc>
      </w:tr>
      <w:tr w:rsidR="0054295E" w:rsidTr="0054295E">
        <w:trPr>
          <w:trHeight w:val="340"/>
          <w:jc w:val="center"/>
        </w:trPr>
        <w:tc>
          <w:tcPr>
            <w:tcW w:w="48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left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root C:P</w:t>
            </w:r>
          </w:p>
        </w:tc>
        <w:tc>
          <w:tcPr>
            <w:tcW w:w="27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32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b/>
                <w:bCs/>
                <w:sz w:val="18"/>
                <w:szCs w:val="18"/>
              </w:rPr>
              <w:t>0.037</w:t>
            </w:r>
          </w:p>
        </w:tc>
        <w:tc>
          <w:tcPr>
            <w:tcW w:w="9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0.083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b/>
                <w:bCs/>
                <w:sz w:val="18"/>
                <w:szCs w:val="18"/>
              </w:rPr>
              <w:t>0.01</w:t>
            </w:r>
          </w:p>
        </w:tc>
        <w:tc>
          <w:tcPr>
            <w:tcW w:w="9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0.656</w:t>
            </w:r>
          </w:p>
        </w:tc>
        <w:tc>
          <w:tcPr>
            <w:tcW w:w="9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27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27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27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32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spacing w:after="0" w:line="240" w:lineRule="auto"/>
              <w:jc w:val="center"/>
              <w:rPr>
                <w:rFonts w:ascii="Times New Roman" w:eastAsia="等线 Light" w:hAnsi="Times New Roman" w:cs="Times New Roman"/>
                <w:sz w:val="18"/>
                <w:szCs w:val="18"/>
              </w:rPr>
            </w:pPr>
            <w:r>
              <w:rPr>
                <w:rFonts w:ascii="Times New Roman" w:eastAsia="等线 Light" w:hAnsi="Times New Roman" w:cs="Times New Roman"/>
                <w:sz w:val="18"/>
                <w:szCs w:val="18"/>
              </w:rPr>
              <w:t>0.42</w:t>
            </w:r>
          </w:p>
        </w:tc>
      </w:tr>
    </w:tbl>
    <w:p w:rsidR="000D67D6" w:rsidRDefault="000D67D6">
      <w:pPr>
        <w:spacing w:after="0" w:line="480" w:lineRule="auto"/>
        <w:rPr>
          <w:rFonts w:ascii="Times New Roman" w:eastAsia="等线 Light" w:hAnsi="Times New Roman" w:cs="Times New Roman"/>
          <w:b/>
          <w:bCs/>
          <w:sz w:val="24"/>
          <w:szCs w:val="24"/>
        </w:rPr>
        <w:sectPr w:rsidR="000D67D6">
          <w:pgSz w:w="16840" w:h="14742" w:orient="landscape"/>
          <w:pgMar w:top="1803" w:right="1440" w:bottom="1803" w:left="1440" w:header="851" w:footer="992" w:gutter="0"/>
          <w:lnNumType w:countBy="1" w:restart="continuous"/>
          <w:cols w:space="0"/>
          <w:docGrid w:type="lines" w:linePitch="319"/>
        </w:sectPr>
      </w:pPr>
    </w:p>
    <w:p w:rsidR="000D67D6" w:rsidRDefault="00C71500">
      <w:pPr>
        <w:spacing w:after="0"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eastAsia="等线 Light" w:hAnsi="Times New Roman" w:cs="Times New Roman" w:hint="eastAsia"/>
          <w:b/>
          <w:bCs/>
          <w:sz w:val="24"/>
          <w:szCs w:val="24"/>
        </w:rPr>
        <w:lastRenderedPageBreak/>
        <w:t xml:space="preserve">Table S4 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Percentage change (%) of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forest</w:t>
      </w:r>
      <w:r>
        <w:rPr>
          <w:rFonts w:ascii="Times New Roman" w:eastAsia="Times New Roman" w:hAnsi="Times New Roman" w:cs="Times New Roman"/>
          <w:sz w:val="21"/>
          <w:szCs w:val="21"/>
          <w:lang w:val="en-GB" w:eastAsia="en-CA"/>
        </w:rPr>
        <w:t xml:space="preserve"> C</w:t>
      </w:r>
      <w:proofErr w:type="gramStart"/>
      <w:r>
        <w:rPr>
          <w:rFonts w:ascii="Times New Roman" w:eastAsia="Times New Roman" w:hAnsi="Times New Roman" w:cs="Times New Roman"/>
          <w:sz w:val="21"/>
          <w:szCs w:val="21"/>
          <w:lang w:val="en-GB" w:eastAsia="en-CA"/>
        </w:rPr>
        <w:t>:N:P</w:t>
      </w:r>
      <w:proofErr w:type="gramEnd"/>
      <w:r>
        <w:rPr>
          <w:rFonts w:ascii="Times New Roman" w:eastAsia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in response to </w:t>
      </w:r>
      <w:proofErr w:type="spellStart"/>
      <w:r>
        <w:rPr>
          <w:rFonts w:ascii="Times New Roman" w:eastAsia="Times New Roman" w:hAnsi="Times New Roman" w:cs="Times New Roman" w:hint="eastAsia"/>
          <w:sz w:val="21"/>
          <w:szCs w:val="21"/>
        </w:rPr>
        <w:t>N</w:t>
      </w:r>
      <w:proofErr w:type="spellEnd"/>
      <w:r>
        <w:rPr>
          <w:rFonts w:ascii="Times New Roman" w:eastAsia="Times New Roman" w:hAnsi="Times New Roman" w:cs="Times New Roman" w:hint="eastAsia"/>
          <w:sz w:val="21"/>
          <w:szCs w:val="21"/>
        </w:rPr>
        <w:t xml:space="preserve"> addition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under different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N ways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. </w:t>
      </w:r>
      <w:r>
        <w:rPr>
          <w:rFonts w:ascii="Times New Roman" w:eastAsia="Times New Roman" w:hAnsi="Times New Roman" w:cs="Times New Roman"/>
          <w:i/>
          <w:iCs/>
          <w:sz w:val="21"/>
          <w:szCs w:val="21"/>
          <w:lang w:eastAsia="en-CA"/>
        </w:rPr>
        <w:t>p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value for each response variables indicate whether the corresponding percentage change is significantly different from zero and </w:t>
      </w:r>
      <w:r>
        <w:rPr>
          <w:rFonts w:ascii="Times New Roman" w:eastAsia="Times New Roman" w:hAnsi="Times New Roman" w:cs="Times New Roman"/>
          <w:i/>
          <w:iCs/>
          <w:sz w:val="21"/>
          <w:szCs w:val="21"/>
          <w:lang w:eastAsia="en-CA"/>
        </w:rPr>
        <w:t>p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&lt; 0.05 are in bold. n represent the sample size which the numbers outside and inside parentheses represent the sample sizes of observations and number of references respectively.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MBC</w:t>
      </w:r>
      <w:proofErr w:type="gramStart"/>
      <w:r>
        <w:rPr>
          <w:rFonts w:ascii="Times New Roman" w:eastAsia="Times New Roman" w:hAnsi="Times New Roman" w:cs="Times New Roman"/>
          <w:sz w:val="21"/>
          <w:szCs w:val="21"/>
        </w:rPr>
        <w:t>:MBN</w:t>
      </w:r>
      <w:proofErr w:type="gramEnd"/>
      <w:r>
        <w:rPr>
          <w:rFonts w:ascii="Times New Roman" w:eastAsia="Times New Roman" w:hAnsi="Times New Roman" w:cs="Times New Roman"/>
          <w:sz w:val="21"/>
          <w:szCs w:val="21"/>
        </w:rPr>
        <w:t>, microbial biomass C</w:t>
      </w:r>
      <w:r>
        <w:rPr>
          <w:rFonts w:ascii="Times New Roman" w:hAnsi="Times New Roman" w:cs="Times New Roman"/>
          <w:sz w:val="21"/>
          <w:szCs w:val="21"/>
        </w:rPr>
        <w:t>:</w:t>
      </w:r>
      <w:r>
        <w:rPr>
          <w:rFonts w:ascii="Times New Roman" w:eastAsia="Times New Roman" w:hAnsi="Times New Roman" w:cs="Times New Roman"/>
          <w:sz w:val="21"/>
          <w:szCs w:val="21"/>
        </w:rPr>
        <w:t>N ratio</w:t>
      </w:r>
      <w:r>
        <w:rPr>
          <w:rFonts w:ascii="Times New Roman" w:hAnsi="Times New Roman" w:cs="Times New Roman"/>
          <w:sz w:val="21"/>
          <w:szCs w:val="21"/>
        </w:rPr>
        <w:t>.</w:t>
      </w:r>
    </w:p>
    <w:tbl>
      <w:tblPr>
        <w:tblpPr w:leftFromText="180" w:rightFromText="180" w:vertAnchor="text" w:horzAnchor="margin" w:tblpXSpec="center" w:tblpY="207"/>
        <w:tblOverlap w:val="never"/>
        <w:tblW w:w="9529" w:type="dxa"/>
        <w:tblLayout w:type="fixed"/>
        <w:tblLook w:val="04A0" w:firstRow="1" w:lastRow="0" w:firstColumn="1" w:lastColumn="0" w:noHBand="0" w:noVBand="1"/>
      </w:tblPr>
      <w:tblGrid>
        <w:gridCol w:w="1242"/>
        <w:gridCol w:w="962"/>
        <w:gridCol w:w="1076"/>
        <w:gridCol w:w="1116"/>
        <w:gridCol w:w="1371"/>
        <w:gridCol w:w="1697"/>
        <w:gridCol w:w="969"/>
        <w:gridCol w:w="1096"/>
      </w:tblGrid>
      <w:tr w:rsidR="000D67D6" w:rsidTr="006670EB">
        <w:trPr>
          <w:trHeight w:val="748"/>
        </w:trPr>
        <w:tc>
          <w:tcPr>
            <w:tcW w:w="124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Response variables</w:t>
            </w:r>
          </w:p>
        </w:tc>
        <w:tc>
          <w:tcPr>
            <w:tcW w:w="96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 xml:space="preserve"> addition duration</w:t>
            </w:r>
          </w:p>
        </w:tc>
        <w:tc>
          <w:tcPr>
            <w:tcW w:w="107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QM</w:t>
            </w:r>
          </w:p>
        </w:tc>
        <w:tc>
          <w:tcPr>
            <w:tcW w:w="111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p(QM)</w:t>
            </w:r>
          </w:p>
        </w:tc>
        <w:tc>
          <w:tcPr>
            <w:tcW w:w="137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percentage change</w:t>
            </w:r>
          </w:p>
        </w:tc>
        <w:tc>
          <w:tcPr>
            <w:tcW w:w="169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95%CI</w:t>
            </w:r>
          </w:p>
        </w:tc>
        <w:tc>
          <w:tcPr>
            <w:tcW w:w="96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p</w:t>
            </w:r>
          </w:p>
        </w:tc>
        <w:tc>
          <w:tcPr>
            <w:tcW w:w="109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</w:p>
        </w:tc>
      </w:tr>
      <w:tr w:rsidR="000D67D6" w:rsidTr="006670EB">
        <w:trPr>
          <w:trHeight w:val="20"/>
        </w:trPr>
        <w:tc>
          <w:tcPr>
            <w:tcW w:w="124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0D67D6" w:rsidRDefault="00C71500" w:rsidP="006670EB">
            <w:pPr>
              <w:widowControl/>
              <w:spacing w:line="240" w:lineRule="auto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Soil C:N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C</w:t>
            </w: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1.542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0.463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-3.512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[-15.798, 8.774]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0.575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8(212)</w:t>
            </w:r>
          </w:p>
        </w:tc>
      </w:tr>
      <w:tr w:rsidR="000D67D6" w:rsidTr="006670EB">
        <w:trPr>
          <w:trHeight w:val="20"/>
        </w:trPr>
        <w:tc>
          <w:tcPr>
            <w:tcW w:w="124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6670EB">
            <w:pPr>
              <w:spacing w:line="24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U</w:t>
            </w: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1.542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0.463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-1.375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[-3.807, 1.057]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0.268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204(212)</w:t>
            </w:r>
          </w:p>
        </w:tc>
      </w:tr>
      <w:tr w:rsidR="000D67D6" w:rsidTr="006670EB">
        <w:trPr>
          <w:trHeight w:val="20"/>
        </w:trPr>
        <w:tc>
          <w:tcPr>
            <w:tcW w:w="124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0D67D6" w:rsidRDefault="00C71500" w:rsidP="006670EB">
            <w:pPr>
              <w:widowControl/>
              <w:spacing w:line="240" w:lineRule="auto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M</w:t>
            </w: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B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C:</w:t>
            </w: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MB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C</w:t>
            </w: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0.952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0.621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12.287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[-13.734, 38.308]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0.355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4(45)</w:t>
            </w:r>
          </w:p>
        </w:tc>
      </w:tr>
      <w:tr w:rsidR="000D67D6" w:rsidTr="006670EB">
        <w:trPr>
          <w:trHeight w:val="20"/>
        </w:trPr>
        <w:tc>
          <w:tcPr>
            <w:tcW w:w="124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6670EB">
            <w:pPr>
              <w:spacing w:line="24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U</w:t>
            </w: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0.952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0.621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-1.284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[-9.413, 6.844]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0.757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41(45)</w:t>
            </w:r>
          </w:p>
        </w:tc>
      </w:tr>
      <w:tr w:rsidR="000D67D6" w:rsidTr="006670EB">
        <w:trPr>
          <w:trHeight w:val="20"/>
        </w:trPr>
        <w:tc>
          <w:tcPr>
            <w:tcW w:w="124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0D67D6" w:rsidRDefault="00C71500" w:rsidP="006670EB">
            <w:pPr>
              <w:widowControl/>
              <w:spacing w:line="240" w:lineRule="auto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Leaf C:N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C</w:t>
            </w: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16.854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-12.407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[-20.626, -4.188]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0.003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18(109)</w:t>
            </w:r>
          </w:p>
        </w:tc>
      </w:tr>
      <w:tr w:rsidR="000D67D6" w:rsidTr="006670EB">
        <w:trPr>
          <w:trHeight w:val="20"/>
        </w:trPr>
        <w:tc>
          <w:tcPr>
            <w:tcW w:w="124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6670EB">
            <w:pPr>
              <w:spacing w:line="24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U</w:t>
            </w: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16.854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-5.315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[-8.976, -1.655]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0.004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91(109)</w:t>
            </w:r>
          </w:p>
        </w:tc>
      </w:tr>
      <w:tr w:rsidR="000D67D6" w:rsidTr="006670EB">
        <w:trPr>
          <w:trHeight w:val="20"/>
        </w:trPr>
        <w:tc>
          <w:tcPr>
            <w:tcW w:w="124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0D67D6" w:rsidRDefault="00C71500" w:rsidP="006670EB">
            <w:pPr>
              <w:widowControl/>
              <w:spacing w:line="240" w:lineRule="auto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Leaf N:P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C</w:t>
            </w: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72.594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15.247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[0.050, 30.443]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0.049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24(467)</w:t>
            </w:r>
          </w:p>
        </w:tc>
      </w:tr>
      <w:tr w:rsidR="000D67D6" w:rsidTr="006670EB">
        <w:trPr>
          <w:trHeight w:val="20"/>
        </w:trPr>
        <w:tc>
          <w:tcPr>
            <w:tcW w:w="124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6670EB">
            <w:pPr>
              <w:spacing w:line="24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U</w:t>
            </w: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72.594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14.962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[11.425, 18.500]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443(467)</w:t>
            </w:r>
          </w:p>
        </w:tc>
      </w:tr>
      <w:tr w:rsidR="000D67D6" w:rsidTr="006670EB">
        <w:trPr>
          <w:trHeight w:val="20"/>
        </w:trPr>
        <w:tc>
          <w:tcPr>
            <w:tcW w:w="124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0D67D6" w:rsidRDefault="00C71500" w:rsidP="006670EB">
            <w:pPr>
              <w:widowControl/>
              <w:spacing w:line="360" w:lineRule="auto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Leaf C:P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C</w:t>
            </w: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16.363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0.449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[-7.002, 7.900]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0.906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18(71)</w:t>
            </w:r>
          </w:p>
        </w:tc>
      </w:tr>
      <w:tr w:rsidR="000D67D6" w:rsidTr="006670EB">
        <w:trPr>
          <w:trHeight w:val="20"/>
        </w:trPr>
        <w:tc>
          <w:tcPr>
            <w:tcW w:w="1242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0D67D6" w:rsidRDefault="000D67D6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U</w:t>
            </w: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16.363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8.946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[4.609, 13.282]</w:t>
            </w:r>
          </w:p>
        </w:tc>
        <w:tc>
          <w:tcPr>
            <w:tcW w:w="9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0D67D6" w:rsidRDefault="00C71500" w:rsidP="006670EB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bidi="ar"/>
              </w:rPr>
              <w:t>53(71)</w:t>
            </w:r>
          </w:p>
        </w:tc>
      </w:tr>
    </w:tbl>
    <w:p w:rsidR="000D67D6" w:rsidRDefault="000D67D6">
      <w:pPr>
        <w:spacing w:after="0" w:line="360" w:lineRule="auto"/>
        <w:rPr>
          <w:rFonts w:ascii="Times New Roman" w:eastAsia="等线 Light" w:hAnsi="Times New Roman" w:cs="Times New Roman"/>
          <w:b/>
          <w:bCs/>
          <w:sz w:val="24"/>
          <w:szCs w:val="24"/>
        </w:rPr>
      </w:pPr>
    </w:p>
    <w:p w:rsidR="000D67D6" w:rsidRDefault="000D67D6">
      <w:pPr>
        <w:spacing w:after="0" w:line="360" w:lineRule="auto"/>
        <w:rPr>
          <w:rFonts w:ascii="Times New Roman" w:eastAsia="等线 Light" w:hAnsi="Times New Roman" w:cs="Times New Roman"/>
          <w:b/>
          <w:bCs/>
          <w:sz w:val="24"/>
          <w:szCs w:val="24"/>
        </w:rPr>
        <w:sectPr w:rsidR="000D67D6">
          <w:pgSz w:w="11906" w:h="16838"/>
          <w:pgMar w:top="1440" w:right="1080" w:bottom="1440" w:left="1080" w:header="851" w:footer="992" w:gutter="0"/>
          <w:lnNumType w:countBy="1" w:restart="continuous"/>
          <w:cols w:space="0"/>
          <w:docGrid w:type="lines" w:linePitch="319"/>
        </w:sectPr>
      </w:pPr>
    </w:p>
    <w:p w:rsidR="000D67D6" w:rsidRDefault="00C71500">
      <w:pPr>
        <w:spacing w:after="0"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eastAsia="等线 Light" w:hAnsi="Times New Roman" w:cs="Times New Roman" w:hint="eastAsia"/>
          <w:b/>
          <w:bCs/>
          <w:sz w:val="24"/>
          <w:szCs w:val="24"/>
        </w:rPr>
        <w:lastRenderedPageBreak/>
        <w:t xml:space="preserve">Table S5. 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Percentage change (%) of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forest</w:t>
      </w:r>
      <w:r>
        <w:rPr>
          <w:rFonts w:ascii="Times New Roman" w:eastAsia="Times New Roman" w:hAnsi="Times New Roman" w:cs="Times New Roman"/>
          <w:sz w:val="21"/>
          <w:szCs w:val="21"/>
          <w:lang w:val="en-GB" w:eastAsia="en-CA"/>
        </w:rPr>
        <w:t xml:space="preserve"> C</w:t>
      </w:r>
      <w:proofErr w:type="gramStart"/>
      <w:r>
        <w:rPr>
          <w:rFonts w:ascii="Times New Roman" w:eastAsia="Times New Roman" w:hAnsi="Times New Roman" w:cs="Times New Roman"/>
          <w:sz w:val="21"/>
          <w:szCs w:val="21"/>
          <w:lang w:val="en-GB" w:eastAsia="en-CA"/>
        </w:rPr>
        <w:t>:N:P</w:t>
      </w:r>
      <w:proofErr w:type="gramEnd"/>
      <w:r>
        <w:rPr>
          <w:rFonts w:ascii="Times New Roman" w:eastAsia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in response to </w:t>
      </w:r>
      <w:proofErr w:type="spellStart"/>
      <w:r>
        <w:rPr>
          <w:rFonts w:ascii="Times New Roman" w:eastAsia="Times New Roman" w:hAnsi="Times New Roman" w:cs="Times New Roman" w:hint="eastAsia"/>
          <w:sz w:val="21"/>
          <w:szCs w:val="21"/>
        </w:rPr>
        <w:t>N</w:t>
      </w:r>
      <w:proofErr w:type="spellEnd"/>
      <w:r>
        <w:rPr>
          <w:rFonts w:ascii="Times New Roman" w:eastAsia="Times New Roman" w:hAnsi="Times New Roman" w:cs="Times New Roman" w:hint="eastAsia"/>
          <w:sz w:val="21"/>
          <w:szCs w:val="21"/>
        </w:rPr>
        <w:t xml:space="preserve"> addition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under different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climate types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. </w:t>
      </w:r>
      <w:r>
        <w:rPr>
          <w:rFonts w:ascii="Times New Roman" w:eastAsia="Times New Roman" w:hAnsi="Times New Roman" w:cs="Times New Roman"/>
          <w:i/>
          <w:sz w:val="21"/>
          <w:szCs w:val="21"/>
          <w:lang w:eastAsia="en-CA"/>
        </w:rPr>
        <w:t>p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value for each response variables indicate whether the corresponding percentage change is significantly different from zero and </w:t>
      </w:r>
      <w:r>
        <w:rPr>
          <w:rFonts w:ascii="Times New Roman" w:eastAsia="Times New Roman" w:hAnsi="Times New Roman" w:cs="Times New Roman"/>
          <w:i/>
          <w:sz w:val="21"/>
          <w:szCs w:val="21"/>
          <w:lang w:eastAsia="en-CA"/>
        </w:rPr>
        <w:t>p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&lt; 0.05 are in bold. n represent the sample size which the numbers outside and inside parentheses represent the sample sizes of observations and number of references respectively.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MBC</w:t>
      </w:r>
      <w:proofErr w:type="gramStart"/>
      <w:r>
        <w:rPr>
          <w:rFonts w:ascii="Times New Roman" w:eastAsia="Times New Roman" w:hAnsi="Times New Roman" w:cs="Times New Roman"/>
          <w:sz w:val="21"/>
          <w:szCs w:val="21"/>
        </w:rPr>
        <w:t>:MBN</w:t>
      </w:r>
      <w:proofErr w:type="gramEnd"/>
      <w:r>
        <w:rPr>
          <w:rFonts w:ascii="Times New Roman" w:eastAsia="Times New Roman" w:hAnsi="Times New Roman" w:cs="Times New Roman"/>
          <w:sz w:val="21"/>
          <w:szCs w:val="21"/>
        </w:rPr>
        <w:t>, microbial biomass C</w:t>
      </w:r>
      <w:r>
        <w:rPr>
          <w:rFonts w:ascii="Times New Roman" w:hAnsi="Times New Roman" w:cs="Times New Roman"/>
          <w:sz w:val="21"/>
          <w:szCs w:val="21"/>
        </w:rPr>
        <w:t>:</w:t>
      </w:r>
      <w:r>
        <w:rPr>
          <w:rFonts w:ascii="Times New Roman" w:eastAsia="Times New Roman" w:hAnsi="Times New Roman" w:cs="Times New Roman"/>
          <w:sz w:val="21"/>
          <w:szCs w:val="21"/>
        </w:rPr>
        <w:t>N ratio</w:t>
      </w:r>
      <w:r>
        <w:rPr>
          <w:rFonts w:ascii="Times New Roman" w:hAnsi="Times New Roman" w:cs="Times New Roman" w:hint="eastAsia"/>
          <w:sz w:val="21"/>
          <w:szCs w:val="21"/>
        </w:rPr>
        <w:t>.</w:t>
      </w:r>
    </w:p>
    <w:tbl>
      <w:tblPr>
        <w:tblW w:w="9433" w:type="dxa"/>
        <w:jc w:val="center"/>
        <w:tblLook w:val="04A0" w:firstRow="1" w:lastRow="0" w:firstColumn="1" w:lastColumn="0" w:noHBand="0" w:noVBand="1"/>
      </w:tblPr>
      <w:tblGrid>
        <w:gridCol w:w="1059"/>
        <w:gridCol w:w="1240"/>
        <w:gridCol w:w="1036"/>
        <w:gridCol w:w="1036"/>
        <w:gridCol w:w="1036"/>
        <w:gridCol w:w="1954"/>
        <w:gridCol w:w="1036"/>
        <w:gridCol w:w="1036"/>
      </w:tblGrid>
      <w:tr w:rsidR="000D67D6" w:rsidTr="0054295E">
        <w:trPr>
          <w:trHeight w:val="113"/>
          <w:jc w:val="center"/>
        </w:trPr>
        <w:tc>
          <w:tcPr>
            <w:tcW w:w="105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Response variables</w:t>
            </w:r>
          </w:p>
        </w:tc>
        <w:tc>
          <w:tcPr>
            <w:tcW w:w="124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Climate type</w:t>
            </w:r>
          </w:p>
        </w:tc>
        <w:tc>
          <w:tcPr>
            <w:tcW w:w="103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Q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vertAlign w:val="subscript"/>
                <w:lang w:bidi="ar"/>
              </w:rPr>
              <w:t>M</w:t>
            </w:r>
          </w:p>
        </w:tc>
        <w:tc>
          <w:tcPr>
            <w:tcW w:w="103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(Q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vertAlign w:val="subscript"/>
                <w:lang w:bidi="ar"/>
              </w:rPr>
              <w:t>M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)</w:t>
            </w:r>
          </w:p>
        </w:tc>
        <w:tc>
          <w:tcPr>
            <w:tcW w:w="103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percentage change</w:t>
            </w:r>
          </w:p>
        </w:tc>
        <w:tc>
          <w:tcPr>
            <w:tcW w:w="195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95%CI</w:t>
            </w:r>
          </w:p>
        </w:tc>
        <w:tc>
          <w:tcPr>
            <w:tcW w:w="103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Soil C:N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Alpine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3.18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0.67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-2.97</w:t>
            </w:r>
          </w:p>
        </w:tc>
        <w:tc>
          <w:tcPr>
            <w:tcW w:w="195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[-13.49,7.54]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0.58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11(212)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Mediterranean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-4.36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[-28.97,20.24]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2(212)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Subtropical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1.33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[-3.76,6.42]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47(212)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Temperate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-2.07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[-4.92,0.79]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149(212)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Tropical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-7.03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[-27.17,13.11]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0.49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3(212)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Soil N:P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Mediterranean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40.26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14.29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[-30.26,58.84]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1(105)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Subtropical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40.26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14.7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[7.82,21.59]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42(105)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Temperate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40.26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12.58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[6.62,18.54]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56(105)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Tropical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40.26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21.25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[3.02,39.47]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6(105)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Soil C:P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Mediterranean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21.33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0.0003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-2.04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[-43.30,39.22]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1(76)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Subtropical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21.33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0.0003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11.82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[4.01,19.63]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28(76)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Temperate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21.33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0.0003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9.9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[3.68,16.12]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44(76)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Tropical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21.33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0.0003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20.34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[-3.48,44.16]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3(76)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MBC:MBN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Subtropical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-6.51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[-19.89,6.87]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15(45)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Temperate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3.14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[-6.32,12.60]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30(45)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Leaf C:N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Alpine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21.28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-17.24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[-30.21,-4.27]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7(109)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Subtropical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21.28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-9.06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[-13.89,-4.22]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51(109)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Temperate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21.28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-2.48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[-7.29,2.32]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51(109)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Leaf N:P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Alpine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81.67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44.46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[14.28,74.64]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6(467)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Subtropical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81.67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13.24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[8.35,18.13]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229(467)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Temperate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81.67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17.37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[12.31,22.44]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213(467)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Tropical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81.67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[-17.28,16.68]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19(467)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Leaf C:P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Subtropical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13.6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5.66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[1.41,9.92]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57(71)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Temperate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13.6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11.39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[2.83,19.96]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14(71)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 xml:space="preserve">oot 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C:N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Alpine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24.82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-5.51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[-23.52,12.50]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5(108)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Subtropical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24.82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-3.68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[-10.63,3.27]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34(108)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Temperate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24.82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-12.14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[-17.06,-7.21]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67(108)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Tropical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24.82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-3.34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[-31.81,25.12]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2(108)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 xml:space="preserve">oot 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N:P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Alpine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22.58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0.0002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41.87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[-22.45,106.19]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2(157)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Subtropical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22.58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0.0002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25.95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[14.56,37.34]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64(157)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Temperate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22.58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0.0002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3.11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[-6.65,12.86]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87(157)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Tropical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22.58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0.0002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18.3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[-27.20,63.79]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0.43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4(157)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 xml:space="preserve">oot 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C:P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Subtropical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55.15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[37.57,72.72]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20(68)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Temperate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12.82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[1.35,24.28]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47(68)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59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Tropical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24.46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[-54.14,103.07]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1(68)</w:t>
            </w:r>
          </w:p>
        </w:tc>
      </w:tr>
    </w:tbl>
    <w:p w:rsidR="000D67D6" w:rsidRDefault="000D67D6">
      <w:pPr>
        <w:spacing w:after="0" w:line="360" w:lineRule="auto"/>
        <w:rPr>
          <w:rFonts w:ascii="Times New Roman" w:eastAsia="等线 Light" w:hAnsi="Times New Roman" w:cs="Times New Roman"/>
          <w:b/>
          <w:bCs/>
          <w:sz w:val="24"/>
          <w:szCs w:val="24"/>
        </w:rPr>
        <w:sectPr w:rsidR="000D67D6">
          <w:pgSz w:w="11906" w:h="16838"/>
          <w:pgMar w:top="1440" w:right="1080" w:bottom="1440" w:left="1080" w:header="851" w:footer="992" w:gutter="0"/>
          <w:lnNumType w:countBy="1" w:restart="continuous"/>
          <w:cols w:space="0"/>
          <w:docGrid w:type="lines" w:linePitch="319"/>
        </w:sectPr>
      </w:pPr>
    </w:p>
    <w:p w:rsidR="000D67D6" w:rsidRDefault="00C71500">
      <w:pPr>
        <w:spacing w:after="0" w:line="360" w:lineRule="auto"/>
        <w:rPr>
          <w:rFonts w:ascii="Times New Roman" w:hAnsi="Times New Roman" w:cs="Times New Roman"/>
          <w:sz w:val="21"/>
          <w:szCs w:val="21"/>
          <w:lang w:eastAsia="en-CA"/>
        </w:rPr>
      </w:pPr>
      <w:r>
        <w:rPr>
          <w:rFonts w:ascii="Times New Roman" w:eastAsia="等线 Light" w:hAnsi="Times New Roman" w:cs="Times New Roman" w:hint="eastAsia"/>
          <w:b/>
          <w:bCs/>
          <w:sz w:val="24"/>
          <w:szCs w:val="24"/>
        </w:rPr>
        <w:lastRenderedPageBreak/>
        <w:t xml:space="preserve">Table S6. 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Percentage change (%) of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forest</w:t>
      </w:r>
      <w:r>
        <w:rPr>
          <w:rFonts w:ascii="Times New Roman" w:eastAsia="Times New Roman" w:hAnsi="Times New Roman" w:cs="Times New Roman"/>
          <w:sz w:val="21"/>
          <w:szCs w:val="21"/>
          <w:lang w:val="en-GB" w:eastAsia="en-CA"/>
        </w:rPr>
        <w:t xml:space="preserve"> C</w:t>
      </w:r>
      <w:proofErr w:type="gramStart"/>
      <w:r>
        <w:rPr>
          <w:rFonts w:ascii="Times New Roman" w:eastAsia="Times New Roman" w:hAnsi="Times New Roman" w:cs="Times New Roman"/>
          <w:sz w:val="21"/>
          <w:szCs w:val="21"/>
          <w:lang w:val="en-GB" w:eastAsia="en-CA"/>
        </w:rPr>
        <w:t>:N:P</w:t>
      </w:r>
      <w:proofErr w:type="gramEnd"/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in response to </w:t>
      </w:r>
      <w:proofErr w:type="spellStart"/>
      <w:r>
        <w:rPr>
          <w:rFonts w:ascii="Times New Roman" w:eastAsia="Times New Roman" w:hAnsi="Times New Roman" w:cs="Times New Roman" w:hint="eastAsia"/>
          <w:sz w:val="21"/>
          <w:szCs w:val="21"/>
        </w:rPr>
        <w:t>N</w:t>
      </w:r>
      <w:proofErr w:type="spellEnd"/>
      <w:r>
        <w:rPr>
          <w:rFonts w:ascii="Times New Roman" w:eastAsia="Times New Roman" w:hAnsi="Times New Roman" w:cs="Times New Roman" w:hint="eastAsia"/>
          <w:sz w:val="21"/>
          <w:szCs w:val="21"/>
        </w:rPr>
        <w:t xml:space="preserve"> addition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under different 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soil depth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. </w:t>
      </w:r>
      <w:r>
        <w:rPr>
          <w:rFonts w:ascii="Times New Roman" w:eastAsia="Times New Roman" w:hAnsi="Times New Roman" w:cs="Times New Roman"/>
          <w:i/>
          <w:sz w:val="21"/>
          <w:szCs w:val="21"/>
          <w:lang w:eastAsia="en-CA"/>
        </w:rPr>
        <w:t>p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value for each response variables indicate whether the corresponding percentage change is significantly different from zero and </w:t>
      </w:r>
      <w:r>
        <w:rPr>
          <w:rFonts w:ascii="Times New Roman" w:eastAsia="Times New Roman" w:hAnsi="Times New Roman" w:cs="Times New Roman"/>
          <w:i/>
          <w:sz w:val="21"/>
          <w:szCs w:val="21"/>
          <w:lang w:eastAsia="en-CA"/>
        </w:rPr>
        <w:t>p</w:t>
      </w:r>
      <w:r>
        <w:rPr>
          <w:rFonts w:ascii="Times New Roman" w:eastAsia="Times New Roman" w:hAnsi="Times New Roman" w:cs="Times New Roman"/>
          <w:sz w:val="21"/>
          <w:szCs w:val="21"/>
          <w:lang w:eastAsia="en-CA"/>
        </w:rPr>
        <w:t xml:space="preserve"> &lt; 0.05 are in bold. n represent the sample size which the numbers outside and inside parentheses represent the sample sizes of observations and number of references respectively.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 xml:space="preserve"> </w:t>
      </w:r>
      <w:bookmarkStart w:id="37" w:name="OLE_LINK7"/>
      <w:bookmarkStart w:id="38" w:name="OLE_LINK8"/>
      <w:bookmarkStart w:id="39" w:name="OLE_LINK13"/>
      <w:bookmarkStart w:id="40" w:name="OLE_LINK12"/>
      <w:r>
        <w:rPr>
          <w:rFonts w:ascii="Times New Roman" w:eastAsia="Times New Roman" w:hAnsi="Times New Roman" w:cs="Times New Roman" w:hint="eastAsia"/>
          <w:sz w:val="21"/>
          <w:szCs w:val="21"/>
        </w:rPr>
        <w:t>MBC</w:t>
      </w:r>
      <w:proofErr w:type="gramStart"/>
      <w:r>
        <w:rPr>
          <w:rFonts w:ascii="Times New Roman" w:eastAsia="Times New Roman" w:hAnsi="Times New Roman" w:cs="Times New Roman" w:hint="eastAsia"/>
          <w:sz w:val="21"/>
          <w:szCs w:val="21"/>
        </w:rPr>
        <w:t>:MBN</w:t>
      </w:r>
      <w:proofErr w:type="gramEnd"/>
      <w:r>
        <w:rPr>
          <w:rFonts w:ascii="Times New Roman" w:eastAsia="Times New Roman" w:hAnsi="Times New Roman" w:cs="Times New Roman" w:hint="eastAsia"/>
          <w:sz w:val="21"/>
          <w:szCs w:val="21"/>
        </w:rPr>
        <w:t>, microbial biomass C</w:t>
      </w:r>
      <w:r>
        <w:rPr>
          <w:rFonts w:ascii="Times New Roman" w:hAnsi="Times New Roman" w:cs="Times New Roman" w:hint="eastAsia"/>
          <w:sz w:val="21"/>
          <w:szCs w:val="21"/>
        </w:rPr>
        <w:t>: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>N ratio</w:t>
      </w:r>
      <w:bookmarkEnd w:id="37"/>
      <w:bookmarkEnd w:id="38"/>
      <w:r>
        <w:rPr>
          <w:rFonts w:ascii="Times New Roman" w:eastAsia="Times New Roman" w:hAnsi="Times New Roman" w:cs="Times New Roman" w:hint="eastAsia"/>
          <w:sz w:val="21"/>
          <w:szCs w:val="21"/>
        </w:rPr>
        <w:t>; MBN:MBP, microbial biomass N</w:t>
      </w:r>
      <w:r>
        <w:rPr>
          <w:rFonts w:ascii="Times New Roman" w:hAnsi="Times New Roman" w:cs="Times New Roman" w:hint="eastAsia"/>
          <w:sz w:val="21"/>
          <w:szCs w:val="21"/>
        </w:rPr>
        <w:t>: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 xml:space="preserve">P ratio; MBC:MBP, microbial biomass </w:t>
      </w:r>
      <w:r>
        <w:rPr>
          <w:rFonts w:ascii="Times New Roman" w:eastAsia="Times New Roman" w:hAnsi="Times New Roman" w:cs="Times New Roman"/>
          <w:sz w:val="21"/>
          <w:szCs w:val="21"/>
        </w:rPr>
        <w:t>C</w:t>
      </w:r>
      <w:r>
        <w:rPr>
          <w:rFonts w:ascii="Times New Roman" w:hAnsi="Times New Roman" w:cs="Times New Roman" w:hint="eastAsia"/>
          <w:sz w:val="21"/>
          <w:szCs w:val="21"/>
        </w:rPr>
        <w:t>:</w:t>
      </w:r>
      <w:r>
        <w:rPr>
          <w:rFonts w:ascii="Times New Roman" w:eastAsia="Times New Roman" w:hAnsi="Times New Roman" w:cs="Times New Roman"/>
          <w:sz w:val="21"/>
          <w:szCs w:val="21"/>
        </w:rPr>
        <w:t>P</w:t>
      </w:r>
      <w:r>
        <w:rPr>
          <w:rFonts w:ascii="Times New Roman" w:eastAsia="Times New Roman" w:hAnsi="Times New Roman" w:cs="Times New Roman" w:hint="eastAsia"/>
          <w:sz w:val="21"/>
          <w:szCs w:val="21"/>
        </w:rPr>
        <w:t xml:space="preserve"> ratio</w:t>
      </w:r>
      <w:bookmarkEnd w:id="39"/>
      <w:bookmarkEnd w:id="40"/>
      <w:r>
        <w:rPr>
          <w:rFonts w:ascii="Times New Roman" w:hAnsi="Times New Roman" w:cs="Times New Roman" w:hint="eastAsia"/>
          <w:sz w:val="21"/>
          <w:szCs w:val="21"/>
        </w:rPr>
        <w:t>.</w:t>
      </w:r>
    </w:p>
    <w:tbl>
      <w:tblPr>
        <w:tblW w:w="9402" w:type="dxa"/>
        <w:jc w:val="center"/>
        <w:tblLook w:val="04A0" w:firstRow="1" w:lastRow="0" w:firstColumn="1" w:lastColumn="0" w:noHBand="0" w:noVBand="1"/>
      </w:tblPr>
      <w:tblGrid>
        <w:gridCol w:w="1082"/>
        <w:gridCol w:w="1082"/>
        <w:gridCol w:w="1082"/>
        <w:gridCol w:w="1082"/>
        <w:gridCol w:w="1082"/>
        <w:gridCol w:w="1726"/>
        <w:gridCol w:w="1184"/>
        <w:gridCol w:w="1082"/>
      </w:tblGrid>
      <w:tr w:rsidR="000D67D6" w:rsidTr="00BA5579">
        <w:trPr>
          <w:trHeight w:val="113"/>
          <w:jc w:val="center"/>
        </w:trPr>
        <w:tc>
          <w:tcPr>
            <w:tcW w:w="108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BA5579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Response variables</w:t>
            </w:r>
          </w:p>
        </w:tc>
        <w:tc>
          <w:tcPr>
            <w:tcW w:w="108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BA5579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Soil depth</w:t>
            </w:r>
          </w:p>
        </w:tc>
        <w:tc>
          <w:tcPr>
            <w:tcW w:w="108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BA5579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Q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vertAlign w:val="subscript"/>
                <w:lang w:bidi="ar"/>
              </w:rPr>
              <w:t>M</w:t>
            </w:r>
          </w:p>
        </w:tc>
        <w:tc>
          <w:tcPr>
            <w:tcW w:w="108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BA5579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(Q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vertAlign w:val="subscript"/>
                <w:lang w:bidi="ar"/>
              </w:rPr>
              <w:t>M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)</w:t>
            </w:r>
          </w:p>
        </w:tc>
        <w:tc>
          <w:tcPr>
            <w:tcW w:w="108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BA5579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percentage change</w:t>
            </w:r>
          </w:p>
        </w:tc>
        <w:tc>
          <w:tcPr>
            <w:tcW w:w="172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BA5579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95%CI</w:t>
            </w:r>
          </w:p>
        </w:tc>
        <w:tc>
          <w:tcPr>
            <w:tcW w:w="118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BA5579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108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BA5579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</w:t>
            </w: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 xml:space="preserve">oil 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C:N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0-10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3.78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0.58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-2.83</w:t>
            </w:r>
          </w:p>
        </w:tc>
        <w:tc>
          <w:tcPr>
            <w:tcW w:w="172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[-6.57,0.90]</w:t>
            </w:r>
          </w:p>
        </w:tc>
        <w:tc>
          <w:tcPr>
            <w:tcW w:w="11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0.14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87(212)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0-15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3.09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[-16.95,23.14]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3(212)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-2.25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[-6.63,2.13]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63(212)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10-20cm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2.43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[-4.69,9.54]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24(212)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O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0.35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[-5.53,6.22]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35(212)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</w:t>
            </w: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 xml:space="preserve">oil 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N:P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46.79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15.03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[8.41,21.65]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45(105)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46.79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7.43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[0.58,14.28]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40(105)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10-20cm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46.79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20.7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[4.24,37.15]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7(105)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O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46.79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24.8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[12.79,36.81]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13(105)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</w:t>
            </w: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 xml:space="preserve">oil 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C:P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26.07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12.98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[5.97,20.00]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33(76)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26.07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3.8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[-4.25,11.84]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25(76)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10-20cm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26.07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15.07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[-2.95,33.09]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5(76)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O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26.07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17.48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[6.29,28.67]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13(76)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MBC:</w:t>
            </w: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MB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12.47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-3.57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[-12.57,5.43]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0.44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28(45)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0-15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12.47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16.41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[-31.22,64.04]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1(45)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12.47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-32.82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[-60.33,-5.32]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3(45)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10-20cm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12.47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23.47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[4.02,42.91]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6(45)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O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12.47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5.39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[-12.63,23.40]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7(45)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MBN:MBP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22.34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15.24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[-15.44,45.92]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0.33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2(10)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widowControl/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22.34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58.63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[31.83,85.42]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3(10)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widowControl/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O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22.34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5.88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[-14.87,26.63]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0.58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5(10)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MBC:MBP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6.99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0.07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31.58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[5.36,57.80]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bidi="ar"/>
              </w:rPr>
              <w:t>0.02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2(10)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widowControl/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6.99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0.07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6.50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[-14.91,27.91]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0.55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3(10)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widowControl/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O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6.99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0.07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8.71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[-7.88,25.29]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0.30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5(10)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 xml:space="preserve">oot 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C:N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30.58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-8.83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[-16.92,-0.73]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21(91)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30.58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-14.96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[-24.57,-5.35]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49(91)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10-20cm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30.58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-7.68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[-26.92,11.56]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0.43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3(91)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0D67D6" w:rsidP="0054295E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O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30.58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&lt;0.0001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-16.19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[-24.09,-8.28]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&lt;0.001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18(91)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 xml:space="preserve">oot 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N:P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17.92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[-10.23,46.08]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35(132)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0-15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42.01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[-53.47,137.49]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4(132)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42.42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[9.67,75.17]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82(132)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10-20cm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-1.51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[-61.89,58.87]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5(132)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O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17.59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[-37.54,72.72]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6(132)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D67D6" w:rsidRDefault="00C71500" w:rsidP="0054295E">
            <w:pPr>
              <w:widowControl/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 xml:space="preserve">oot 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C:P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0.049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[-55.18,58.39]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7(63)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0-15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0.049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57.36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[-32.43,147.16]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4(63)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0-20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0.049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62.86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[20.54,105.19]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0.004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43(63)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10-20cm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0.049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[-71.30,75.30]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3(63)</w:t>
            </w:r>
          </w:p>
        </w:tc>
      </w:tr>
      <w:tr w:rsidR="000D67D6" w:rsidTr="0054295E">
        <w:trPr>
          <w:trHeight w:val="20"/>
          <w:jc w:val="center"/>
        </w:trPr>
        <w:tc>
          <w:tcPr>
            <w:tcW w:w="1082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0D67D6" w:rsidP="0054295E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O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11.11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0.049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27.24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[-24.60,79.08]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D67D6" w:rsidRDefault="00C71500" w:rsidP="0054295E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6(63)</w:t>
            </w:r>
          </w:p>
        </w:tc>
      </w:tr>
    </w:tbl>
    <w:p w:rsidR="000D67D6" w:rsidRDefault="000D67D6" w:rsidP="0037085A">
      <w:pPr>
        <w:tabs>
          <w:tab w:val="left" w:pos="816"/>
        </w:tabs>
        <w:spacing w:line="240" w:lineRule="auto"/>
      </w:pPr>
    </w:p>
    <w:sectPr w:rsidR="000D67D6">
      <w:pgSz w:w="11907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3B8B" w:rsidRDefault="00333B8B">
      <w:pPr>
        <w:spacing w:line="240" w:lineRule="auto"/>
      </w:pPr>
      <w:r>
        <w:separator/>
      </w:r>
    </w:p>
  </w:endnote>
  <w:endnote w:type="continuationSeparator" w:id="0">
    <w:p w:rsidR="00333B8B" w:rsidRDefault="00333B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23313148"/>
    </w:sdtPr>
    <w:sdtEndPr>
      <w:rPr>
        <w:rFonts w:ascii="Times New Roman" w:hAnsi="Times New Roman" w:cs="Times New Roman"/>
        <w:sz w:val="21"/>
        <w:szCs w:val="21"/>
      </w:rPr>
    </w:sdtEndPr>
    <w:sdtContent>
      <w:p w:rsidR="001A07B6" w:rsidRDefault="001A07B6">
        <w:pPr>
          <w:pStyle w:val="a5"/>
          <w:jc w:val="right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677DF6" w:rsidRPr="00677DF6">
          <w:rPr>
            <w:rFonts w:ascii="Times New Roman" w:hAnsi="Times New Roman" w:cs="Times New Roman"/>
            <w:noProof/>
            <w:sz w:val="21"/>
            <w:szCs w:val="21"/>
            <w:lang w:val="zh-CN"/>
          </w:rPr>
          <w:t>14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3B8B" w:rsidRDefault="00333B8B">
      <w:pPr>
        <w:spacing w:after="0"/>
      </w:pPr>
      <w:r>
        <w:separator/>
      </w:r>
    </w:p>
  </w:footnote>
  <w:footnote w:type="continuationSeparator" w:id="0">
    <w:p w:rsidR="00333B8B" w:rsidRDefault="00333B8B">
      <w:pPr>
        <w:spacing w:after="0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*☆*">
    <w15:presenceInfo w15:providerId="WPS Office" w15:userId="75262922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0"/>
  <w:drawingGridHorizontalSpacing w:val="110"/>
  <w:drawingGridVerticalSpacing w:val="162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3ZmRiZmNhNzkyZTIxMTM1MGRjYTMyODQ4YjViZGUifQ=="/>
  </w:docVars>
  <w:rsids>
    <w:rsidRoot w:val="65210BB9"/>
    <w:rsid w:val="000026BC"/>
    <w:rsid w:val="00041FDC"/>
    <w:rsid w:val="000659BB"/>
    <w:rsid w:val="000D67D6"/>
    <w:rsid w:val="000D685B"/>
    <w:rsid w:val="00123A41"/>
    <w:rsid w:val="0014644A"/>
    <w:rsid w:val="00151EE2"/>
    <w:rsid w:val="001A07B6"/>
    <w:rsid w:val="001E38FB"/>
    <w:rsid w:val="00207FA0"/>
    <w:rsid w:val="00216FD2"/>
    <w:rsid w:val="0027296A"/>
    <w:rsid w:val="002B6826"/>
    <w:rsid w:val="002F0BF7"/>
    <w:rsid w:val="002F7DDC"/>
    <w:rsid w:val="0031330C"/>
    <w:rsid w:val="00324BD3"/>
    <w:rsid w:val="00333B8B"/>
    <w:rsid w:val="0037085A"/>
    <w:rsid w:val="004242A3"/>
    <w:rsid w:val="004A21AE"/>
    <w:rsid w:val="004D7F45"/>
    <w:rsid w:val="00510E49"/>
    <w:rsid w:val="00531992"/>
    <w:rsid w:val="0054295E"/>
    <w:rsid w:val="00551099"/>
    <w:rsid w:val="00591740"/>
    <w:rsid w:val="00634B0D"/>
    <w:rsid w:val="006670EB"/>
    <w:rsid w:val="00677DF6"/>
    <w:rsid w:val="006838C0"/>
    <w:rsid w:val="006F0B51"/>
    <w:rsid w:val="00711CB2"/>
    <w:rsid w:val="0075557E"/>
    <w:rsid w:val="007A60FC"/>
    <w:rsid w:val="007D101D"/>
    <w:rsid w:val="00807132"/>
    <w:rsid w:val="008112AC"/>
    <w:rsid w:val="008277BC"/>
    <w:rsid w:val="00837C59"/>
    <w:rsid w:val="00853570"/>
    <w:rsid w:val="008837A7"/>
    <w:rsid w:val="008A5694"/>
    <w:rsid w:val="008B767B"/>
    <w:rsid w:val="008E3ABD"/>
    <w:rsid w:val="009B59AD"/>
    <w:rsid w:val="009C324D"/>
    <w:rsid w:val="009D68B3"/>
    <w:rsid w:val="00A02C86"/>
    <w:rsid w:val="00A37951"/>
    <w:rsid w:val="00A842C5"/>
    <w:rsid w:val="00A9489D"/>
    <w:rsid w:val="00AA4262"/>
    <w:rsid w:val="00B31712"/>
    <w:rsid w:val="00B85248"/>
    <w:rsid w:val="00BA5579"/>
    <w:rsid w:val="00BC3E3A"/>
    <w:rsid w:val="00C26CB6"/>
    <w:rsid w:val="00C71500"/>
    <w:rsid w:val="00CD3F6A"/>
    <w:rsid w:val="00CE1396"/>
    <w:rsid w:val="00CF463D"/>
    <w:rsid w:val="00D14B33"/>
    <w:rsid w:val="00D30FFD"/>
    <w:rsid w:val="00D62345"/>
    <w:rsid w:val="00D70C8D"/>
    <w:rsid w:val="00DB2194"/>
    <w:rsid w:val="00DB56CC"/>
    <w:rsid w:val="00DC6D08"/>
    <w:rsid w:val="00DF1617"/>
    <w:rsid w:val="00EE7C8C"/>
    <w:rsid w:val="00F2590A"/>
    <w:rsid w:val="00F366F7"/>
    <w:rsid w:val="00F91AE5"/>
    <w:rsid w:val="0E50320A"/>
    <w:rsid w:val="12506973"/>
    <w:rsid w:val="217239DC"/>
    <w:rsid w:val="28D51BAF"/>
    <w:rsid w:val="2FC11C09"/>
    <w:rsid w:val="402B6D43"/>
    <w:rsid w:val="4D265419"/>
    <w:rsid w:val="4E606F0B"/>
    <w:rsid w:val="65210BB9"/>
    <w:rsid w:val="6F5345EB"/>
    <w:rsid w:val="7E454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annotation reference" w:qFormat="1"/>
    <w:lsdException w:name="lin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a4">
    <w:name w:val="Balloon Text"/>
    <w:basedOn w:val="a"/>
    <w:link w:val="Char0"/>
    <w:pPr>
      <w:spacing w:after="0"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rPr>
      <w:b/>
      <w:bCs/>
    </w:rPr>
  </w:style>
  <w:style w:type="table" w:styleId="a8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line number"/>
    <w:basedOn w:val="a0"/>
    <w:qFormat/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Char2">
    <w:name w:val="页眉 Char"/>
    <w:basedOn w:val="a0"/>
    <w:link w:val="a6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rPr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sz w:val="22"/>
      <w:szCs w:val="22"/>
    </w:rPr>
  </w:style>
  <w:style w:type="character" w:customStyle="1" w:styleId="Char">
    <w:name w:val="批注文字 Char"/>
    <w:basedOn w:val="a0"/>
    <w:link w:val="a3"/>
    <w:qFormat/>
    <w:rPr>
      <w:sz w:val="22"/>
      <w:szCs w:val="22"/>
    </w:rPr>
  </w:style>
  <w:style w:type="character" w:customStyle="1" w:styleId="Char3">
    <w:name w:val="批注主题 Char"/>
    <w:basedOn w:val="Char"/>
    <w:link w:val="a7"/>
    <w:qFormat/>
    <w:rPr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annotation reference" w:qFormat="1"/>
    <w:lsdException w:name="lin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a4">
    <w:name w:val="Balloon Text"/>
    <w:basedOn w:val="a"/>
    <w:link w:val="Char0"/>
    <w:pPr>
      <w:spacing w:after="0"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rPr>
      <w:b/>
      <w:bCs/>
    </w:rPr>
  </w:style>
  <w:style w:type="table" w:styleId="a8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line number"/>
    <w:basedOn w:val="a0"/>
    <w:qFormat/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Char2">
    <w:name w:val="页眉 Char"/>
    <w:basedOn w:val="a0"/>
    <w:link w:val="a6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rPr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sz w:val="22"/>
      <w:szCs w:val="22"/>
    </w:rPr>
  </w:style>
  <w:style w:type="character" w:customStyle="1" w:styleId="Char">
    <w:name w:val="批注文字 Char"/>
    <w:basedOn w:val="a0"/>
    <w:link w:val="a3"/>
    <w:qFormat/>
    <w:rPr>
      <w:sz w:val="22"/>
      <w:szCs w:val="22"/>
    </w:rPr>
  </w:style>
  <w:style w:type="character" w:customStyle="1" w:styleId="Char3">
    <w:name w:val="批注主题 Char"/>
    <w:basedOn w:val="Char"/>
    <w:link w:val="a7"/>
    <w:qFormat/>
    <w:rPr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09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5.tiff"/><Relationship Id="rId2" Type="http://schemas.microsoft.com/office/2007/relationships/stylesWithEffects" Target="stylesWithEffects.xml"/><Relationship Id="rId16" Type="http://schemas.microsoft.com/office/2011/relationships/people" Target="peop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14</Pages>
  <Words>2056</Words>
  <Characters>11725</Characters>
  <Application>Microsoft Office Word</Application>
  <DocSecurity>0</DocSecurity>
  <Lines>97</Lines>
  <Paragraphs>27</Paragraphs>
  <ScaleCrop>false</ScaleCrop>
  <Company/>
  <LinksUpToDate>false</LinksUpToDate>
  <CharactersWithSpaces>13754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WPS_1606704662</dc:creator>
  <cp:lastModifiedBy>songmengya</cp:lastModifiedBy>
  <cp:revision>55</cp:revision>
  <dcterms:created xsi:type="dcterms:W3CDTF">2023-07-29T12:05:00Z</dcterms:created>
  <dcterms:modified xsi:type="dcterms:W3CDTF">2023-09-13T19:17:00Z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C565CEE7FD0D4F6E812EDE90CCA0692E_13</vt:lpwstr>
  </property>
</Properties>
</file>