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EA21" w14:textId="2598943F" w:rsidR="00FE6D79" w:rsidRPr="005C59A8" w:rsidRDefault="004D56AA" w:rsidP="005C59A8">
      <w:pPr>
        <w:spacing w:line="240" w:lineRule="auto"/>
        <w:rPr>
          <w:b/>
          <w:sz w:val="24"/>
          <w:szCs w:val="24"/>
        </w:rPr>
      </w:pPr>
      <w:proofErr w:type="spellStart"/>
      <w:r w:rsidRPr="005C59A8">
        <w:rPr>
          <w:rFonts w:eastAsia="Times New Roman"/>
          <w:b/>
          <w:sz w:val="24"/>
          <w:szCs w:val="24"/>
        </w:rPr>
        <w:t>eTable</w:t>
      </w:r>
      <w:proofErr w:type="spellEnd"/>
      <w:r w:rsidRPr="005C59A8">
        <w:rPr>
          <w:rFonts w:eastAsia="Times New Roman"/>
          <w:b/>
          <w:sz w:val="24"/>
          <w:szCs w:val="24"/>
        </w:rPr>
        <w:t xml:space="preserve"> 1</w:t>
      </w:r>
      <w:r w:rsidR="00FE6D79" w:rsidRPr="005C59A8">
        <w:rPr>
          <w:b/>
          <w:sz w:val="24"/>
          <w:szCs w:val="24"/>
        </w:rPr>
        <w:t>: List of sources used in systematic literature search</w:t>
      </w:r>
    </w:p>
    <w:p w14:paraId="7A99B94B" w14:textId="77777777" w:rsidR="00FE6D79" w:rsidRPr="005C59A8" w:rsidRDefault="00FE6D79" w:rsidP="005C59A8">
      <w:pPr>
        <w:spacing w:line="240" w:lineRule="auto"/>
        <w:rPr>
          <w:b/>
          <w:bCs/>
          <w:sz w:val="20"/>
          <w:szCs w:val="20"/>
        </w:rPr>
      </w:pPr>
      <w:r w:rsidRPr="005C59A8">
        <w:rPr>
          <w:b/>
          <w:bCs/>
          <w:sz w:val="20"/>
          <w:szCs w:val="20"/>
        </w:rPr>
        <w:t>DATABASES</w:t>
      </w:r>
    </w:p>
    <w:p w14:paraId="7666731F" w14:textId="77777777" w:rsidR="00FE6D79" w:rsidRPr="005C59A8" w:rsidRDefault="00FE6D79" w:rsidP="005C59A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proofErr w:type="spellStart"/>
      <w:r w:rsidRPr="005C59A8">
        <w:rPr>
          <w:color w:val="000000"/>
          <w:sz w:val="20"/>
          <w:szCs w:val="20"/>
        </w:rPr>
        <w:t>Pubmed</w:t>
      </w:r>
      <w:proofErr w:type="spellEnd"/>
      <w:r w:rsidRPr="005C59A8">
        <w:rPr>
          <w:color w:val="000000"/>
          <w:sz w:val="20"/>
          <w:szCs w:val="20"/>
        </w:rPr>
        <w:t>/</w:t>
      </w:r>
      <w:proofErr w:type="spellStart"/>
      <w:r w:rsidRPr="005C59A8">
        <w:rPr>
          <w:color w:val="000000"/>
          <w:sz w:val="20"/>
          <w:szCs w:val="20"/>
        </w:rPr>
        <w:t>medline</w:t>
      </w:r>
      <w:proofErr w:type="spellEnd"/>
    </w:p>
    <w:p w14:paraId="535B5649" w14:textId="77777777" w:rsidR="00FE6D79" w:rsidRPr="005C59A8" w:rsidRDefault="00FE6D79" w:rsidP="005C59A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5C59A8">
        <w:rPr>
          <w:color w:val="000000"/>
          <w:sz w:val="20"/>
          <w:szCs w:val="20"/>
        </w:rPr>
        <w:t>Scopus</w:t>
      </w:r>
    </w:p>
    <w:p w14:paraId="720A0941" w14:textId="77777777" w:rsidR="00FE6D79" w:rsidRPr="005C59A8" w:rsidRDefault="00FE6D79" w:rsidP="005C59A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5C59A8">
        <w:rPr>
          <w:color w:val="000000"/>
          <w:sz w:val="20"/>
          <w:szCs w:val="20"/>
        </w:rPr>
        <w:t>Web of Science</w:t>
      </w:r>
    </w:p>
    <w:p w14:paraId="0612018C" w14:textId="77777777" w:rsidR="00FE6D79" w:rsidRPr="005C59A8" w:rsidRDefault="00FE6D79" w:rsidP="005C59A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5C59A8">
        <w:rPr>
          <w:color w:val="000000"/>
          <w:sz w:val="20"/>
          <w:szCs w:val="20"/>
        </w:rPr>
        <w:t>Embase</w:t>
      </w:r>
    </w:p>
    <w:p w14:paraId="7BD1FFF1" w14:textId="77777777" w:rsidR="00FE6D79" w:rsidRPr="005C59A8" w:rsidRDefault="00FE6D79" w:rsidP="005C59A8">
      <w:pPr>
        <w:spacing w:line="240" w:lineRule="auto"/>
        <w:rPr>
          <w:b/>
          <w:bCs/>
          <w:sz w:val="20"/>
          <w:szCs w:val="20"/>
        </w:rPr>
      </w:pPr>
      <w:r w:rsidRPr="005C59A8">
        <w:rPr>
          <w:b/>
          <w:bCs/>
          <w:sz w:val="20"/>
          <w:szCs w:val="20"/>
        </w:rPr>
        <w:t>METASEARCH ENGINES</w:t>
      </w:r>
    </w:p>
    <w:p w14:paraId="4254C792" w14:textId="77777777" w:rsidR="00FE6D79" w:rsidRPr="005C59A8" w:rsidRDefault="00FE6D79" w:rsidP="005C59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5C59A8">
        <w:rPr>
          <w:color w:val="000000"/>
          <w:sz w:val="20"/>
          <w:szCs w:val="20"/>
        </w:rPr>
        <w:t>Trip Database</w:t>
      </w:r>
    </w:p>
    <w:p w14:paraId="4979122B" w14:textId="77777777" w:rsidR="00FE6D79" w:rsidRPr="005C59A8" w:rsidRDefault="00FE6D79" w:rsidP="005C59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proofErr w:type="spellStart"/>
      <w:r w:rsidRPr="005C59A8">
        <w:rPr>
          <w:color w:val="000000"/>
          <w:sz w:val="20"/>
          <w:szCs w:val="20"/>
        </w:rPr>
        <w:t>Epistemonikos</w:t>
      </w:r>
      <w:proofErr w:type="spellEnd"/>
    </w:p>
    <w:p w14:paraId="44BAC533" w14:textId="45AC9AAD" w:rsidR="00FE6D79" w:rsidRPr="005C59A8" w:rsidRDefault="00FE6D79" w:rsidP="005C59A8">
      <w:pPr>
        <w:spacing w:line="240" w:lineRule="auto"/>
        <w:rPr>
          <w:b/>
          <w:bCs/>
          <w:sz w:val="20"/>
          <w:szCs w:val="20"/>
        </w:rPr>
      </w:pPr>
      <w:r w:rsidRPr="005C59A8">
        <w:rPr>
          <w:b/>
          <w:bCs/>
          <w:sz w:val="20"/>
          <w:szCs w:val="20"/>
        </w:rPr>
        <w:t xml:space="preserve">CPG DEVELOPER ORGANIZATIONS / CPG </w:t>
      </w:r>
      <w:r w:rsidR="005C59A8" w:rsidRPr="005C59A8">
        <w:rPr>
          <w:b/>
          <w:bCs/>
          <w:sz w:val="20"/>
          <w:szCs w:val="20"/>
        </w:rPr>
        <w:t>REPOSITORIES/DATABASES</w:t>
      </w:r>
    </w:p>
    <w:p w14:paraId="4C2C1D9A" w14:textId="77777777" w:rsidR="00FE6D79" w:rsidRPr="005C59A8" w:rsidRDefault="00FE6D79" w:rsidP="005C59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5C59A8">
        <w:rPr>
          <w:color w:val="000000"/>
          <w:sz w:val="20"/>
          <w:szCs w:val="20"/>
        </w:rPr>
        <w:t>Guidelines International Network (GIN)</w:t>
      </w:r>
    </w:p>
    <w:p w14:paraId="5378823F" w14:textId="77777777" w:rsidR="00FE6D79" w:rsidRPr="005C59A8" w:rsidRDefault="00FE6D79" w:rsidP="005C59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5C59A8">
        <w:rPr>
          <w:color w:val="000000"/>
          <w:sz w:val="20"/>
          <w:szCs w:val="20"/>
        </w:rPr>
        <w:t>National Institute for Clinical Excellence (UK)</w:t>
      </w:r>
    </w:p>
    <w:p w14:paraId="51299AE7" w14:textId="77777777" w:rsidR="00FE6D79" w:rsidRPr="005C59A8" w:rsidRDefault="00FE6D79" w:rsidP="005C59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5C59A8">
        <w:rPr>
          <w:color w:val="000000"/>
          <w:sz w:val="20"/>
          <w:szCs w:val="20"/>
        </w:rPr>
        <w:t>Guideline Central</w:t>
      </w:r>
    </w:p>
    <w:p w14:paraId="44287EF6" w14:textId="77777777" w:rsidR="00FE6D79" w:rsidRPr="005C59A8" w:rsidRDefault="00FE6D79" w:rsidP="005C59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5C59A8">
        <w:rPr>
          <w:color w:val="000000"/>
          <w:sz w:val="20"/>
          <w:szCs w:val="20"/>
        </w:rPr>
        <w:t>ECRI Guidelines Trust Database</w:t>
      </w:r>
    </w:p>
    <w:p w14:paraId="609B848C" w14:textId="77777777" w:rsidR="00FE6D79" w:rsidRPr="005C59A8" w:rsidRDefault="00FE6D79" w:rsidP="005C59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5C59A8">
        <w:rPr>
          <w:color w:val="000000"/>
          <w:sz w:val="20"/>
          <w:szCs w:val="20"/>
        </w:rPr>
        <w:t>Canadian Medical Association Infobase of Clinical Practice Guidelines</w:t>
      </w:r>
    </w:p>
    <w:p w14:paraId="4938DF40" w14:textId="77777777" w:rsidR="00FE6D79" w:rsidRPr="005C59A8" w:rsidRDefault="00FE6D79" w:rsidP="005C59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5C59A8">
        <w:rPr>
          <w:color w:val="000000"/>
          <w:sz w:val="20"/>
          <w:szCs w:val="20"/>
        </w:rPr>
        <w:t>WHO guidelines</w:t>
      </w:r>
    </w:p>
    <w:p w14:paraId="25D985C6" w14:textId="77777777" w:rsidR="00FE6D79" w:rsidRPr="005C59A8" w:rsidRDefault="00FE6D79" w:rsidP="005C59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5C59A8">
        <w:rPr>
          <w:color w:val="000000"/>
          <w:sz w:val="20"/>
          <w:szCs w:val="20"/>
        </w:rPr>
        <w:t>US Preventive Services Task Force Guideline</w:t>
      </w:r>
    </w:p>
    <w:p w14:paraId="24EDC982" w14:textId="77777777" w:rsidR="00FE6D79" w:rsidRPr="005C59A8" w:rsidRDefault="00FE6D79" w:rsidP="005C59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5C59A8">
        <w:rPr>
          <w:color w:val="000000"/>
          <w:sz w:val="20"/>
          <w:szCs w:val="20"/>
        </w:rPr>
        <w:t>Scottish Intercollegiate Guidelines Network (SIGN)</w:t>
      </w:r>
    </w:p>
    <w:p w14:paraId="51584C21" w14:textId="77777777" w:rsidR="00FE6D79" w:rsidRPr="005C59A8" w:rsidRDefault="00FE6D79" w:rsidP="005C59A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  <w:lang w:val="es-419"/>
        </w:rPr>
      </w:pPr>
      <w:proofErr w:type="spellStart"/>
      <w:r w:rsidRPr="005C59A8">
        <w:rPr>
          <w:color w:val="000000"/>
          <w:sz w:val="20"/>
          <w:szCs w:val="20"/>
          <w:lang w:val="es-419"/>
        </w:rPr>
        <w:t>GuíaSalud</w:t>
      </w:r>
      <w:proofErr w:type="spellEnd"/>
      <w:r w:rsidRPr="005C59A8">
        <w:rPr>
          <w:color w:val="000000"/>
          <w:sz w:val="20"/>
          <w:szCs w:val="20"/>
          <w:lang w:val="es-419"/>
        </w:rPr>
        <w:t>, organismo del Sistema Nacional de Salud (SNS)</w:t>
      </w:r>
    </w:p>
    <w:p w14:paraId="436D67E7" w14:textId="77777777" w:rsidR="00FE6D79" w:rsidRPr="005C59A8" w:rsidRDefault="00FE6D79" w:rsidP="005C59A8">
      <w:pPr>
        <w:spacing w:line="240" w:lineRule="auto"/>
        <w:rPr>
          <w:b/>
          <w:bCs/>
          <w:sz w:val="20"/>
          <w:szCs w:val="20"/>
        </w:rPr>
      </w:pPr>
      <w:r w:rsidRPr="005C59A8">
        <w:rPr>
          <w:b/>
          <w:bCs/>
          <w:sz w:val="20"/>
          <w:szCs w:val="20"/>
        </w:rPr>
        <w:t>OPHTHALMOLOGY ASSOCIATIONS</w:t>
      </w:r>
    </w:p>
    <w:p w14:paraId="5737E18F" w14:textId="77777777" w:rsidR="00FE6D79" w:rsidRPr="005C59A8" w:rsidRDefault="00FE6D79" w:rsidP="005C59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5C59A8">
        <w:rPr>
          <w:color w:val="000000"/>
          <w:sz w:val="20"/>
          <w:szCs w:val="20"/>
        </w:rPr>
        <w:t>Pan American Association of Ophthalmology</w:t>
      </w:r>
    </w:p>
    <w:p w14:paraId="15D50038" w14:textId="77777777" w:rsidR="00FE6D79" w:rsidRPr="005C59A8" w:rsidRDefault="00FE6D79" w:rsidP="005C59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5C59A8">
        <w:rPr>
          <w:color w:val="000000"/>
          <w:sz w:val="20"/>
          <w:szCs w:val="20"/>
        </w:rPr>
        <w:t>European Society of Ophthalmology</w:t>
      </w:r>
    </w:p>
    <w:p w14:paraId="277632F2" w14:textId="77777777" w:rsidR="00FE6D79" w:rsidRPr="005C59A8" w:rsidRDefault="00FE6D79" w:rsidP="005C59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5C59A8">
        <w:rPr>
          <w:color w:val="000000"/>
          <w:sz w:val="20"/>
          <w:szCs w:val="20"/>
        </w:rPr>
        <w:t>American Academy of Ophthalmology</w:t>
      </w:r>
    </w:p>
    <w:p w14:paraId="7C8D3624" w14:textId="77777777" w:rsidR="00FE6D79" w:rsidRPr="005C59A8" w:rsidRDefault="00FE6D79" w:rsidP="005C59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5C59A8">
        <w:rPr>
          <w:color w:val="000000"/>
          <w:sz w:val="20"/>
          <w:szCs w:val="20"/>
        </w:rPr>
        <w:t>International Council of Ophthalmology</w:t>
      </w:r>
    </w:p>
    <w:p w14:paraId="5063072D" w14:textId="77777777" w:rsidR="00FE6D79" w:rsidRPr="005C59A8" w:rsidRDefault="00FE6D79" w:rsidP="005C59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5C59A8">
        <w:rPr>
          <w:color w:val="000000"/>
          <w:sz w:val="20"/>
          <w:szCs w:val="20"/>
        </w:rPr>
        <w:t>Royal Australian and New Zealand College of Ophthalmologists</w:t>
      </w:r>
    </w:p>
    <w:p w14:paraId="02172C2F" w14:textId="77777777" w:rsidR="00FE6D79" w:rsidRPr="005C59A8" w:rsidRDefault="00FE6D79" w:rsidP="005C59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5C59A8">
        <w:rPr>
          <w:color w:val="000000"/>
          <w:sz w:val="20"/>
          <w:szCs w:val="20"/>
        </w:rPr>
        <w:t>Royal College of Ophthalmologists</w:t>
      </w:r>
    </w:p>
    <w:p w14:paraId="4E06AA97" w14:textId="77777777" w:rsidR="00FE6D79" w:rsidRPr="005C59A8" w:rsidRDefault="00FE6D79" w:rsidP="005C59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5C59A8">
        <w:rPr>
          <w:color w:val="000000"/>
          <w:sz w:val="20"/>
          <w:szCs w:val="20"/>
        </w:rPr>
        <w:t>European Vitreoretinal Society</w:t>
      </w:r>
    </w:p>
    <w:p w14:paraId="70CB4071" w14:textId="77777777" w:rsidR="00FE6D79" w:rsidRPr="005C59A8" w:rsidRDefault="00FE6D79" w:rsidP="005C59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5C59A8">
        <w:rPr>
          <w:color w:val="000000"/>
          <w:sz w:val="20"/>
          <w:szCs w:val="20"/>
        </w:rPr>
        <w:t>African Ophthalmology Council</w:t>
      </w:r>
    </w:p>
    <w:p w14:paraId="40741ADF" w14:textId="77777777" w:rsidR="00FE6D79" w:rsidRPr="005C59A8" w:rsidRDefault="00FE6D79" w:rsidP="005C59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5C59A8">
        <w:rPr>
          <w:color w:val="000000"/>
          <w:sz w:val="20"/>
          <w:szCs w:val="20"/>
        </w:rPr>
        <w:t>Asia Pacific Academy of Ophthalmology</w:t>
      </w:r>
    </w:p>
    <w:p w14:paraId="4137C589" w14:textId="77777777" w:rsidR="00FE6D79" w:rsidRPr="005C59A8" w:rsidRDefault="00FE6D79" w:rsidP="005C59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  <w:lang w:val="es-419"/>
        </w:rPr>
      </w:pPr>
      <w:r w:rsidRPr="005C59A8">
        <w:rPr>
          <w:color w:val="000000"/>
          <w:sz w:val="20"/>
          <w:szCs w:val="20"/>
          <w:lang w:val="es-419"/>
        </w:rPr>
        <w:t>Sociedad Española de Retina y Vítreo</w:t>
      </w:r>
    </w:p>
    <w:p w14:paraId="13A20186" w14:textId="77777777" w:rsidR="00FE6D79" w:rsidRPr="005C59A8" w:rsidRDefault="00FE6D79" w:rsidP="005C59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5C59A8">
        <w:rPr>
          <w:color w:val="000000"/>
          <w:sz w:val="20"/>
          <w:szCs w:val="20"/>
        </w:rPr>
        <w:t xml:space="preserve">Sociedad Española de </w:t>
      </w:r>
      <w:proofErr w:type="spellStart"/>
      <w:r w:rsidRPr="005C59A8">
        <w:rPr>
          <w:color w:val="000000"/>
          <w:sz w:val="20"/>
          <w:szCs w:val="20"/>
        </w:rPr>
        <w:t>Oftalmología</w:t>
      </w:r>
      <w:proofErr w:type="spellEnd"/>
    </w:p>
    <w:p w14:paraId="4921229C" w14:textId="77777777" w:rsidR="00FE6D79" w:rsidRPr="005C59A8" w:rsidRDefault="00FE6D79" w:rsidP="005C59A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5C59A8">
        <w:rPr>
          <w:color w:val="000000"/>
          <w:sz w:val="20"/>
          <w:szCs w:val="20"/>
        </w:rPr>
        <w:t>EURETINA</w:t>
      </w:r>
    </w:p>
    <w:p w14:paraId="51F870AA" w14:textId="16BECCD4" w:rsidR="00F57EEF" w:rsidRPr="005C59A8" w:rsidRDefault="00F57EEF" w:rsidP="005C59A8">
      <w:pPr>
        <w:spacing w:line="240" w:lineRule="auto"/>
        <w:rPr>
          <w:sz w:val="20"/>
          <w:szCs w:val="20"/>
        </w:rPr>
      </w:pPr>
    </w:p>
    <w:p w14:paraId="30C4A08E" w14:textId="09B6AA27" w:rsidR="00AE7B64" w:rsidRPr="005C59A8" w:rsidRDefault="00AE7B64" w:rsidP="005C59A8">
      <w:pPr>
        <w:spacing w:line="240" w:lineRule="auto"/>
        <w:rPr>
          <w:sz w:val="20"/>
          <w:szCs w:val="20"/>
        </w:rPr>
      </w:pPr>
    </w:p>
    <w:p w14:paraId="3FAA62B3" w14:textId="06994047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40438FB4" w14:textId="7AECB0CC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65477C17" w14:textId="02707379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2F0A98C3" w14:textId="44934656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60FE2563" w14:textId="10ED2022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73F671AB" w14:textId="5073AB99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008AFDCE" w14:textId="6F37668E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3B66418F" w14:textId="5CEDE696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2DB3E7F4" w14:textId="69D63ED9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5B360869" w14:textId="42ED8E78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2E7F61C5" w14:textId="67D683AD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2B867E22" w14:textId="61A1A29C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10E826B9" w14:textId="352237D6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7CC4E228" w14:textId="28251B6F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329A3164" w14:textId="6065886B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322F4877" w14:textId="5AFBBDAB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06A82B0E" w14:textId="7C887B12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1AE64A37" w14:textId="0FB9F062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6B478F41" w14:textId="334F9E89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1081B33B" w14:textId="5AC5A085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6AABF018" w14:textId="6126CA7E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283334B1" w14:textId="4F7939E0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78AE1C77" w14:textId="4A86F61E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369CC486" w14:textId="372C2A89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3468AC27" w14:textId="2EA11A9A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758655E4" w14:textId="77777777" w:rsidR="005C59A8" w:rsidRPr="005C59A8" w:rsidRDefault="005C59A8" w:rsidP="005C59A8">
      <w:pPr>
        <w:spacing w:line="240" w:lineRule="auto"/>
        <w:rPr>
          <w:sz w:val="20"/>
          <w:szCs w:val="20"/>
        </w:rPr>
      </w:pPr>
    </w:p>
    <w:p w14:paraId="3CDF02B6" w14:textId="1CBA49EF" w:rsidR="00AE7B64" w:rsidRPr="005C59A8" w:rsidRDefault="004D56AA" w:rsidP="005C59A8">
      <w:pPr>
        <w:spacing w:line="240" w:lineRule="auto"/>
        <w:rPr>
          <w:b/>
          <w:sz w:val="24"/>
          <w:szCs w:val="24"/>
        </w:rPr>
      </w:pPr>
      <w:proofErr w:type="spellStart"/>
      <w:r w:rsidRPr="005C59A8">
        <w:rPr>
          <w:rFonts w:eastAsia="Times New Roman"/>
          <w:b/>
          <w:sz w:val="24"/>
          <w:szCs w:val="24"/>
        </w:rPr>
        <w:lastRenderedPageBreak/>
        <w:t>eTable</w:t>
      </w:r>
      <w:proofErr w:type="spellEnd"/>
      <w:r w:rsidRPr="005C59A8">
        <w:rPr>
          <w:rFonts w:eastAsia="Times New Roman"/>
          <w:b/>
          <w:sz w:val="24"/>
          <w:szCs w:val="24"/>
        </w:rPr>
        <w:t xml:space="preserve"> 2</w:t>
      </w:r>
      <w:r w:rsidR="00AE7B64" w:rsidRPr="005C59A8">
        <w:rPr>
          <w:rFonts w:eastAsia="Times New Roman"/>
          <w:b/>
          <w:sz w:val="24"/>
          <w:szCs w:val="24"/>
        </w:rPr>
        <w:t>:</w:t>
      </w:r>
      <w:r w:rsidR="00AE7B64" w:rsidRPr="005C59A8">
        <w:rPr>
          <w:b/>
          <w:sz w:val="24"/>
          <w:szCs w:val="24"/>
        </w:rPr>
        <w:t xml:space="preserve"> Systematic literature search strategy and retrieved records.</w:t>
      </w:r>
    </w:p>
    <w:tbl>
      <w:tblPr>
        <w:tblW w:w="11057" w:type="dxa"/>
        <w:tblInd w:w="-1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5"/>
        <w:gridCol w:w="1278"/>
        <w:gridCol w:w="1550"/>
        <w:gridCol w:w="4585"/>
        <w:gridCol w:w="3079"/>
      </w:tblGrid>
      <w:tr w:rsidR="00AE7B64" w:rsidRPr="005C59A8" w14:paraId="640D7B04" w14:textId="77777777" w:rsidTr="00712C56">
        <w:tc>
          <w:tcPr>
            <w:tcW w:w="5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7C4FA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N°</w:t>
            </w:r>
          </w:p>
        </w:tc>
        <w:tc>
          <w:tcPr>
            <w:tcW w:w="1278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C81E3" w14:textId="77777777" w:rsidR="00AE7B64" w:rsidRPr="005C59A8" w:rsidRDefault="00AE7B64" w:rsidP="005C59A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Source</w:t>
            </w:r>
          </w:p>
        </w:tc>
        <w:tc>
          <w:tcPr>
            <w:tcW w:w="155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FBDDA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URL</w:t>
            </w:r>
          </w:p>
        </w:tc>
        <w:tc>
          <w:tcPr>
            <w:tcW w:w="4585" w:type="dxa"/>
            <w:shd w:val="clear" w:color="auto" w:fill="D9D9D9"/>
          </w:tcPr>
          <w:p w14:paraId="1A432C9D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Search strategy</w:t>
            </w:r>
          </w:p>
        </w:tc>
        <w:tc>
          <w:tcPr>
            <w:tcW w:w="307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34367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Records retrieve</w:t>
            </w:r>
          </w:p>
        </w:tc>
      </w:tr>
      <w:tr w:rsidR="00AE7B64" w:rsidRPr="005C59A8" w14:paraId="38628709" w14:textId="77777777" w:rsidTr="00712C56">
        <w:tc>
          <w:tcPr>
            <w:tcW w:w="11057" w:type="dxa"/>
            <w:gridSpan w:val="5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535EC" w14:textId="77777777" w:rsidR="00AE7B64" w:rsidRPr="005C59A8" w:rsidRDefault="00AE7B64" w:rsidP="005C59A8">
            <w:pPr>
              <w:spacing w:line="240" w:lineRule="auto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DATABASES</w:t>
            </w:r>
          </w:p>
        </w:tc>
      </w:tr>
      <w:tr w:rsidR="00AE7B64" w:rsidRPr="005C59A8" w14:paraId="191EDB34" w14:textId="77777777" w:rsidTr="00712C56">
        <w:tc>
          <w:tcPr>
            <w:tcW w:w="56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3381D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1</w:t>
            </w:r>
          </w:p>
        </w:tc>
        <w:tc>
          <w:tcPr>
            <w:tcW w:w="127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C9431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5C59A8">
              <w:rPr>
                <w:sz w:val="20"/>
                <w:szCs w:val="20"/>
              </w:rPr>
              <w:t>Pubmed</w:t>
            </w:r>
            <w:proofErr w:type="spellEnd"/>
            <w:r w:rsidRPr="005C59A8">
              <w:rPr>
                <w:sz w:val="20"/>
                <w:szCs w:val="20"/>
              </w:rPr>
              <w:t>/Medline</w:t>
            </w:r>
          </w:p>
          <w:p w14:paraId="1FFDE59C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E41EC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https://pubmed.ncbi.nlm.nih.gov/</w:t>
            </w:r>
          </w:p>
        </w:tc>
        <w:tc>
          <w:tcPr>
            <w:tcW w:w="4585" w:type="dxa"/>
            <w:shd w:val="clear" w:color="auto" w:fill="FFFFFF"/>
          </w:tcPr>
          <w:p w14:paraId="3D13FA0A" w14:textId="77777777" w:rsidR="00AE7B64" w:rsidRPr="005C59A8" w:rsidRDefault="00AE7B64" w:rsidP="005C59A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5C59A8">
              <w:rPr>
                <w:b/>
                <w:bCs/>
                <w:sz w:val="20"/>
                <w:szCs w:val="20"/>
              </w:rPr>
              <w:t>Item 1:</w:t>
            </w:r>
            <w:r w:rsidRPr="005C59A8">
              <w:rPr>
                <w:sz w:val="20"/>
                <w:szCs w:val="20"/>
              </w:rPr>
              <w:t xml:space="preserve"> (("Retinal Vein Occlusion"[Mesh] ) OR (Occlusion, Retinal Vein[Title/Abstract] OR Retinal Vein Occlusions[Title/Abstract] OR Vein Occlusion, Retinal[Title/Abstract] OR Retinal Vein Thrombosis[Title/Abstract] OR Retinal Vein Thromboses[Title/Abstract] OR Vein Thrombosis, Retinal[Title/Abstract] OR Thrombosis, Retinal Vein[Title/Abstract] OR Central Retinal Vein Occlusion[Title/Abstract] OR Branch Vein Occlusion[Title/Abstract] OR Branch Vein Occlusions[Title/Abstract] OR Occlusion, Branch Vein[Title/Abstract] OR Vein Occlusion, Branch[Title/Abstract] OR Retinal Branch Vein Occlusion[Title/Abstract])) </w:t>
            </w:r>
          </w:p>
          <w:p w14:paraId="426C1C69" w14:textId="77777777" w:rsidR="00AE7B64" w:rsidRPr="005C59A8" w:rsidRDefault="00AE7B64" w:rsidP="005C59A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5C59A8">
              <w:rPr>
                <w:b/>
                <w:bCs/>
                <w:sz w:val="20"/>
                <w:szCs w:val="20"/>
              </w:rPr>
              <w:t>Item 2:</w:t>
            </w:r>
            <w:r w:rsidRPr="005C59A8">
              <w:rPr>
                <w:sz w:val="20"/>
                <w:szCs w:val="20"/>
              </w:rPr>
              <w:t xml:space="preserve"> (((clinical[</w:t>
            </w:r>
            <w:proofErr w:type="spellStart"/>
            <w:r w:rsidRPr="005C59A8">
              <w:rPr>
                <w:sz w:val="20"/>
                <w:szCs w:val="20"/>
              </w:rPr>
              <w:t>tiab</w:t>
            </w:r>
            <w:proofErr w:type="spellEnd"/>
            <w:r w:rsidRPr="005C59A8">
              <w:rPr>
                <w:sz w:val="20"/>
                <w:szCs w:val="20"/>
              </w:rPr>
              <w:t>] AND pathway[</w:t>
            </w:r>
            <w:proofErr w:type="spellStart"/>
            <w:r w:rsidRPr="005C59A8">
              <w:rPr>
                <w:sz w:val="20"/>
                <w:szCs w:val="20"/>
              </w:rPr>
              <w:t>tiab</w:t>
            </w:r>
            <w:proofErr w:type="spellEnd"/>
            <w:r w:rsidRPr="005C59A8">
              <w:rPr>
                <w:sz w:val="20"/>
                <w:szCs w:val="20"/>
              </w:rPr>
              <w:t>]) OR (clinical[</w:t>
            </w:r>
            <w:proofErr w:type="spellStart"/>
            <w:r w:rsidRPr="005C59A8">
              <w:rPr>
                <w:sz w:val="20"/>
                <w:szCs w:val="20"/>
              </w:rPr>
              <w:t>tiab</w:t>
            </w:r>
            <w:proofErr w:type="spellEnd"/>
            <w:r w:rsidRPr="005C59A8">
              <w:rPr>
                <w:sz w:val="20"/>
                <w:szCs w:val="20"/>
              </w:rPr>
              <w:t>] AND pathways[</w:t>
            </w:r>
            <w:proofErr w:type="spellStart"/>
            <w:r w:rsidRPr="005C59A8">
              <w:rPr>
                <w:sz w:val="20"/>
                <w:szCs w:val="20"/>
              </w:rPr>
              <w:t>tiab</w:t>
            </w:r>
            <w:proofErr w:type="spellEnd"/>
            <w:r w:rsidRPr="005C59A8">
              <w:rPr>
                <w:sz w:val="20"/>
                <w:szCs w:val="20"/>
              </w:rPr>
              <w:t>]) OR (practice[</w:t>
            </w:r>
            <w:proofErr w:type="spellStart"/>
            <w:r w:rsidRPr="005C59A8">
              <w:rPr>
                <w:sz w:val="20"/>
                <w:szCs w:val="20"/>
              </w:rPr>
              <w:t>tiab</w:t>
            </w:r>
            <w:proofErr w:type="spellEnd"/>
            <w:r w:rsidRPr="005C59A8">
              <w:rPr>
                <w:sz w:val="20"/>
                <w:szCs w:val="20"/>
              </w:rPr>
              <w:t>] AND parameter[</w:t>
            </w:r>
            <w:proofErr w:type="spellStart"/>
            <w:r w:rsidRPr="005C59A8">
              <w:rPr>
                <w:sz w:val="20"/>
                <w:szCs w:val="20"/>
              </w:rPr>
              <w:t>tiab</w:t>
            </w:r>
            <w:proofErr w:type="spellEnd"/>
            <w:r w:rsidRPr="005C59A8">
              <w:rPr>
                <w:sz w:val="20"/>
                <w:szCs w:val="20"/>
              </w:rPr>
              <w:t>]) OR (practice[</w:t>
            </w:r>
            <w:proofErr w:type="spellStart"/>
            <w:r w:rsidRPr="005C59A8">
              <w:rPr>
                <w:sz w:val="20"/>
                <w:szCs w:val="20"/>
              </w:rPr>
              <w:t>tiab</w:t>
            </w:r>
            <w:proofErr w:type="spellEnd"/>
            <w:r w:rsidRPr="005C59A8">
              <w:rPr>
                <w:sz w:val="20"/>
                <w:szCs w:val="20"/>
              </w:rPr>
              <w:t>] AND parameters[</w:t>
            </w:r>
            <w:proofErr w:type="spellStart"/>
            <w:r w:rsidRPr="005C59A8">
              <w:rPr>
                <w:sz w:val="20"/>
                <w:szCs w:val="20"/>
              </w:rPr>
              <w:t>tiab</w:t>
            </w:r>
            <w:proofErr w:type="spellEnd"/>
            <w:r w:rsidRPr="005C59A8">
              <w:rPr>
                <w:sz w:val="20"/>
                <w:szCs w:val="20"/>
              </w:rPr>
              <w:t>]) OR algorithms[</w:t>
            </w:r>
            <w:proofErr w:type="spellStart"/>
            <w:r w:rsidRPr="005C59A8">
              <w:rPr>
                <w:sz w:val="20"/>
                <w:szCs w:val="20"/>
              </w:rPr>
              <w:t>mesh:noexp</w:t>
            </w:r>
            <w:proofErr w:type="spellEnd"/>
            <w:r w:rsidRPr="005C59A8">
              <w:rPr>
                <w:sz w:val="20"/>
                <w:szCs w:val="20"/>
              </w:rPr>
              <w:t>] OR care pathway[</w:t>
            </w:r>
            <w:proofErr w:type="spellStart"/>
            <w:r w:rsidRPr="005C59A8">
              <w:rPr>
                <w:sz w:val="20"/>
                <w:szCs w:val="20"/>
              </w:rPr>
              <w:t>tiab</w:t>
            </w:r>
            <w:proofErr w:type="spellEnd"/>
            <w:r w:rsidRPr="005C59A8">
              <w:rPr>
                <w:sz w:val="20"/>
                <w:szCs w:val="20"/>
              </w:rPr>
              <w:t>] OR care pathways[</w:t>
            </w:r>
            <w:proofErr w:type="spellStart"/>
            <w:r w:rsidRPr="005C59A8">
              <w:rPr>
                <w:sz w:val="20"/>
                <w:szCs w:val="20"/>
              </w:rPr>
              <w:t>tiab</w:t>
            </w:r>
            <w:proofErr w:type="spellEnd"/>
            <w:r w:rsidRPr="005C59A8">
              <w:rPr>
                <w:sz w:val="20"/>
                <w:szCs w:val="20"/>
              </w:rPr>
              <w:t>] OR clinical protocols[</w:t>
            </w:r>
            <w:proofErr w:type="spellStart"/>
            <w:r w:rsidRPr="005C59A8">
              <w:rPr>
                <w:sz w:val="20"/>
                <w:szCs w:val="20"/>
              </w:rPr>
              <w:t>mesh:noexp</w:t>
            </w:r>
            <w:proofErr w:type="spellEnd"/>
            <w:r w:rsidRPr="005C59A8">
              <w:rPr>
                <w:sz w:val="20"/>
                <w:szCs w:val="20"/>
              </w:rPr>
              <w:t>] OR Consensus[</w:t>
            </w:r>
            <w:proofErr w:type="spellStart"/>
            <w:r w:rsidRPr="005C59A8">
              <w:rPr>
                <w:sz w:val="20"/>
                <w:szCs w:val="20"/>
              </w:rPr>
              <w:t>mesh:noexp</w:t>
            </w:r>
            <w:proofErr w:type="spellEnd"/>
            <w:r w:rsidRPr="005C59A8">
              <w:rPr>
                <w:sz w:val="20"/>
                <w:szCs w:val="20"/>
              </w:rPr>
              <w:t>] or consensus development conference[</w:t>
            </w:r>
            <w:proofErr w:type="spellStart"/>
            <w:r w:rsidRPr="005C59A8">
              <w:rPr>
                <w:sz w:val="20"/>
                <w:szCs w:val="20"/>
              </w:rPr>
              <w:t>pt:noexp</w:t>
            </w:r>
            <w:proofErr w:type="spellEnd"/>
            <w:r w:rsidRPr="005C59A8">
              <w:rPr>
                <w:sz w:val="20"/>
                <w:szCs w:val="20"/>
              </w:rPr>
              <w:t>] OR "Consensus Development Conference, NIH"[</w:t>
            </w:r>
            <w:proofErr w:type="spellStart"/>
            <w:r w:rsidRPr="005C59A8">
              <w:rPr>
                <w:sz w:val="20"/>
                <w:szCs w:val="20"/>
              </w:rPr>
              <w:t>pt:noexp</w:t>
            </w:r>
            <w:proofErr w:type="spellEnd"/>
            <w:r w:rsidRPr="005C59A8">
              <w:rPr>
                <w:sz w:val="20"/>
                <w:szCs w:val="20"/>
              </w:rPr>
              <w:t>] OR "Consensus Development Conferences as Topic"[</w:t>
            </w:r>
            <w:proofErr w:type="spellStart"/>
            <w:r w:rsidRPr="005C59A8">
              <w:rPr>
                <w:sz w:val="20"/>
                <w:szCs w:val="20"/>
              </w:rPr>
              <w:t>Mesh:noexp</w:t>
            </w:r>
            <w:proofErr w:type="spellEnd"/>
            <w:r w:rsidRPr="005C59A8">
              <w:rPr>
                <w:sz w:val="20"/>
                <w:szCs w:val="20"/>
              </w:rPr>
              <w:t>] OR "Consensus Development Conferences, NIH as Topic"[</w:t>
            </w:r>
            <w:proofErr w:type="spellStart"/>
            <w:r w:rsidRPr="005C59A8">
              <w:rPr>
                <w:sz w:val="20"/>
                <w:szCs w:val="20"/>
              </w:rPr>
              <w:t>Mesh:NoExp</w:t>
            </w:r>
            <w:proofErr w:type="spellEnd"/>
            <w:r w:rsidRPr="005C59A8">
              <w:rPr>
                <w:sz w:val="20"/>
                <w:szCs w:val="20"/>
              </w:rPr>
              <w:t>] OR critical pathway[</w:t>
            </w:r>
            <w:proofErr w:type="spellStart"/>
            <w:r w:rsidRPr="005C59A8">
              <w:rPr>
                <w:sz w:val="20"/>
                <w:szCs w:val="20"/>
              </w:rPr>
              <w:t>mesh:noexp</w:t>
            </w:r>
            <w:proofErr w:type="spellEnd"/>
            <w:r w:rsidRPr="005C59A8">
              <w:rPr>
                <w:sz w:val="20"/>
                <w:szCs w:val="20"/>
              </w:rPr>
              <w:t>] OR guidance[</w:t>
            </w:r>
            <w:proofErr w:type="spellStart"/>
            <w:r w:rsidRPr="005C59A8">
              <w:rPr>
                <w:sz w:val="20"/>
                <w:szCs w:val="20"/>
              </w:rPr>
              <w:t>tiab</w:t>
            </w:r>
            <w:proofErr w:type="spellEnd"/>
            <w:r w:rsidRPr="005C59A8">
              <w:rPr>
                <w:sz w:val="20"/>
                <w:szCs w:val="20"/>
              </w:rPr>
              <w:t>] OR guideline*[</w:t>
            </w:r>
            <w:proofErr w:type="spellStart"/>
            <w:r w:rsidRPr="005C59A8">
              <w:rPr>
                <w:sz w:val="20"/>
                <w:szCs w:val="20"/>
              </w:rPr>
              <w:t>ti</w:t>
            </w:r>
            <w:proofErr w:type="spellEnd"/>
            <w:r w:rsidRPr="005C59A8">
              <w:rPr>
                <w:sz w:val="20"/>
                <w:szCs w:val="20"/>
              </w:rPr>
              <w:t>] OR guidelines as topic[</w:t>
            </w:r>
            <w:proofErr w:type="spellStart"/>
            <w:r w:rsidRPr="005C59A8">
              <w:rPr>
                <w:sz w:val="20"/>
                <w:szCs w:val="20"/>
              </w:rPr>
              <w:t>mesh:noexp</w:t>
            </w:r>
            <w:proofErr w:type="spellEnd"/>
            <w:r w:rsidRPr="005C59A8">
              <w:rPr>
                <w:sz w:val="20"/>
                <w:szCs w:val="20"/>
              </w:rPr>
              <w:t>] OR practice guidelines as topic[</w:t>
            </w:r>
            <w:proofErr w:type="spellStart"/>
            <w:r w:rsidRPr="005C59A8">
              <w:rPr>
                <w:sz w:val="20"/>
                <w:szCs w:val="20"/>
              </w:rPr>
              <w:t>mesh:noexp</w:t>
            </w:r>
            <w:proofErr w:type="spellEnd"/>
            <w:r w:rsidRPr="005C59A8">
              <w:rPr>
                <w:sz w:val="20"/>
                <w:szCs w:val="20"/>
              </w:rPr>
              <w:t>] OR Health Planning Guidelines[</w:t>
            </w:r>
            <w:proofErr w:type="spellStart"/>
            <w:r w:rsidRPr="005C59A8">
              <w:rPr>
                <w:sz w:val="20"/>
                <w:szCs w:val="20"/>
              </w:rPr>
              <w:t>mesh:noexp</w:t>
            </w:r>
            <w:proofErr w:type="spellEnd"/>
            <w:r w:rsidRPr="005C59A8">
              <w:rPr>
                <w:sz w:val="20"/>
                <w:szCs w:val="20"/>
              </w:rPr>
              <w:t>] OR practice guideline[</w:t>
            </w:r>
            <w:proofErr w:type="spellStart"/>
            <w:r w:rsidRPr="005C59A8">
              <w:rPr>
                <w:sz w:val="20"/>
                <w:szCs w:val="20"/>
              </w:rPr>
              <w:t>mesh:noexp</w:t>
            </w:r>
            <w:proofErr w:type="spellEnd"/>
            <w:r w:rsidRPr="005C59A8">
              <w:rPr>
                <w:sz w:val="20"/>
                <w:szCs w:val="20"/>
              </w:rPr>
              <w:t>] OR "Practice Patterns, Physicians'"[</w:t>
            </w:r>
            <w:proofErr w:type="spellStart"/>
            <w:r w:rsidRPr="005C59A8">
              <w:rPr>
                <w:sz w:val="20"/>
                <w:szCs w:val="20"/>
              </w:rPr>
              <w:t>Mesh:NoExp</w:t>
            </w:r>
            <w:proofErr w:type="spellEnd"/>
            <w:r w:rsidRPr="005C59A8">
              <w:rPr>
                <w:sz w:val="20"/>
                <w:szCs w:val="20"/>
              </w:rPr>
              <w:t>]))</w:t>
            </w:r>
          </w:p>
          <w:p w14:paraId="488ACCA0" w14:textId="77777777" w:rsidR="00AE7B64" w:rsidRPr="005C59A8" w:rsidRDefault="00AE7B64" w:rsidP="005C59A8">
            <w:pPr>
              <w:widowControl w:val="0"/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5C59A8">
              <w:rPr>
                <w:b/>
                <w:bCs/>
                <w:sz w:val="20"/>
                <w:szCs w:val="20"/>
              </w:rPr>
              <w:t xml:space="preserve">Item 3: </w:t>
            </w:r>
            <w:r w:rsidRPr="005C59A8">
              <w:rPr>
                <w:sz w:val="20"/>
                <w:szCs w:val="20"/>
              </w:rPr>
              <w:t>#1 AND #2</w:t>
            </w:r>
          </w:p>
        </w:tc>
        <w:tc>
          <w:tcPr>
            <w:tcW w:w="307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8DFDC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86 records</w:t>
            </w:r>
          </w:p>
          <w:p w14:paraId="0E10A436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Selected: 4</w:t>
            </w:r>
          </w:p>
          <w:p w14:paraId="2F786251" w14:textId="77777777" w:rsidR="00AE7B64" w:rsidRPr="005C59A8" w:rsidRDefault="00AE7B64" w:rsidP="005C59A8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  <w:p w14:paraId="386087D5" w14:textId="77777777" w:rsidR="00AE7B64" w:rsidRPr="005C59A8" w:rsidRDefault="00AE7B64" w:rsidP="005C59A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8"/>
              <w:rPr>
                <w:color w:val="000000"/>
                <w:sz w:val="20"/>
                <w:szCs w:val="20"/>
              </w:rPr>
            </w:pPr>
            <w:r w:rsidRPr="005C59A8">
              <w:rPr>
                <w:color w:val="000000"/>
                <w:sz w:val="20"/>
                <w:szCs w:val="20"/>
              </w:rPr>
              <w:t>Retinal vein occlusion (RVO) guideline: executive summary</w:t>
            </w:r>
          </w:p>
          <w:p w14:paraId="6A47B804" w14:textId="77777777" w:rsidR="00AE7B64" w:rsidRPr="005C59A8" w:rsidRDefault="00AE7B64" w:rsidP="005C59A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8"/>
              <w:rPr>
                <w:color w:val="000000"/>
                <w:sz w:val="20"/>
                <w:szCs w:val="20"/>
              </w:rPr>
            </w:pPr>
            <w:r w:rsidRPr="005C59A8">
              <w:rPr>
                <w:color w:val="000000"/>
                <w:sz w:val="20"/>
                <w:szCs w:val="20"/>
              </w:rPr>
              <w:t>Retinal Vein Occlusions Preferred Practice Pattern®</w:t>
            </w:r>
          </w:p>
          <w:p w14:paraId="5C6B4FC9" w14:textId="77777777" w:rsidR="00AE7B64" w:rsidRPr="005C59A8" w:rsidRDefault="00AE7B64" w:rsidP="005C59A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8"/>
              <w:rPr>
                <w:color w:val="000000"/>
                <w:sz w:val="20"/>
                <w:szCs w:val="20"/>
              </w:rPr>
            </w:pPr>
            <w:r w:rsidRPr="005C59A8">
              <w:rPr>
                <w:color w:val="000000"/>
                <w:sz w:val="20"/>
                <w:szCs w:val="20"/>
              </w:rPr>
              <w:t>Guidelines for the Management of Retinal Vein Occlusion by the European Society of Retina Specialists (EURETINA)</w:t>
            </w:r>
          </w:p>
          <w:p w14:paraId="1BE0C629" w14:textId="77777777" w:rsidR="00AE7B64" w:rsidRPr="005C59A8" w:rsidRDefault="00AE7B64" w:rsidP="005C59A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68"/>
              <w:rPr>
                <w:b/>
                <w:color w:val="000000"/>
                <w:sz w:val="20"/>
                <w:szCs w:val="20"/>
              </w:rPr>
            </w:pPr>
            <w:r w:rsidRPr="005C59A8">
              <w:rPr>
                <w:color w:val="000000"/>
                <w:sz w:val="20"/>
                <w:szCs w:val="20"/>
              </w:rPr>
              <w:t>Optimal Treatment of Retinal Vein Occlusion: Canadian Expert Consensus</w:t>
            </w:r>
          </w:p>
        </w:tc>
      </w:tr>
      <w:tr w:rsidR="00AE7B64" w:rsidRPr="005C59A8" w14:paraId="6A43F1DF" w14:textId="77777777" w:rsidTr="00712C56">
        <w:tc>
          <w:tcPr>
            <w:tcW w:w="56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C183B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A6E11" w14:textId="77777777" w:rsidR="00AE7B64" w:rsidRPr="005C59A8" w:rsidRDefault="00AE7B64" w:rsidP="005C59A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Scopus</w:t>
            </w:r>
          </w:p>
        </w:tc>
        <w:tc>
          <w:tcPr>
            <w:tcW w:w="15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D6BD3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https://www.scopus.com/home.uri</w:t>
            </w:r>
          </w:p>
        </w:tc>
        <w:tc>
          <w:tcPr>
            <w:tcW w:w="4585" w:type="dxa"/>
            <w:shd w:val="clear" w:color="auto" w:fill="FFFFFF"/>
          </w:tcPr>
          <w:p w14:paraId="1A4E5BD7" w14:textId="77777777" w:rsidR="00AE7B64" w:rsidRPr="005C59A8" w:rsidRDefault="00AE7B64" w:rsidP="005C59A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5C59A8">
              <w:rPr>
                <w:b/>
                <w:bCs/>
                <w:sz w:val="20"/>
                <w:szCs w:val="20"/>
              </w:rPr>
              <w:t xml:space="preserve">Item 1: </w:t>
            </w:r>
            <w:r w:rsidRPr="005C59A8">
              <w:rPr>
                <w:sz w:val="20"/>
                <w:szCs w:val="20"/>
              </w:rPr>
              <w:t xml:space="preserve">(TITLE-ABS-KEY </w:t>
            </w:r>
            <w:proofErr w:type="gramStart"/>
            <w:r w:rsidRPr="005C59A8">
              <w:rPr>
                <w:sz w:val="20"/>
                <w:szCs w:val="20"/>
              </w:rPr>
              <w:t>( "</w:t>
            </w:r>
            <w:proofErr w:type="gramEnd"/>
            <w:r w:rsidRPr="005C59A8">
              <w:rPr>
                <w:sz w:val="20"/>
                <w:szCs w:val="20"/>
              </w:rPr>
              <w:t xml:space="preserve">Retinal Vein Occlusion*" )  OR  TITLE-ABS-KEY ( "Retinal Vein </w:t>
            </w:r>
            <w:proofErr w:type="spellStart"/>
            <w:r w:rsidRPr="005C59A8">
              <w:rPr>
                <w:sz w:val="20"/>
                <w:szCs w:val="20"/>
              </w:rPr>
              <w:t>Thrombos</w:t>
            </w:r>
            <w:proofErr w:type="spellEnd"/>
            <w:r w:rsidRPr="005C59A8">
              <w:rPr>
                <w:sz w:val="20"/>
                <w:szCs w:val="20"/>
              </w:rPr>
              <w:t xml:space="preserve">*" )  OR  TITLE-ABS-KEY ( "Central Retinal Vein Occlusion" )  OR  TITLE-ABS-KEY ( "Branch Vein Occlusion" ) )  </w:t>
            </w:r>
          </w:p>
          <w:p w14:paraId="4B2606F2" w14:textId="77777777" w:rsidR="00AE7B64" w:rsidRPr="005C59A8" w:rsidRDefault="00AE7B64" w:rsidP="005C59A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5C59A8">
              <w:rPr>
                <w:b/>
                <w:bCs/>
                <w:sz w:val="20"/>
                <w:szCs w:val="20"/>
              </w:rPr>
              <w:t xml:space="preserve">Item 2: </w:t>
            </w:r>
            <w:proofErr w:type="gramStart"/>
            <w:r w:rsidRPr="005C59A8">
              <w:rPr>
                <w:sz w:val="20"/>
                <w:szCs w:val="20"/>
              </w:rPr>
              <w:t>( TITLE</w:t>
            </w:r>
            <w:proofErr w:type="gramEnd"/>
            <w:r w:rsidRPr="005C59A8">
              <w:rPr>
                <w:sz w:val="20"/>
                <w:szCs w:val="20"/>
              </w:rPr>
              <w:t>-ABS-KEY ( guideline )  OR  TITLE-ABS-KEY ( consensus )  OR  TITLE-ABS-KEY ( "clinical pathway" )  OR  TITLE-ABS-KEY ( algorithms )  OR  TITLE-ABS-KEY ( "clinical protocol*" )  OR  TITLE-ABS-KEY ( "clinical practice guideline" )  OR  TITLE-ABS-KEY ( "Practice Patterns" )  OR  TITLE-ABS-KEY ( "practice guideline" ) )</w:t>
            </w:r>
          </w:p>
          <w:p w14:paraId="0CE54277" w14:textId="77777777" w:rsidR="00AE7B64" w:rsidRPr="005C59A8" w:rsidRDefault="00AE7B64" w:rsidP="005C59A8">
            <w:pPr>
              <w:widowControl w:val="0"/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5C59A8">
              <w:rPr>
                <w:b/>
                <w:bCs/>
                <w:sz w:val="20"/>
                <w:szCs w:val="20"/>
              </w:rPr>
              <w:t xml:space="preserve">Item 3: </w:t>
            </w:r>
            <w:r w:rsidRPr="005C59A8">
              <w:rPr>
                <w:sz w:val="20"/>
                <w:szCs w:val="20"/>
              </w:rPr>
              <w:t>#1 AND #2</w:t>
            </w:r>
          </w:p>
        </w:tc>
        <w:tc>
          <w:tcPr>
            <w:tcW w:w="307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38CD2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279 records</w:t>
            </w:r>
          </w:p>
          <w:p w14:paraId="1EAE39F8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Selected: 4</w:t>
            </w:r>
          </w:p>
          <w:p w14:paraId="1CF2A53B" w14:textId="77777777" w:rsidR="00AE7B64" w:rsidRPr="005C59A8" w:rsidRDefault="00AE7B64" w:rsidP="005C59A8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  <w:p w14:paraId="23B97C83" w14:textId="77777777" w:rsidR="00AE7B64" w:rsidRPr="005C59A8" w:rsidRDefault="00AE7B64" w:rsidP="005C59A8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 w:rsidRPr="005C59A8">
              <w:rPr>
                <w:color w:val="000000"/>
                <w:sz w:val="20"/>
                <w:szCs w:val="20"/>
              </w:rPr>
              <w:t>Retinal vein occlusion (RVO) guideline: executive summary</w:t>
            </w:r>
          </w:p>
          <w:p w14:paraId="1DEA6A49" w14:textId="77777777" w:rsidR="00AE7B64" w:rsidRPr="005C59A8" w:rsidRDefault="00AE7B64" w:rsidP="005C59A8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 w:rsidRPr="005C59A8">
              <w:rPr>
                <w:color w:val="000000"/>
                <w:sz w:val="20"/>
                <w:szCs w:val="20"/>
              </w:rPr>
              <w:t>Retinal Vein Occlusions Preferred Practice Pattern®</w:t>
            </w:r>
          </w:p>
          <w:p w14:paraId="44FC2AF1" w14:textId="77777777" w:rsidR="00AE7B64" w:rsidRPr="005C59A8" w:rsidRDefault="00AE7B64" w:rsidP="005C59A8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 w:rsidRPr="005C59A8">
              <w:rPr>
                <w:color w:val="000000"/>
                <w:sz w:val="20"/>
                <w:szCs w:val="20"/>
              </w:rPr>
              <w:t>Guidelines for the Management of Retinal Vein Occlusion by the European Society of Retina Specialists (EURETINA)</w:t>
            </w:r>
          </w:p>
          <w:p w14:paraId="190830C7" w14:textId="77777777" w:rsidR="00AE7B64" w:rsidRPr="005C59A8" w:rsidRDefault="00AE7B64" w:rsidP="005C59A8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0"/>
                <w:szCs w:val="20"/>
              </w:rPr>
            </w:pPr>
            <w:r w:rsidRPr="005C59A8">
              <w:rPr>
                <w:color w:val="000000"/>
                <w:sz w:val="20"/>
                <w:szCs w:val="20"/>
              </w:rPr>
              <w:t xml:space="preserve">Optimal Treatment of Retinal Vein Occlusion: Canadian Expert </w:t>
            </w:r>
            <w:r w:rsidRPr="005C59A8">
              <w:rPr>
                <w:color w:val="000000"/>
                <w:sz w:val="20"/>
                <w:szCs w:val="20"/>
              </w:rPr>
              <w:lastRenderedPageBreak/>
              <w:t>Consensus</w:t>
            </w:r>
          </w:p>
        </w:tc>
      </w:tr>
      <w:tr w:rsidR="00AE7B64" w:rsidRPr="005C59A8" w14:paraId="38EFF114" w14:textId="77777777" w:rsidTr="00712C56">
        <w:tc>
          <w:tcPr>
            <w:tcW w:w="56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2DEF6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127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0733C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Web of Science</w:t>
            </w:r>
          </w:p>
          <w:p w14:paraId="2361A5E8" w14:textId="77777777" w:rsidR="00AE7B64" w:rsidRPr="005C59A8" w:rsidRDefault="00AE7B64" w:rsidP="005C59A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67857" w14:textId="77777777" w:rsidR="00AE7B64" w:rsidRPr="005C59A8" w:rsidRDefault="00AE7B64" w:rsidP="005C59A8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  <w:r w:rsidRPr="005C59A8">
              <w:rPr>
                <w:bCs/>
                <w:sz w:val="20"/>
                <w:szCs w:val="20"/>
              </w:rPr>
              <w:t xml:space="preserve">https://www.webofscience.com › </w:t>
            </w:r>
            <w:proofErr w:type="spellStart"/>
            <w:r w:rsidRPr="005C59A8">
              <w:rPr>
                <w:bCs/>
                <w:sz w:val="20"/>
                <w:szCs w:val="20"/>
              </w:rPr>
              <w:t>wos</w:t>
            </w:r>
            <w:proofErr w:type="spellEnd"/>
          </w:p>
        </w:tc>
        <w:tc>
          <w:tcPr>
            <w:tcW w:w="4585" w:type="dxa"/>
            <w:shd w:val="clear" w:color="auto" w:fill="FFFFFF"/>
          </w:tcPr>
          <w:p w14:paraId="02E39141" w14:textId="77777777" w:rsidR="00AE7B64" w:rsidRPr="005C59A8" w:rsidRDefault="00AE7B64" w:rsidP="005C59A8">
            <w:pPr>
              <w:widowControl w:val="0"/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((((TI=(“Retinal Vein Occlusion" OR "Retinal Vein Thrombosis" OR "Central Retinal Vein Occlusion" OR "Branch Vein Occlusion" )) OR AB=(“Retinal Vein Occlusion" OR "Retinal Vein Thrombosis" OR "Central Retinal Vein Occlusion" OR "Branch Vein Occlusion" )) OR AK=(“Retinal Vein Occlusion" OR "Retinal Vein Thrombosis" OR "Central Retinal Vein Occlusion" OR "Branch Vein Occlusion" )) OR KP=(“Retinal Vein Occlusion" OR "Retinal Vein Thrombosis" OR "Central Retinal Vein Occlusion" OR "Branch Vein Occlusion" ) AND (((TI=(Guideline OR consensus OR "clinical pathway" OR algorithms OR "clinical protocol" OR "clinical practice guideline" OR "Practice Patterns" OR "practice guideline")) OR AB=(Guideline OR consensus OR "clinical pathway" OR algorithms OR "clinical protocol" OR "clinical practice guideline" OR "Practice Patterns" OR "practice guideline")) OR AK=(Guideline OR consensus OR "clinical pathway" OR algorithms OR "clinical protocol" OR "clinical practice guideline" OR "Practice Patterns" OR "practice guideline")) OR KP=(Guideline OR consensus OR "clinical pathway" OR algorithms OR "clinical protocol" OR "clinical practice guideline" OR "Practice Patterns" OR "practice guideline"))</w:t>
            </w:r>
          </w:p>
        </w:tc>
        <w:tc>
          <w:tcPr>
            <w:tcW w:w="307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81099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127 records</w:t>
            </w:r>
          </w:p>
          <w:p w14:paraId="3AB1C14F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Selected: 4</w:t>
            </w:r>
          </w:p>
          <w:p w14:paraId="5051CAB1" w14:textId="77777777" w:rsidR="00AE7B64" w:rsidRPr="005C59A8" w:rsidRDefault="00AE7B64" w:rsidP="005C59A8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  <w:p w14:paraId="6CD9BDB7" w14:textId="77777777" w:rsidR="00AE7B64" w:rsidRPr="005C59A8" w:rsidRDefault="00AE7B64" w:rsidP="005C59A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 w:rsidRPr="005C59A8">
              <w:rPr>
                <w:color w:val="000000"/>
                <w:sz w:val="20"/>
                <w:szCs w:val="20"/>
              </w:rPr>
              <w:t>Retinal vein occlusion (RVO) guideline: executive summary</w:t>
            </w:r>
          </w:p>
          <w:p w14:paraId="78501861" w14:textId="77777777" w:rsidR="00AE7B64" w:rsidRPr="005C59A8" w:rsidRDefault="00AE7B64" w:rsidP="005C59A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 w:rsidRPr="005C59A8">
              <w:rPr>
                <w:color w:val="000000"/>
                <w:sz w:val="20"/>
                <w:szCs w:val="20"/>
              </w:rPr>
              <w:t>Retinal Vein Occlusions Preferred Practice Pattern®</w:t>
            </w:r>
          </w:p>
          <w:p w14:paraId="33C427AB" w14:textId="77777777" w:rsidR="00AE7B64" w:rsidRPr="005C59A8" w:rsidRDefault="00AE7B64" w:rsidP="005C59A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 w:rsidRPr="005C59A8">
              <w:rPr>
                <w:color w:val="000000"/>
                <w:sz w:val="20"/>
                <w:szCs w:val="20"/>
              </w:rPr>
              <w:t>Guidelines for the Management of Retinal Vein Occlusion by the European Society of Retina Specialists (EURETINA)</w:t>
            </w:r>
          </w:p>
          <w:p w14:paraId="07328A4A" w14:textId="77777777" w:rsidR="00AE7B64" w:rsidRPr="005C59A8" w:rsidRDefault="00AE7B64" w:rsidP="005C59A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0"/>
                <w:szCs w:val="20"/>
              </w:rPr>
            </w:pPr>
            <w:r w:rsidRPr="005C59A8">
              <w:rPr>
                <w:color w:val="000000"/>
                <w:sz w:val="20"/>
                <w:szCs w:val="20"/>
              </w:rPr>
              <w:t>Optimal Treatment of Retinal Vein Occlusion: Canadian Expert Consensus</w:t>
            </w:r>
          </w:p>
        </w:tc>
      </w:tr>
      <w:tr w:rsidR="00AE7B64" w:rsidRPr="005C59A8" w14:paraId="36C16FDC" w14:textId="77777777" w:rsidTr="00712C56">
        <w:tc>
          <w:tcPr>
            <w:tcW w:w="56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06EF2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D1C38" w14:textId="77777777" w:rsidR="00AE7B64" w:rsidRPr="005C59A8" w:rsidRDefault="00AE7B64" w:rsidP="005C59A8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5C59A8">
              <w:rPr>
                <w:bCs/>
                <w:sz w:val="20"/>
                <w:szCs w:val="20"/>
              </w:rPr>
              <w:t>Embase</w:t>
            </w:r>
          </w:p>
        </w:tc>
        <w:tc>
          <w:tcPr>
            <w:tcW w:w="155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0762C" w14:textId="77777777" w:rsidR="00AE7B64" w:rsidRPr="005C59A8" w:rsidRDefault="00AE7B64" w:rsidP="005C59A8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  <w:r w:rsidRPr="005C59A8">
              <w:rPr>
                <w:bCs/>
                <w:sz w:val="20"/>
                <w:szCs w:val="20"/>
              </w:rPr>
              <w:t>https://www.embase.com</w:t>
            </w:r>
          </w:p>
        </w:tc>
        <w:tc>
          <w:tcPr>
            <w:tcW w:w="4585" w:type="dxa"/>
            <w:shd w:val="clear" w:color="auto" w:fill="FFFFFF"/>
          </w:tcPr>
          <w:p w14:paraId="1F624A22" w14:textId="77777777" w:rsidR="00AE7B64" w:rsidRPr="005C59A8" w:rsidRDefault="00AE7B64" w:rsidP="005C59A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('guideline' OR 'practice guideline' OR      'consensus' OR 'recommendations' OR 'clinical pathway' OR 'algorithm' OR 'protocol') AND ('retina vein occlusion'/exp OR 'retina vein        occlusion')</w:t>
            </w:r>
          </w:p>
        </w:tc>
        <w:tc>
          <w:tcPr>
            <w:tcW w:w="307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2AD28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481 records</w:t>
            </w:r>
          </w:p>
          <w:p w14:paraId="7F7990D9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Selected: 4</w:t>
            </w:r>
          </w:p>
          <w:p w14:paraId="75B6D34F" w14:textId="77777777" w:rsidR="00AE7B64" w:rsidRPr="005C59A8" w:rsidRDefault="00AE7B64" w:rsidP="005C59A8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  <w:p w14:paraId="01D56EEC" w14:textId="77777777" w:rsidR="00AE7B64" w:rsidRPr="005C59A8" w:rsidRDefault="00AE7B64" w:rsidP="005C59A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6"/>
              <w:jc w:val="both"/>
              <w:rPr>
                <w:color w:val="000000"/>
                <w:sz w:val="20"/>
                <w:szCs w:val="20"/>
              </w:rPr>
            </w:pPr>
            <w:r w:rsidRPr="005C59A8">
              <w:rPr>
                <w:color w:val="000000"/>
                <w:sz w:val="20"/>
                <w:szCs w:val="20"/>
              </w:rPr>
              <w:t>Retinal vein occlusion (RVO) guideline: executive summary</w:t>
            </w:r>
          </w:p>
          <w:p w14:paraId="740CF287" w14:textId="77777777" w:rsidR="00AE7B64" w:rsidRPr="005C59A8" w:rsidRDefault="00AE7B64" w:rsidP="005C59A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6"/>
              <w:jc w:val="both"/>
              <w:rPr>
                <w:color w:val="000000"/>
                <w:sz w:val="20"/>
                <w:szCs w:val="20"/>
              </w:rPr>
            </w:pPr>
            <w:r w:rsidRPr="005C59A8">
              <w:rPr>
                <w:color w:val="000000"/>
                <w:sz w:val="20"/>
                <w:szCs w:val="20"/>
              </w:rPr>
              <w:t>Retinal Vein Occlusions Preferred Practice Pattern®</w:t>
            </w:r>
          </w:p>
          <w:p w14:paraId="2FC117FD" w14:textId="77777777" w:rsidR="00AE7B64" w:rsidRPr="005C59A8" w:rsidRDefault="00AE7B64" w:rsidP="005C59A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6"/>
              <w:jc w:val="both"/>
              <w:rPr>
                <w:color w:val="000000"/>
                <w:sz w:val="20"/>
                <w:szCs w:val="20"/>
              </w:rPr>
            </w:pPr>
            <w:r w:rsidRPr="005C59A8">
              <w:rPr>
                <w:color w:val="000000"/>
                <w:sz w:val="20"/>
                <w:szCs w:val="20"/>
              </w:rPr>
              <w:t>Guidelines for the Management of Retinal Vein Occlusion by the European Society of Retina Specialists (EURETINA)</w:t>
            </w:r>
          </w:p>
          <w:p w14:paraId="1DC20188" w14:textId="77777777" w:rsidR="00AE7B64" w:rsidRPr="005C59A8" w:rsidRDefault="00AE7B64" w:rsidP="005C59A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26"/>
              <w:jc w:val="both"/>
              <w:rPr>
                <w:b/>
                <w:color w:val="000000"/>
                <w:sz w:val="20"/>
                <w:szCs w:val="20"/>
              </w:rPr>
            </w:pPr>
            <w:r w:rsidRPr="005C59A8">
              <w:rPr>
                <w:color w:val="000000"/>
                <w:sz w:val="20"/>
                <w:szCs w:val="20"/>
              </w:rPr>
              <w:t>Optimal Treatment of Retinal Vein Occlusion: Canadian Expert Consensus</w:t>
            </w:r>
          </w:p>
        </w:tc>
      </w:tr>
      <w:tr w:rsidR="00AE7B64" w:rsidRPr="005C59A8" w14:paraId="64FBA645" w14:textId="77777777" w:rsidTr="00712C56">
        <w:tc>
          <w:tcPr>
            <w:tcW w:w="11057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D2044" w14:textId="77777777" w:rsidR="00AE7B64" w:rsidRPr="005C59A8" w:rsidRDefault="00AE7B64" w:rsidP="005C59A8">
            <w:pPr>
              <w:spacing w:line="240" w:lineRule="auto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METASEARCH ENGINES</w:t>
            </w:r>
          </w:p>
        </w:tc>
      </w:tr>
      <w:tr w:rsidR="00AE7B64" w:rsidRPr="005C59A8" w14:paraId="69208D41" w14:textId="77777777" w:rsidTr="00712C56">
        <w:tc>
          <w:tcPr>
            <w:tcW w:w="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68F8B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D7F3E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Trip Database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74CC2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https://www.tripdatabase.com/</w:t>
            </w:r>
          </w:p>
        </w:tc>
        <w:tc>
          <w:tcPr>
            <w:tcW w:w="4585" w:type="dxa"/>
          </w:tcPr>
          <w:p w14:paraId="78788324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b/>
                <w:bCs/>
                <w:sz w:val="20"/>
                <w:szCs w:val="20"/>
              </w:rPr>
              <w:t>Search:</w:t>
            </w:r>
            <w:r w:rsidRPr="005C59A8">
              <w:rPr>
                <w:sz w:val="20"/>
                <w:szCs w:val="20"/>
              </w:rPr>
              <w:t xml:space="preserve"> “retinal vein occlusion” </w:t>
            </w:r>
            <w:r w:rsidRPr="005C59A8">
              <w:rPr>
                <w:b/>
                <w:bCs/>
                <w:sz w:val="20"/>
                <w:szCs w:val="20"/>
              </w:rPr>
              <w:t>Filters:</w:t>
            </w:r>
            <w:r w:rsidRPr="005C59A8">
              <w:rPr>
                <w:sz w:val="20"/>
                <w:szCs w:val="20"/>
              </w:rPr>
              <w:t xml:space="preserve"> Guidelines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C0605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9 records</w:t>
            </w:r>
          </w:p>
          <w:p w14:paraId="798FD716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1 selected, already included:</w:t>
            </w:r>
          </w:p>
          <w:p w14:paraId="1E3B6F10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 xml:space="preserve">Retinal Vein Occlusion (RVO) UK Guidelines 2015 Royal College of Ophthalmologists </w:t>
            </w:r>
          </w:p>
        </w:tc>
      </w:tr>
      <w:tr w:rsidR="00AE7B64" w:rsidRPr="005C59A8" w14:paraId="7C259292" w14:textId="77777777" w:rsidTr="00712C56">
        <w:tc>
          <w:tcPr>
            <w:tcW w:w="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7EBA7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834DF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5C59A8">
              <w:rPr>
                <w:sz w:val="20"/>
                <w:szCs w:val="20"/>
              </w:rPr>
              <w:t>Epistemonikos</w:t>
            </w:r>
            <w:proofErr w:type="spellEnd"/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10244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https://www.epistemonikos.org/en/</w:t>
            </w:r>
          </w:p>
        </w:tc>
        <w:tc>
          <w:tcPr>
            <w:tcW w:w="4585" w:type="dxa"/>
          </w:tcPr>
          <w:p w14:paraId="0210A779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(</w:t>
            </w:r>
            <w:proofErr w:type="gramStart"/>
            <w:r w:rsidRPr="005C59A8">
              <w:rPr>
                <w:sz w:val="20"/>
                <w:szCs w:val="20"/>
              </w:rPr>
              <w:t>title</w:t>
            </w:r>
            <w:proofErr w:type="gramEnd"/>
            <w:r w:rsidRPr="005C59A8">
              <w:rPr>
                <w:sz w:val="20"/>
                <w:szCs w:val="20"/>
              </w:rPr>
              <w:t xml:space="preserve">:(Guideline OR consensus OR recommendation OR patterns OR pathway OR protocol) OR abstract:(Guideline OR consensus OR recommendation OR patterns OR pathway OR protocol)) AND (title:("retinal vein occlusion" </w:t>
            </w:r>
            <w:r w:rsidRPr="005C59A8">
              <w:rPr>
                <w:sz w:val="20"/>
                <w:szCs w:val="20"/>
              </w:rPr>
              <w:lastRenderedPageBreak/>
              <w:t>OR "retina vein occlusion") OR abstract:("retinal vein occlusion" OR "retina vein occlusion"))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58C58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lastRenderedPageBreak/>
              <w:t>36 records</w:t>
            </w:r>
          </w:p>
          <w:p w14:paraId="0E15FF70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7CF532A4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 xml:space="preserve">2 records in French </w:t>
            </w:r>
          </w:p>
          <w:p w14:paraId="65A4BE4E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No CPG.</w:t>
            </w:r>
          </w:p>
        </w:tc>
      </w:tr>
      <w:tr w:rsidR="00AE7B64" w:rsidRPr="005C59A8" w14:paraId="7632FAB5" w14:textId="77777777" w:rsidTr="00712C56">
        <w:tc>
          <w:tcPr>
            <w:tcW w:w="11057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4DBE2" w14:textId="77777777" w:rsidR="00AE7B64" w:rsidRPr="005C59A8" w:rsidRDefault="00AE7B64" w:rsidP="005C59A8">
            <w:pPr>
              <w:spacing w:line="240" w:lineRule="auto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CPG DEVELOPER ORGANIZATIONS / CPG repositories/databases</w:t>
            </w:r>
          </w:p>
          <w:p w14:paraId="462435DB" w14:textId="77777777" w:rsidR="00AE7B64" w:rsidRPr="005C59A8" w:rsidRDefault="00AE7B64" w:rsidP="005C59A8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AE7B64" w:rsidRPr="005C59A8" w14:paraId="3063A042" w14:textId="77777777" w:rsidTr="00712C56">
        <w:tc>
          <w:tcPr>
            <w:tcW w:w="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8DE07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A7826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Guidelines International Network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04032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https://g-i-n.net/international-guidelines-library/</w:t>
            </w:r>
          </w:p>
        </w:tc>
        <w:tc>
          <w:tcPr>
            <w:tcW w:w="4585" w:type="dxa"/>
          </w:tcPr>
          <w:p w14:paraId="4D0B7157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“</w:t>
            </w:r>
            <w:proofErr w:type="gramStart"/>
            <w:r w:rsidRPr="005C59A8">
              <w:rPr>
                <w:sz w:val="20"/>
                <w:szCs w:val="20"/>
              </w:rPr>
              <w:t>retinal</w:t>
            </w:r>
            <w:proofErr w:type="gramEnd"/>
            <w:r w:rsidRPr="005C59A8">
              <w:rPr>
                <w:sz w:val="20"/>
                <w:szCs w:val="20"/>
              </w:rPr>
              <w:t xml:space="preserve"> vein occlusion”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7F2C4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1 record</w:t>
            </w:r>
          </w:p>
          <w:p w14:paraId="0AF93315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Selected: 0</w:t>
            </w:r>
          </w:p>
          <w:p w14:paraId="152952FF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6D61B41C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 xml:space="preserve">GPC: </w:t>
            </w:r>
            <w:proofErr w:type="spellStart"/>
            <w:r w:rsidRPr="005C59A8">
              <w:rPr>
                <w:sz w:val="20"/>
                <w:szCs w:val="20"/>
              </w:rPr>
              <w:t>Therapie</w:t>
            </w:r>
            <w:proofErr w:type="spellEnd"/>
            <w:r w:rsidRPr="005C59A8">
              <w:rPr>
                <w:sz w:val="20"/>
                <w:szCs w:val="20"/>
              </w:rPr>
              <w:t xml:space="preserve"> der </w:t>
            </w:r>
            <w:proofErr w:type="spellStart"/>
            <w:r w:rsidRPr="005C59A8">
              <w:rPr>
                <w:sz w:val="20"/>
                <w:szCs w:val="20"/>
              </w:rPr>
              <w:t>retinalen</w:t>
            </w:r>
            <w:proofErr w:type="spellEnd"/>
            <w:r w:rsidRPr="005C59A8">
              <w:rPr>
                <w:sz w:val="20"/>
                <w:szCs w:val="20"/>
              </w:rPr>
              <w:t xml:space="preserve"> </w:t>
            </w:r>
            <w:proofErr w:type="spellStart"/>
            <w:r w:rsidRPr="005C59A8">
              <w:rPr>
                <w:sz w:val="20"/>
                <w:szCs w:val="20"/>
              </w:rPr>
              <w:t>Venenverschlüsse</w:t>
            </w:r>
            <w:proofErr w:type="spellEnd"/>
            <w:r w:rsidRPr="005C59A8">
              <w:rPr>
                <w:sz w:val="20"/>
                <w:szCs w:val="20"/>
              </w:rPr>
              <w:t xml:space="preserve"> </w:t>
            </w:r>
            <w:proofErr w:type="spellStart"/>
            <w:r w:rsidRPr="005C59A8">
              <w:rPr>
                <w:sz w:val="20"/>
                <w:szCs w:val="20"/>
              </w:rPr>
              <w:t>mit</w:t>
            </w:r>
            <w:proofErr w:type="spellEnd"/>
            <w:r w:rsidRPr="005C59A8">
              <w:rPr>
                <w:sz w:val="20"/>
                <w:szCs w:val="20"/>
              </w:rPr>
              <w:t xml:space="preserve"> </w:t>
            </w:r>
            <w:proofErr w:type="spellStart"/>
            <w:r w:rsidRPr="005C59A8">
              <w:rPr>
                <w:sz w:val="20"/>
                <w:szCs w:val="20"/>
              </w:rPr>
              <w:t>intravitrealer</w:t>
            </w:r>
            <w:proofErr w:type="spellEnd"/>
            <w:r w:rsidRPr="005C59A8">
              <w:rPr>
                <w:sz w:val="20"/>
                <w:szCs w:val="20"/>
              </w:rPr>
              <w:t xml:space="preserve"> </w:t>
            </w:r>
            <w:proofErr w:type="spellStart"/>
            <w:r w:rsidRPr="005C59A8">
              <w:rPr>
                <w:sz w:val="20"/>
                <w:szCs w:val="20"/>
              </w:rPr>
              <w:t>Medikamenteneingabe</w:t>
            </w:r>
            <w:proofErr w:type="spellEnd"/>
            <w:r w:rsidRPr="005C59A8">
              <w:rPr>
                <w:sz w:val="20"/>
                <w:szCs w:val="20"/>
              </w:rPr>
              <w:t xml:space="preserve"> und </w:t>
            </w:r>
            <w:proofErr w:type="spellStart"/>
            <w:r w:rsidRPr="005C59A8">
              <w:rPr>
                <w:sz w:val="20"/>
                <w:szCs w:val="20"/>
              </w:rPr>
              <w:t>Laserkoagulation</w:t>
            </w:r>
            <w:proofErr w:type="spellEnd"/>
            <w:r w:rsidRPr="005C59A8">
              <w:rPr>
                <w:sz w:val="20"/>
                <w:szCs w:val="20"/>
              </w:rPr>
              <w:t>. S2e-LL (DOG)</w:t>
            </w:r>
          </w:p>
          <w:p w14:paraId="58478E35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Deleted:</w:t>
            </w:r>
          </w:p>
          <w:p w14:paraId="4C2760CB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Language: German</w:t>
            </w:r>
          </w:p>
          <w:p w14:paraId="1DB927E9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In process: Register date: September 2020 Estimated completion date: May 2023</w:t>
            </w:r>
          </w:p>
          <w:p w14:paraId="633CD927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AE7B64" w:rsidRPr="005C59A8" w14:paraId="471A7F08" w14:textId="77777777" w:rsidTr="00712C56">
        <w:tc>
          <w:tcPr>
            <w:tcW w:w="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7DDD0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56C99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National Institute for Clinical Excellence (UK)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4031F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https://www.nice.org.uk/guidance</w:t>
            </w:r>
          </w:p>
        </w:tc>
        <w:tc>
          <w:tcPr>
            <w:tcW w:w="4585" w:type="dxa"/>
          </w:tcPr>
          <w:p w14:paraId="77E8986C" w14:textId="77777777" w:rsidR="00AE7B64" w:rsidRPr="005C59A8" w:rsidRDefault="00AE7B64" w:rsidP="005C59A8">
            <w:pPr>
              <w:widowControl w:val="0"/>
              <w:spacing w:line="240" w:lineRule="auto"/>
              <w:ind w:left="141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“</w:t>
            </w:r>
            <w:proofErr w:type="gramStart"/>
            <w:r w:rsidRPr="005C59A8">
              <w:rPr>
                <w:sz w:val="20"/>
                <w:szCs w:val="20"/>
              </w:rPr>
              <w:t>retinal</w:t>
            </w:r>
            <w:proofErr w:type="gramEnd"/>
            <w:r w:rsidRPr="005C59A8">
              <w:rPr>
                <w:sz w:val="20"/>
                <w:szCs w:val="20"/>
              </w:rPr>
              <w:t xml:space="preserve"> vein occlusion”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C511C" w14:textId="77777777" w:rsidR="00AE7B64" w:rsidRPr="005C59A8" w:rsidRDefault="00AE7B64" w:rsidP="005C59A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4 records</w:t>
            </w:r>
          </w:p>
          <w:p w14:paraId="0C306BFA" w14:textId="77777777" w:rsidR="00AE7B64" w:rsidRPr="005C59A8" w:rsidRDefault="00AE7B64" w:rsidP="005C59A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Selected: 0</w:t>
            </w:r>
          </w:p>
          <w:p w14:paraId="38AB1044" w14:textId="77777777" w:rsidR="00AE7B64" w:rsidRPr="005C59A8" w:rsidRDefault="00AE7B64" w:rsidP="005C59A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14:paraId="159BCE42" w14:textId="77777777" w:rsidR="00AE7B64" w:rsidRPr="005C59A8" w:rsidRDefault="00AE7B64" w:rsidP="005C59A8">
            <w:pPr>
              <w:widowControl w:val="0"/>
              <w:numPr>
                <w:ilvl w:val="0"/>
                <w:numId w:val="8"/>
              </w:numPr>
              <w:spacing w:line="240" w:lineRule="auto"/>
              <w:ind w:left="300"/>
              <w:jc w:val="both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Aflibercept for treating visual impairment caused by macular edema after branch retinal vein occlusion Technology appraisal guidance [TA409] Published: 28 September 2016</w:t>
            </w:r>
          </w:p>
          <w:p w14:paraId="15446D61" w14:textId="77777777" w:rsidR="00AE7B64" w:rsidRPr="005C59A8" w:rsidRDefault="00AE7B64" w:rsidP="005C59A8">
            <w:pPr>
              <w:widowControl w:val="0"/>
              <w:numPr>
                <w:ilvl w:val="0"/>
                <w:numId w:val="8"/>
              </w:numPr>
              <w:spacing w:line="240" w:lineRule="auto"/>
              <w:ind w:left="300"/>
              <w:jc w:val="both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Aflibercept for treating visual impairment caused by macular edema secondary to central retinal vein occlusion Technology appraisal guidance [TA</w:t>
            </w:r>
            <w:proofErr w:type="gramStart"/>
            <w:r w:rsidRPr="005C59A8">
              <w:rPr>
                <w:sz w:val="20"/>
                <w:szCs w:val="20"/>
              </w:rPr>
              <w:t>305]Published</w:t>
            </w:r>
            <w:proofErr w:type="gramEnd"/>
            <w:r w:rsidRPr="005C59A8">
              <w:rPr>
                <w:sz w:val="20"/>
                <w:szCs w:val="20"/>
              </w:rPr>
              <w:t>: 26 February 2014</w:t>
            </w:r>
          </w:p>
          <w:p w14:paraId="7D24ECF0" w14:textId="77777777" w:rsidR="00AE7B64" w:rsidRPr="005C59A8" w:rsidRDefault="00AE7B64" w:rsidP="005C59A8">
            <w:pPr>
              <w:widowControl w:val="0"/>
              <w:numPr>
                <w:ilvl w:val="0"/>
                <w:numId w:val="8"/>
              </w:numPr>
              <w:spacing w:line="240" w:lineRule="auto"/>
              <w:ind w:left="300"/>
              <w:jc w:val="both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Ranibizumab for treating visual impairment caused by macular edema secondary to retinal vein occlusion Technology appraisal guidance [TA</w:t>
            </w:r>
            <w:proofErr w:type="gramStart"/>
            <w:r w:rsidRPr="005C59A8">
              <w:rPr>
                <w:sz w:val="20"/>
                <w:szCs w:val="20"/>
              </w:rPr>
              <w:t>283]Published</w:t>
            </w:r>
            <w:proofErr w:type="gramEnd"/>
            <w:r w:rsidRPr="005C59A8">
              <w:rPr>
                <w:sz w:val="20"/>
                <w:szCs w:val="20"/>
              </w:rPr>
              <w:t>: 22 May 2013</w:t>
            </w:r>
          </w:p>
          <w:p w14:paraId="0CA2B711" w14:textId="77777777" w:rsidR="00AE7B64" w:rsidRPr="005C59A8" w:rsidRDefault="00AE7B64" w:rsidP="005C59A8">
            <w:pPr>
              <w:widowControl w:val="0"/>
              <w:numPr>
                <w:ilvl w:val="0"/>
                <w:numId w:val="8"/>
              </w:numPr>
              <w:spacing w:line="240" w:lineRule="auto"/>
              <w:ind w:left="300"/>
              <w:jc w:val="both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Dexamethasone intravitreal implant for the treatment of macular edema secondary to retinal vein occlusion Technology appraisal guidance [TA</w:t>
            </w:r>
            <w:proofErr w:type="gramStart"/>
            <w:r w:rsidRPr="005C59A8">
              <w:rPr>
                <w:sz w:val="20"/>
                <w:szCs w:val="20"/>
              </w:rPr>
              <w:t>229]Published</w:t>
            </w:r>
            <w:proofErr w:type="gramEnd"/>
            <w:r w:rsidRPr="005C59A8">
              <w:rPr>
                <w:sz w:val="20"/>
                <w:szCs w:val="20"/>
              </w:rPr>
              <w:t>: 27 July 2011</w:t>
            </w:r>
          </w:p>
          <w:p w14:paraId="5955AEA9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 xml:space="preserve">All were health technology assessments, no one were guidelines. </w:t>
            </w:r>
          </w:p>
        </w:tc>
      </w:tr>
      <w:tr w:rsidR="00AE7B64" w:rsidRPr="005C59A8" w14:paraId="31B1EFCD" w14:textId="77777777" w:rsidTr="00712C56">
        <w:tc>
          <w:tcPr>
            <w:tcW w:w="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8367D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F386C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Guideline Central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44700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https://www.guidelinecentral.com/guidelines/</w:t>
            </w:r>
          </w:p>
        </w:tc>
        <w:tc>
          <w:tcPr>
            <w:tcW w:w="4585" w:type="dxa"/>
          </w:tcPr>
          <w:p w14:paraId="0B649495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“</w:t>
            </w:r>
            <w:proofErr w:type="gramStart"/>
            <w:r w:rsidRPr="005C59A8">
              <w:rPr>
                <w:sz w:val="20"/>
                <w:szCs w:val="20"/>
              </w:rPr>
              <w:t>retinal</w:t>
            </w:r>
            <w:proofErr w:type="gramEnd"/>
            <w:r w:rsidRPr="005C59A8">
              <w:rPr>
                <w:sz w:val="20"/>
                <w:szCs w:val="20"/>
              </w:rPr>
              <w:t xml:space="preserve"> vein occlusion”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4D9D8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1 Record</w:t>
            </w:r>
          </w:p>
          <w:p w14:paraId="4B45F268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Selected: 1</w:t>
            </w:r>
          </w:p>
          <w:p w14:paraId="55716FCC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7BDAD426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5C59A8">
              <w:rPr>
                <w:sz w:val="20"/>
                <w:szCs w:val="20"/>
              </w:rPr>
              <w:lastRenderedPageBreak/>
              <w:t>Flaxel</w:t>
            </w:r>
            <w:proofErr w:type="spellEnd"/>
            <w:r w:rsidRPr="005C59A8">
              <w:rPr>
                <w:sz w:val="20"/>
                <w:szCs w:val="20"/>
              </w:rPr>
              <w:t xml:space="preserve">, C. J., Adelman, R. A., Bailey, S. T., Fawzi, A., Lim, J. I., </w:t>
            </w:r>
            <w:proofErr w:type="spellStart"/>
            <w:r w:rsidRPr="005C59A8">
              <w:rPr>
                <w:sz w:val="20"/>
                <w:szCs w:val="20"/>
              </w:rPr>
              <w:t>Vemulakonda</w:t>
            </w:r>
            <w:proofErr w:type="spellEnd"/>
            <w:r w:rsidRPr="005C59A8">
              <w:rPr>
                <w:sz w:val="20"/>
                <w:szCs w:val="20"/>
              </w:rPr>
              <w:t xml:space="preserve">, G. A., &amp; Ying, G. (2019). Retinal Vein Occlusions Preferred Practice Pattern®. Ophthalmology. </w:t>
            </w:r>
            <w:proofErr w:type="gramStart"/>
            <w:r w:rsidRPr="005C59A8">
              <w:rPr>
                <w:sz w:val="20"/>
                <w:szCs w:val="20"/>
              </w:rPr>
              <w:t>doi:10.1016/j.ophtha</w:t>
            </w:r>
            <w:proofErr w:type="gramEnd"/>
            <w:r w:rsidRPr="005C59A8">
              <w:rPr>
                <w:sz w:val="20"/>
                <w:szCs w:val="20"/>
              </w:rPr>
              <w:t>.2019.09.029</w:t>
            </w:r>
          </w:p>
          <w:p w14:paraId="1509BD5A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AE7B64" w:rsidRPr="005C59A8" w14:paraId="1CFBAC31" w14:textId="77777777" w:rsidTr="00712C56">
        <w:tc>
          <w:tcPr>
            <w:tcW w:w="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9579A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27767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ECRI Guidelines Trust Database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B76B2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https://www.ecri.org/library/</w:t>
            </w:r>
          </w:p>
        </w:tc>
        <w:tc>
          <w:tcPr>
            <w:tcW w:w="4585" w:type="dxa"/>
          </w:tcPr>
          <w:p w14:paraId="6E25610E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“</w:t>
            </w:r>
            <w:proofErr w:type="gramStart"/>
            <w:r w:rsidRPr="005C59A8">
              <w:rPr>
                <w:sz w:val="20"/>
                <w:szCs w:val="20"/>
              </w:rPr>
              <w:t>retinal</w:t>
            </w:r>
            <w:proofErr w:type="gramEnd"/>
            <w:r w:rsidRPr="005C59A8">
              <w:rPr>
                <w:sz w:val="20"/>
                <w:szCs w:val="20"/>
              </w:rPr>
              <w:t xml:space="preserve"> vein occlusion”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9407C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0 records</w:t>
            </w:r>
          </w:p>
        </w:tc>
      </w:tr>
      <w:tr w:rsidR="00AE7B64" w:rsidRPr="005C59A8" w14:paraId="72CFD70E" w14:textId="77777777" w:rsidTr="00712C56">
        <w:tc>
          <w:tcPr>
            <w:tcW w:w="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990CA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4900A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Canadian Medical Association Infobase of Clinical Practice Guidelines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6B6CF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https://joulecma.ca/cpg/homepage</w:t>
            </w:r>
          </w:p>
        </w:tc>
        <w:tc>
          <w:tcPr>
            <w:tcW w:w="4585" w:type="dxa"/>
          </w:tcPr>
          <w:p w14:paraId="3470019C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“</w:t>
            </w:r>
            <w:proofErr w:type="gramStart"/>
            <w:r w:rsidRPr="005C59A8">
              <w:rPr>
                <w:sz w:val="20"/>
                <w:szCs w:val="20"/>
              </w:rPr>
              <w:t>retinal</w:t>
            </w:r>
            <w:proofErr w:type="gramEnd"/>
            <w:r w:rsidRPr="005C59A8">
              <w:rPr>
                <w:sz w:val="20"/>
                <w:szCs w:val="20"/>
              </w:rPr>
              <w:t xml:space="preserve"> vein occlusion”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A926A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0 records</w:t>
            </w:r>
          </w:p>
        </w:tc>
      </w:tr>
      <w:tr w:rsidR="00AE7B64" w:rsidRPr="005C59A8" w14:paraId="6939D0B1" w14:textId="77777777" w:rsidTr="00712C56">
        <w:tc>
          <w:tcPr>
            <w:tcW w:w="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A192A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43B72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WHO guidelines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9606C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https://www.who.int/publications/i?publishingoffices=c09761c0-ab8e-4cfa-9744-99509c4d306b</w:t>
            </w:r>
          </w:p>
        </w:tc>
        <w:tc>
          <w:tcPr>
            <w:tcW w:w="4585" w:type="dxa"/>
          </w:tcPr>
          <w:p w14:paraId="78C51188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“</w:t>
            </w:r>
            <w:proofErr w:type="gramStart"/>
            <w:r w:rsidRPr="005C59A8">
              <w:rPr>
                <w:sz w:val="20"/>
                <w:szCs w:val="20"/>
              </w:rPr>
              <w:t>retinal</w:t>
            </w:r>
            <w:proofErr w:type="gramEnd"/>
            <w:r w:rsidRPr="005C59A8">
              <w:rPr>
                <w:sz w:val="20"/>
                <w:szCs w:val="20"/>
              </w:rPr>
              <w:t xml:space="preserve"> vein occlusion”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E89D0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0 records</w:t>
            </w:r>
          </w:p>
        </w:tc>
      </w:tr>
      <w:tr w:rsidR="00AE7B64" w:rsidRPr="005C59A8" w14:paraId="33745E38" w14:textId="77777777" w:rsidTr="00712C56">
        <w:tc>
          <w:tcPr>
            <w:tcW w:w="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81839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6418F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US Preventive Services Task Force Guideline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DF8A5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https://www.uspreventiveservicestaskforce.org/uspstf/topic_search_results?topic_status=P</w:t>
            </w:r>
          </w:p>
        </w:tc>
        <w:tc>
          <w:tcPr>
            <w:tcW w:w="4585" w:type="dxa"/>
          </w:tcPr>
          <w:p w14:paraId="1E18A8C9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“</w:t>
            </w:r>
            <w:proofErr w:type="gramStart"/>
            <w:r w:rsidRPr="005C59A8">
              <w:rPr>
                <w:sz w:val="20"/>
                <w:szCs w:val="20"/>
              </w:rPr>
              <w:t>retinal</w:t>
            </w:r>
            <w:proofErr w:type="gramEnd"/>
            <w:r w:rsidRPr="005C59A8">
              <w:rPr>
                <w:sz w:val="20"/>
                <w:szCs w:val="20"/>
              </w:rPr>
              <w:t xml:space="preserve"> vein occlusion”/ Vision and Hearing Disorders filter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FEE81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7 records</w:t>
            </w:r>
          </w:p>
          <w:p w14:paraId="053D8948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Selected: 0</w:t>
            </w:r>
          </w:p>
          <w:p w14:paraId="24C84E66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AE7B64" w:rsidRPr="005C59A8" w14:paraId="768AAF9E" w14:textId="77777777" w:rsidTr="00712C56">
        <w:tc>
          <w:tcPr>
            <w:tcW w:w="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F68E8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8489A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Scottish Intercollegiate Guidelines Network (SIGN)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5F7E4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https://www.sign.ac.uk/our-guidelines/</w:t>
            </w:r>
          </w:p>
        </w:tc>
        <w:tc>
          <w:tcPr>
            <w:tcW w:w="4585" w:type="dxa"/>
          </w:tcPr>
          <w:p w14:paraId="4E83A54B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“</w:t>
            </w:r>
            <w:proofErr w:type="gramStart"/>
            <w:r w:rsidRPr="005C59A8">
              <w:rPr>
                <w:sz w:val="20"/>
                <w:szCs w:val="20"/>
              </w:rPr>
              <w:t>retinal</w:t>
            </w:r>
            <w:proofErr w:type="gramEnd"/>
            <w:r w:rsidRPr="005C59A8">
              <w:rPr>
                <w:sz w:val="20"/>
                <w:szCs w:val="20"/>
              </w:rPr>
              <w:t xml:space="preserve"> vein occlusion”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90251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0 records</w:t>
            </w:r>
          </w:p>
        </w:tc>
      </w:tr>
      <w:tr w:rsidR="00AE7B64" w:rsidRPr="005C59A8" w14:paraId="2CE551DC" w14:textId="77777777" w:rsidTr="00712C56">
        <w:tc>
          <w:tcPr>
            <w:tcW w:w="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04A91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9746A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val="es-419"/>
              </w:rPr>
            </w:pPr>
            <w:proofErr w:type="spellStart"/>
            <w:r w:rsidRPr="005C59A8">
              <w:rPr>
                <w:sz w:val="20"/>
                <w:szCs w:val="20"/>
                <w:lang w:val="es-419"/>
              </w:rPr>
              <w:t>GuíaSalud</w:t>
            </w:r>
            <w:proofErr w:type="spellEnd"/>
            <w:r w:rsidRPr="005C59A8">
              <w:rPr>
                <w:sz w:val="20"/>
                <w:szCs w:val="20"/>
                <w:lang w:val="es-419"/>
              </w:rPr>
              <w:t>, organismo del Sistema Nacional de Salud (SNS)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3FB3E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val="es-419"/>
              </w:rPr>
            </w:pPr>
            <w:r w:rsidRPr="005C59A8">
              <w:rPr>
                <w:sz w:val="20"/>
                <w:szCs w:val="20"/>
                <w:lang w:val="es-419"/>
              </w:rPr>
              <w:t>https://portal.guiasalud.es/gpc/?_sfm_wpcf-estado=1</w:t>
            </w:r>
          </w:p>
        </w:tc>
        <w:tc>
          <w:tcPr>
            <w:tcW w:w="4585" w:type="dxa"/>
          </w:tcPr>
          <w:p w14:paraId="7DBA79B9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  <w:lang w:val="es-419"/>
              </w:rPr>
            </w:pPr>
            <w:r w:rsidRPr="005C59A8">
              <w:rPr>
                <w:sz w:val="20"/>
                <w:szCs w:val="20"/>
                <w:lang w:val="es-419"/>
              </w:rPr>
              <w:t>“oclusión venosa de la retina” OR “oclusiones venosas de la retina”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CA650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0 records</w:t>
            </w:r>
          </w:p>
        </w:tc>
      </w:tr>
      <w:tr w:rsidR="00AE7B64" w:rsidRPr="005C59A8" w14:paraId="42611F84" w14:textId="77777777" w:rsidTr="00712C56">
        <w:tc>
          <w:tcPr>
            <w:tcW w:w="11057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23611" w14:textId="77777777" w:rsidR="00AE7B64" w:rsidRPr="005C59A8" w:rsidRDefault="00AE7B64" w:rsidP="005C59A8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OPHTHALMOLOGY ASSOCIATIONS</w:t>
            </w:r>
          </w:p>
        </w:tc>
      </w:tr>
      <w:tr w:rsidR="00AE7B64" w:rsidRPr="005C59A8" w14:paraId="442FAB23" w14:textId="77777777" w:rsidTr="00712C56">
        <w:tc>
          <w:tcPr>
            <w:tcW w:w="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2CFD0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B35A1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 xml:space="preserve">Pan American Association of </w:t>
            </w:r>
            <w:r w:rsidRPr="005C59A8">
              <w:rPr>
                <w:sz w:val="20"/>
                <w:szCs w:val="20"/>
              </w:rPr>
              <w:lastRenderedPageBreak/>
              <w:t>Ophthalmology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53DE1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lastRenderedPageBreak/>
              <w:t>https://paao.org/es/resources/</w:t>
            </w:r>
          </w:p>
        </w:tc>
        <w:tc>
          <w:tcPr>
            <w:tcW w:w="4585" w:type="dxa"/>
          </w:tcPr>
          <w:p w14:paraId="43D392CA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“</w:t>
            </w:r>
            <w:proofErr w:type="gramStart"/>
            <w:r w:rsidRPr="005C59A8">
              <w:rPr>
                <w:sz w:val="20"/>
                <w:szCs w:val="20"/>
              </w:rPr>
              <w:t>retinal</w:t>
            </w:r>
            <w:proofErr w:type="gramEnd"/>
            <w:r w:rsidRPr="005C59A8">
              <w:rPr>
                <w:sz w:val="20"/>
                <w:szCs w:val="20"/>
              </w:rPr>
              <w:t xml:space="preserve"> vein occlusion”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3361D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0 records</w:t>
            </w:r>
          </w:p>
        </w:tc>
      </w:tr>
      <w:tr w:rsidR="00AE7B64" w:rsidRPr="005C59A8" w14:paraId="6AA9BEBE" w14:textId="77777777" w:rsidTr="00712C56">
        <w:tc>
          <w:tcPr>
            <w:tcW w:w="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524D2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27496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European Society of Ophthalmology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F98B3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https://soevision.org/</w:t>
            </w:r>
          </w:p>
        </w:tc>
        <w:tc>
          <w:tcPr>
            <w:tcW w:w="4585" w:type="dxa"/>
          </w:tcPr>
          <w:p w14:paraId="65F1EEC1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15941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0 records</w:t>
            </w:r>
          </w:p>
        </w:tc>
      </w:tr>
      <w:tr w:rsidR="00AE7B64" w:rsidRPr="005C59A8" w14:paraId="53B892CB" w14:textId="77777777" w:rsidTr="00712C56">
        <w:tc>
          <w:tcPr>
            <w:tcW w:w="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77EB4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486A5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American Academy of Ophthalmology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E5E2E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https://www.aao.org/guidelines-browse</w:t>
            </w:r>
          </w:p>
        </w:tc>
        <w:tc>
          <w:tcPr>
            <w:tcW w:w="4585" w:type="dxa"/>
          </w:tcPr>
          <w:p w14:paraId="706FD676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Subspeciality: Retina/vitreous</w:t>
            </w:r>
          </w:p>
          <w:p w14:paraId="0D835F36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 xml:space="preserve">Guidelines 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8554A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1 record</w:t>
            </w:r>
          </w:p>
          <w:p w14:paraId="031CB3FB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Selected: 1</w:t>
            </w:r>
          </w:p>
          <w:p w14:paraId="7F314B38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Retinal Vein Occlusions PPP 2019</w:t>
            </w:r>
          </w:p>
          <w:p w14:paraId="211F958A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AE7B64" w:rsidRPr="005C59A8" w14:paraId="4AD0FB0C" w14:textId="77777777" w:rsidTr="00712C56">
        <w:tc>
          <w:tcPr>
            <w:tcW w:w="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45068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D9DBE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International Council of Ophthalmology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95485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https://icoph.org/eye-care-delivery/ico-international-clinical-guidelines-and-resources/</w:t>
            </w:r>
          </w:p>
        </w:tc>
        <w:tc>
          <w:tcPr>
            <w:tcW w:w="4585" w:type="dxa"/>
          </w:tcPr>
          <w:p w14:paraId="0FBC4BA2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-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E4D1C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0 records</w:t>
            </w:r>
          </w:p>
        </w:tc>
      </w:tr>
      <w:tr w:rsidR="00AE7B64" w:rsidRPr="005C59A8" w14:paraId="5B1620FF" w14:textId="77777777" w:rsidTr="00712C56">
        <w:tc>
          <w:tcPr>
            <w:tcW w:w="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BC6F6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CAFC5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Royal Australian and New Zealand College of Ophthalmologists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001B1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https://ranzco.edu/home/policies-and-guidelines/professional-and-clinical-guidelines/</w:t>
            </w:r>
          </w:p>
        </w:tc>
        <w:tc>
          <w:tcPr>
            <w:tcW w:w="4585" w:type="dxa"/>
          </w:tcPr>
          <w:p w14:paraId="464DB712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“</w:t>
            </w:r>
            <w:proofErr w:type="gramStart"/>
            <w:r w:rsidRPr="005C59A8">
              <w:rPr>
                <w:sz w:val="20"/>
                <w:szCs w:val="20"/>
              </w:rPr>
              <w:t>retinal</w:t>
            </w:r>
            <w:proofErr w:type="gramEnd"/>
            <w:r w:rsidRPr="005C59A8">
              <w:rPr>
                <w:sz w:val="20"/>
                <w:szCs w:val="20"/>
              </w:rPr>
              <w:t xml:space="preserve"> vein occlusion”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50A3A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0 records</w:t>
            </w:r>
          </w:p>
        </w:tc>
      </w:tr>
      <w:tr w:rsidR="00AE7B64" w:rsidRPr="005C59A8" w14:paraId="01051B2B" w14:textId="77777777" w:rsidTr="00712C56">
        <w:tc>
          <w:tcPr>
            <w:tcW w:w="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CACE0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11033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Royal College of Ophthalmologists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7540F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https://www.rcophth.ac.uk/standards-and-guidance/</w:t>
            </w:r>
          </w:p>
        </w:tc>
        <w:tc>
          <w:tcPr>
            <w:tcW w:w="4585" w:type="dxa"/>
          </w:tcPr>
          <w:p w14:paraId="3540B3FE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“</w:t>
            </w:r>
            <w:proofErr w:type="gramStart"/>
            <w:r w:rsidRPr="005C59A8">
              <w:rPr>
                <w:sz w:val="20"/>
                <w:szCs w:val="20"/>
              </w:rPr>
              <w:t>retinal</w:t>
            </w:r>
            <w:proofErr w:type="gramEnd"/>
            <w:r w:rsidRPr="005C59A8">
              <w:rPr>
                <w:sz w:val="20"/>
                <w:szCs w:val="20"/>
              </w:rPr>
              <w:t xml:space="preserve"> vein occlusion”/guideline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5EA5F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1 record</w:t>
            </w:r>
          </w:p>
          <w:p w14:paraId="2B3D02D9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Selected: 1</w:t>
            </w:r>
          </w:p>
          <w:p w14:paraId="5EA30B7B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2FFC66EB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Retinal Vein Occlusion (RVO) Guidelines 17 FEB 2022</w:t>
            </w:r>
          </w:p>
        </w:tc>
      </w:tr>
      <w:tr w:rsidR="00AE7B64" w:rsidRPr="005C59A8" w14:paraId="1E41A4F7" w14:textId="77777777" w:rsidTr="00712C56">
        <w:tc>
          <w:tcPr>
            <w:tcW w:w="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FF346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4962D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European Vitreoretinal Society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2282B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http://www.evrs.eu/</w:t>
            </w:r>
          </w:p>
        </w:tc>
        <w:tc>
          <w:tcPr>
            <w:tcW w:w="4585" w:type="dxa"/>
          </w:tcPr>
          <w:p w14:paraId="329BE226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-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F8E45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0</w:t>
            </w:r>
          </w:p>
        </w:tc>
      </w:tr>
      <w:tr w:rsidR="00AE7B64" w:rsidRPr="005C59A8" w14:paraId="6AF258D2" w14:textId="77777777" w:rsidTr="00712C56">
        <w:tc>
          <w:tcPr>
            <w:tcW w:w="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25E89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1A08F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African Ophthalmology Council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97247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http://www.aofsite.org/en/</w:t>
            </w:r>
          </w:p>
        </w:tc>
        <w:tc>
          <w:tcPr>
            <w:tcW w:w="4585" w:type="dxa"/>
          </w:tcPr>
          <w:p w14:paraId="2171F007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“</w:t>
            </w:r>
            <w:proofErr w:type="gramStart"/>
            <w:r w:rsidRPr="005C59A8">
              <w:rPr>
                <w:sz w:val="20"/>
                <w:szCs w:val="20"/>
              </w:rPr>
              <w:t>retinal</w:t>
            </w:r>
            <w:proofErr w:type="gramEnd"/>
            <w:r w:rsidRPr="005C59A8">
              <w:rPr>
                <w:sz w:val="20"/>
                <w:szCs w:val="20"/>
              </w:rPr>
              <w:t xml:space="preserve"> vein occlusion”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1F50A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0</w:t>
            </w:r>
          </w:p>
        </w:tc>
      </w:tr>
      <w:tr w:rsidR="00AE7B64" w:rsidRPr="005C59A8" w14:paraId="6360FADD" w14:textId="77777777" w:rsidTr="00712C56">
        <w:tc>
          <w:tcPr>
            <w:tcW w:w="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66879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2D149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Asia Pacific Academy of Ophthalmology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3A394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https://apaophth.org/</w:t>
            </w:r>
          </w:p>
        </w:tc>
        <w:tc>
          <w:tcPr>
            <w:tcW w:w="4585" w:type="dxa"/>
          </w:tcPr>
          <w:p w14:paraId="4467383C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-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53CF9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0</w:t>
            </w:r>
          </w:p>
        </w:tc>
      </w:tr>
      <w:tr w:rsidR="00AE7B64" w:rsidRPr="00514273" w14:paraId="7AAD3E04" w14:textId="77777777" w:rsidTr="00712C56">
        <w:tc>
          <w:tcPr>
            <w:tcW w:w="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4EB65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745DF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  <w:lang w:val="es-419"/>
              </w:rPr>
            </w:pPr>
            <w:r w:rsidRPr="005C59A8">
              <w:rPr>
                <w:sz w:val="20"/>
                <w:szCs w:val="20"/>
                <w:lang w:val="es-419"/>
              </w:rPr>
              <w:t>Sociedad Española de Retina y Vítreo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08774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  <w:lang w:val="es-419"/>
              </w:rPr>
            </w:pPr>
            <w:r w:rsidRPr="005C59A8">
              <w:rPr>
                <w:sz w:val="20"/>
                <w:szCs w:val="20"/>
                <w:lang w:val="es-419"/>
              </w:rPr>
              <w:t>https://serv.es/publicaciones/guias-practica-clinica/</w:t>
            </w:r>
          </w:p>
        </w:tc>
        <w:tc>
          <w:tcPr>
            <w:tcW w:w="4585" w:type="dxa"/>
          </w:tcPr>
          <w:p w14:paraId="69694853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-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89A88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  <w:lang w:val="es-419"/>
              </w:rPr>
            </w:pPr>
            <w:r w:rsidRPr="005C59A8">
              <w:rPr>
                <w:sz w:val="20"/>
                <w:szCs w:val="20"/>
                <w:lang w:val="es-419"/>
              </w:rPr>
              <w:t>Record:1</w:t>
            </w:r>
          </w:p>
          <w:p w14:paraId="701D08FA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  <w:lang w:val="es-419"/>
              </w:rPr>
            </w:pPr>
            <w:proofErr w:type="spellStart"/>
            <w:r w:rsidRPr="005C59A8">
              <w:rPr>
                <w:sz w:val="20"/>
                <w:szCs w:val="20"/>
                <w:lang w:val="es-419"/>
              </w:rPr>
              <w:t>Selected</w:t>
            </w:r>
            <w:proofErr w:type="spellEnd"/>
            <w:r w:rsidRPr="005C59A8">
              <w:rPr>
                <w:sz w:val="20"/>
                <w:szCs w:val="20"/>
                <w:lang w:val="es-419"/>
              </w:rPr>
              <w:t>: 1</w:t>
            </w:r>
          </w:p>
          <w:p w14:paraId="24EE5A27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  <w:lang w:val="es-419"/>
              </w:rPr>
            </w:pPr>
            <w:r w:rsidRPr="005C59A8">
              <w:rPr>
                <w:sz w:val="20"/>
                <w:szCs w:val="20"/>
                <w:lang w:val="es-419"/>
              </w:rPr>
              <w:t xml:space="preserve"> “Manejo de las oclusiones venosas de la retina” </w:t>
            </w:r>
            <w:proofErr w:type="spellStart"/>
            <w:r w:rsidRPr="005C59A8">
              <w:rPr>
                <w:sz w:val="20"/>
                <w:szCs w:val="20"/>
                <w:lang w:val="es-419"/>
              </w:rPr>
              <w:t>guideline</w:t>
            </w:r>
            <w:proofErr w:type="spellEnd"/>
            <w:r w:rsidRPr="005C59A8">
              <w:rPr>
                <w:sz w:val="20"/>
                <w:szCs w:val="20"/>
                <w:lang w:val="es-419"/>
              </w:rPr>
              <w:t xml:space="preserve">, SERV 2021. </w:t>
            </w:r>
          </w:p>
          <w:p w14:paraId="67056368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  <w:lang w:val="es-419"/>
              </w:rPr>
            </w:pPr>
          </w:p>
          <w:p w14:paraId="54C3736F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  <w:lang w:val="es-419"/>
              </w:rPr>
            </w:pPr>
          </w:p>
          <w:p w14:paraId="69303D51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  <w:lang w:val="es-419"/>
              </w:rPr>
            </w:pPr>
          </w:p>
        </w:tc>
      </w:tr>
      <w:tr w:rsidR="00AE7B64" w:rsidRPr="005C59A8" w14:paraId="3306A100" w14:textId="77777777" w:rsidTr="00712C56">
        <w:tc>
          <w:tcPr>
            <w:tcW w:w="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10760" w14:textId="77777777" w:rsidR="00AE7B64" w:rsidRPr="005C59A8" w:rsidRDefault="00514273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tag w:val="goog_rdk_12"/>
                <w:id w:val="979500697"/>
              </w:sdtPr>
              <w:sdtEndPr/>
              <w:sdtContent/>
            </w:sdt>
            <w:r w:rsidR="00AE7B64" w:rsidRPr="005C59A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4EBAD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 xml:space="preserve">Sociedad Española </w:t>
            </w:r>
            <w:r w:rsidRPr="005C59A8">
              <w:rPr>
                <w:sz w:val="20"/>
                <w:szCs w:val="20"/>
              </w:rPr>
              <w:lastRenderedPageBreak/>
              <w:t xml:space="preserve">de </w:t>
            </w:r>
            <w:proofErr w:type="spellStart"/>
            <w:r w:rsidRPr="005C59A8">
              <w:rPr>
                <w:sz w:val="20"/>
                <w:szCs w:val="20"/>
              </w:rPr>
              <w:t>oftalmología</w:t>
            </w:r>
            <w:proofErr w:type="spellEnd"/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24B13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lastRenderedPageBreak/>
              <w:t>https://www.oftalmoseo.com/</w:t>
            </w:r>
          </w:p>
        </w:tc>
        <w:tc>
          <w:tcPr>
            <w:tcW w:w="4585" w:type="dxa"/>
          </w:tcPr>
          <w:p w14:paraId="60070239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-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D3B3F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0</w:t>
            </w:r>
          </w:p>
        </w:tc>
      </w:tr>
      <w:tr w:rsidR="00AE7B64" w:rsidRPr="005C59A8" w14:paraId="61E4491E" w14:textId="77777777" w:rsidTr="00712C56">
        <w:tc>
          <w:tcPr>
            <w:tcW w:w="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B50EC" w14:textId="77777777" w:rsidR="00AE7B64" w:rsidRPr="005C59A8" w:rsidRDefault="00AE7B64" w:rsidP="005C5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C31FE" w14:textId="77777777" w:rsidR="00AE7B64" w:rsidRPr="005C59A8" w:rsidRDefault="00AE7B64" w:rsidP="005C59A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EURETINA</w:t>
            </w:r>
          </w:p>
        </w:tc>
        <w:tc>
          <w:tcPr>
            <w:tcW w:w="1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6C952" w14:textId="77777777" w:rsidR="00AE7B64" w:rsidRPr="005C59A8" w:rsidRDefault="00AE7B64" w:rsidP="005C59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https://euretina.org/resource/?tag=euretina-guidelines</w:t>
            </w:r>
          </w:p>
        </w:tc>
        <w:tc>
          <w:tcPr>
            <w:tcW w:w="4585" w:type="dxa"/>
          </w:tcPr>
          <w:p w14:paraId="767625C7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-</w:t>
            </w:r>
          </w:p>
        </w:tc>
        <w:tc>
          <w:tcPr>
            <w:tcW w:w="3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43F13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Record:1</w:t>
            </w:r>
          </w:p>
          <w:p w14:paraId="2B449871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Selected: 1</w:t>
            </w:r>
          </w:p>
          <w:p w14:paraId="0198E70B" w14:textId="77777777" w:rsidR="00AE7B64" w:rsidRPr="005C59A8" w:rsidRDefault="00AE7B64" w:rsidP="005C59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Guidelines for the Management of Retinal Vein Occlusion by EURETINA</w:t>
            </w:r>
          </w:p>
        </w:tc>
      </w:tr>
    </w:tbl>
    <w:p w14:paraId="0DD5DF9D" w14:textId="77777777" w:rsidR="00AE7B64" w:rsidRPr="005C59A8" w:rsidRDefault="00AE7B64" w:rsidP="005C59A8">
      <w:pPr>
        <w:spacing w:line="240" w:lineRule="auto"/>
        <w:rPr>
          <w:sz w:val="20"/>
          <w:szCs w:val="20"/>
        </w:rPr>
      </w:pPr>
      <w:r w:rsidRPr="005C59A8">
        <w:rPr>
          <w:sz w:val="20"/>
          <w:szCs w:val="20"/>
        </w:rPr>
        <w:tab/>
      </w:r>
    </w:p>
    <w:p w14:paraId="60F05590" w14:textId="77777777" w:rsidR="00AE7B64" w:rsidRPr="005C59A8" w:rsidRDefault="00AE7B64" w:rsidP="005C59A8">
      <w:pPr>
        <w:spacing w:line="240" w:lineRule="auto"/>
        <w:rPr>
          <w:sz w:val="20"/>
          <w:szCs w:val="20"/>
        </w:rPr>
      </w:pPr>
    </w:p>
    <w:p w14:paraId="5C18C233" w14:textId="0D052FDE" w:rsidR="00AE7B64" w:rsidRPr="005C59A8" w:rsidRDefault="00AE7B64" w:rsidP="005C59A8">
      <w:pPr>
        <w:spacing w:line="240" w:lineRule="auto"/>
        <w:rPr>
          <w:sz w:val="20"/>
          <w:szCs w:val="20"/>
        </w:rPr>
      </w:pPr>
    </w:p>
    <w:p w14:paraId="1B0A10BF" w14:textId="6C313298" w:rsidR="00614858" w:rsidRPr="005C59A8" w:rsidRDefault="00614858" w:rsidP="005C59A8">
      <w:pPr>
        <w:spacing w:line="240" w:lineRule="auto"/>
        <w:rPr>
          <w:sz w:val="20"/>
          <w:szCs w:val="20"/>
        </w:rPr>
      </w:pPr>
    </w:p>
    <w:p w14:paraId="366EEECD" w14:textId="58CBF26E" w:rsidR="00614858" w:rsidRPr="005C59A8" w:rsidRDefault="00614858" w:rsidP="005C59A8">
      <w:pPr>
        <w:spacing w:line="240" w:lineRule="auto"/>
        <w:rPr>
          <w:sz w:val="20"/>
          <w:szCs w:val="20"/>
        </w:rPr>
      </w:pPr>
    </w:p>
    <w:p w14:paraId="23205C80" w14:textId="2B895B9D" w:rsidR="00614858" w:rsidRPr="005C59A8" w:rsidRDefault="00614858" w:rsidP="005C59A8">
      <w:pPr>
        <w:spacing w:line="240" w:lineRule="auto"/>
        <w:rPr>
          <w:sz w:val="20"/>
          <w:szCs w:val="20"/>
        </w:rPr>
      </w:pPr>
    </w:p>
    <w:p w14:paraId="4F8C69F4" w14:textId="58C9A043" w:rsidR="00614858" w:rsidRPr="005C59A8" w:rsidRDefault="00614858" w:rsidP="005C59A8">
      <w:pPr>
        <w:spacing w:line="240" w:lineRule="auto"/>
        <w:rPr>
          <w:sz w:val="20"/>
          <w:szCs w:val="20"/>
        </w:rPr>
      </w:pPr>
    </w:p>
    <w:p w14:paraId="4A161663" w14:textId="4C65AAF5" w:rsidR="00614858" w:rsidRPr="005C59A8" w:rsidRDefault="00614858" w:rsidP="005C59A8">
      <w:pPr>
        <w:spacing w:line="240" w:lineRule="auto"/>
        <w:rPr>
          <w:sz w:val="20"/>
          <w:szCs w:val="20"/>
        </w:rPr>
      </w:pPr>
    </w:p>
    <w:p w14:paraId="735C4E6B" w14:textId="373961C6" w:rsidR="00614858" w:rsidRPr="005C59A8" w:rsidRDefault="00614858" w:rsidP="005C59A8">
      <w:pPr>
        <w:spacing w:line="240" w:lineRule="auto"/>
        <w:rPr>
          <w:sz w:val="20"/>
          <w:szCs w:val="20"/>
        </w:rPr>
      </w:pPr>
    </w:p>
    <w:p w14:paraId="3CF390F5" w14:textId="77777777" w:rsidR="00614858" w:rsidRPr="005C59A8" w:rsidRDefault="00614858" w:rsidP="005C59A8">
      <w:pPr>
        <w:spacing w:line="240" w:lineRule="auto"/>
        <w:rPr>
          <w:sz w:val="20"/>
          <w:szCs w:val="20"/>
        </w:rPr>
        <w:sectPr w:rsidR="00614858" w:rsidRPr="005C59A8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7647844" w14:textId="6B175331" w:rsidR="00614858" w:rsidRPr="005C59A8" w:rsidRDefault="004D56AA" w:rsidP="005C59A8">
      <w:pPr>
        <w:spacing w:line="240" w:lineRule="auto"/>
        <w:ind w:left="-851"/>
        <w:rPr>
          <w:b/>
          <w:bCs/>
          <w:sz w:val="24"/>
          <w:szCs w:val="24"/>
        </w:rPr>
      </w:pPr>
      <w:proofErr w:type="spellStart"/>
      <w:r w:rsidRPr="005C59A8">
        <w:rPr>
          <w:b/>
          <w:bCs/>
          <w:sz w:val="24"/>
          <w:szCs w:val="24"/>
        </w:rPr>
        <w:lastRenderedPageBreak/>
        <w:t>eFigure</w:t>
      </w:r>
      <w:proofErr w:type="spellEnd"/>
      <w:r w:rsidRPr="005C59A8">
        <w:rPr>
          <w:b/>
          <w:bCs/>
          <w:sz w:val="24"/>
          <w:szCs w:val="24"/>
        </w:rPr>
        <w:t xml:space="preserve"> 1</w:t>
      </w:r>
      <w:r w:rsidR="00614858" w:rsidRPr="005C59A8">
        <w:rPr>
          <w:b/>
          <w:bCs/>
          <w:sz w:val="24"/>
          <w:szCs w:val="24"/>
        </w:rPr>
        <w:t>: PRISMA flowchart summarizing the results of the screening and selection process of CPG for the diagnosis and management of RVO.</w:t>
      </w:r>
    </w:p>
    <w:p w14:paraId="4466C05D" w14:textId="31987DA7" w:rsidR="00614858" w:rsidRPr="005C59A8" w:rsidRDefault="005C59A8" w:rsidP="005C59A8">
      <w:pPr>
        <w:spacing w:line="240" w:lineRule="auto"/>
        <w:ind w:left="-851"/>
        <w:jc w:val="center"/>
        <w:rPr>
          <w:sz w:val="20"/>
          <w:szCs w:val="20"/>
        </w:rPr>
      </w:pPr>
      <w:r w:rsidRPr="005C59A8">
        <w:rPr>
          <w:noProof/>
          <w:sz w:val="20"/>
          <w:szCs w:val="20"/>
        </w:rPr>
        <w:drawing>
          <wp:inline distT="0" distB="0" distL="0" distR="0" wp14:anchorId="1A04F08A" wp14:editId="070DB286">
            <wp:extent cx="8153400" cy="485850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56410" cy="486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81541" w14:textId="77777777" w:rsidR="00614858" w:rsidRPr="005C59A8" w:rsidRDefault="00614858" w:rsidP="005C59A8">
      <w:pPr>
        <w:spacing w:line="240" w:lineRule="auto"/>
        <w:rPr>
          <w:sz w:val="20"/>
          <w:szCs w:val="20"/>
        </w:rPr>
        <w:sectPr w:rsidR="00614858" w:rsidRPr="005C59A8" w:rsidSect="00614858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3BB44ABC" w14:textId="5FBD063C" w:rsidR="00614858" w:rsidRPr="005C59A8" w:rsidRDefault="004D56AA" w:rsidP="005C59A8">
      <w:pPr>
        <w:spacing w:before="240" w:after="240" w:line="240" w:lineRule="auto"/>
        <w:jc w:val="both"/>
        <w:rPr>
          <w:rFonts w:eastAsia="Times New Roman"/>
          <w:b/>
          <w:sz w:val="24"/>
          <w:szCs w:val="24"/>
        </w:rPr>
      </w:pPr>
      <w:proofErr w:type="spellStart"/>
      <w:r w:rsidRPr="005C59A8">
        <w:rPr>
          <w:rFonts w:eastAsia="Times New Roman"/>
          <w:b/>
          <w:sz w:val="24"/>
          <w:szCs w:val="24"/>
        </w:rPr>
        <w:lastRenderedPageBreak/>
        <w:t>eTable</w:t>
      </w:r>
      <w:proofErr w:type="spellEnd"/>
      <w:r w:rsidRPr="005C59A8">
        <w:rPr>
          <w:rFonts w:eastAsia="Times New Roman"/>
          <w:b/>
          <w:sz w:val="24"/>
          <w:szCs w:val="24"/>
        </w:rPr>
        <w:t xml:space="preserve"> 3</w:t>
      </w:r>
      <w:r w:rsidR="00614858" w:rsidRPr="005C59A8">
        <w:rPr>
          <w:rFonts w:eastAsia="Times New Roman"/>
          <w:b/>
          <w:sz w:val="24"/>
          <w:szCs w:val="24"/>
        </w:rPr>
        <w:t>: Clinical recommendations applicable for developing countries.</w:t>
      </w:r>
    </w:p>
    <w:tbl>
      <w:tblPr>
        <w:tblStyle w:val="Tablanormal2"/>
        <w:tblW w:w="10206" w:type="dxa"/>
        <w:tblInd w:w="-567" w:type="dxa"/>
        <w:tblBorders>
          <w:top w:val="single" w:sz="4" w:space="0" w:color="auto"/>
          <w:bottom w:val="none" w:sz="0" w:space="0" w:color="auto"/>
          <w:insideH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356"/>
        <w:gridCol w:w="6850"/>
      </w:tblGrid>
      <w:tr w:rsidR="00614858" w:rsidRPr="005C59A8" w14:paraId="69256757" w14:textId="77777777" w:rsidTr="00712C56">
        <w:trPr>
          <w:trHeight w:val="770"/>
        </w:trPr>
        <w:tc>
          <w:tcPr>
            <w:tcW w:w="3356" w:type="dxa"/>
          </w:tcPr>
          <w:p w14:paraId="0EA3EC43" w14:textId="77777777" w:rsidR="00614858" w:rsidRPr="005C59A8" w:rsidRDefault="00614858" w:rsidP="005C59A8">
            <w:pPr>
              <w:pStyle w:val="Sinespaciado"/>
              <w:rPr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Risk factor for RVO</w:t>
            </w:r>
          </w:p>
        </w:tc>
        <w:tc>
          <w:tcPr>
            <w:tcW w:w="6850" w:type="dxa"/>
          </w:tcPr>
          <w:p w14:paraId="41AB7146" w14:textId="77777777" w:rsidR="00614858" w:rsidRPr="005C59A8" w:rsidRDefault="00614858" w:rsidP="005C59A8">
            <w:pPr>
              <w:pStyle w:val="Sinespaciado"/>
              <w:jc w:val="both"/>
              <w:rPr>
                <w:b/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Hypertension, glaucoma, advanced age, heart attack history and stroke. Under 50 years old hypertension and hyperlipidemia are risk factors.</w:t>
            </w:r>
          </w:p>
        </w:tc>
      </w:tr>
      <w:tr w:rsidR="00614858" w:rsidRPr="005C59A8" w14:paraId="0255F144" w14:textId="77777777" w:rsidTr="00712C56">
        <w:trPr>
          <w:trHeight w:val="210"/>
        </w:trPr>
        <w:tc>
          <w:tcPr>
            <w:tcW w:w="3356" w:type="dxa"/>
          </w:tcPr>
          <w:p w14:paraId="5AFA576F" w14:textId="77777777" w:rsidR="00614858" w:rsidRPr="005C59A8" w:rsidRDefault="00614858" w:rsidP="005C59A8">
            <w:pPr>
              <w:pStyle w:val="Sinespaciado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Diabetes</w:t>
            </w:r>
          </w:p>
        </w:tc>
        <w:tc>
          <w:tcPr>
            <w:tcW w:w="6850" w:type="dxa"/>
          </w:tcPr>
          <w:p w14:paraId="50F92D91" w14:textId="77777777" w:rsidR="00614858" w:rsidRPr="005C59A8" w:rsidRDefault="00614858" w:rsidP="005C59A8">
            <w:pPr>
              <w:pStyle w:val="Sinespaciado"/>
              <w:jc w:val="both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 xml:space="preserve"> Probably not directly, but increase other risk factors.</w:t>
            </w:r>
          </w:p>
        </w:tc>
      </w:tr>
      <w:tr w:rsidR="00614858" w:rsidRPr="005C59A8" w14:paraId="1C1DC052" w14:textId="77777777" w:rsidTr="00712C56">
        <w:trPr>
          <w:trHeight w:val="277"/>
        </w:trPr>
        <w:tc>
          <w:tcPr>
            <w:tcW w:w="3356" w:type="dxa"/>
          </w:tcPr>
          <w:p w14:paraId="36156C29" w14:textId="77777777" w:rsidR="00614858" w:rsidRPr="005C59A8" w:rsidRDefault="00614858" w:rsidP="005C59A8">
            <w:pPr>
              <w:pStyle w:val="Sinespaciado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Antiphospholipid syndrome</w:t>
            </w:r>
          </w:p>
        </w:tc>
        <w:tc>
          <w:tcPr>
            <w:tcW w:w="6850" w:type="dxa"/>
          </w:tcPr>
          <w:p w14:paraId="6EE32C0C" w14:textId="77777777" w:rsidR="00614858" w:rsidRPr="005C59A8" w:rsidRDefault="00614858" w:rsidP="005C59A8">
            <w:pPr>
              <w:pStyle w:val="Sinespaciado"/>
              <w:jc w:val="both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 xml:space="preserve">In the absence of risk factors, in patients under 50 years of age, or in bilateral cases. </w:t>
            </w:r>
          </w:p>
        </w:tc>
      </w:tr>
      <w:tr w:rsidR="00614858" w:rsidRPr="005C59A8" w14:paraId="1486C1F4" w14:textId="77777777" w:rsidTr="00712C56">
        <w:trPr>
          <w:trHeight w:val="570"/>
        </w:trPr>
        <w:tc>
          <w:tcPr>
            <w:tcW w:w="3356" w:type="dxa"/>
          </w:tcPr>
          <w:p w14:paraId="3C67DC49" w14:textId="77777777" w:rsidR="00614858" w:rsidRPr="005C59A8" w:rsidRDefault="00614858" w:rsidP="005C59A8">
            <w:pPr>
              <w:pStyle w:val="Sinespaciado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Thrombophilia tests</w:t>
            </w:r>
          </w:p>
        </w:tc>
        <w:tc>
          <w:tcPr>
            <w:tcW w:w="6850" w:type="dxa"/>
          </w:tcPr>
          <w:p w14:paraId="777AB5D5" w14:textId="77777777" w:rsidR="00614858" w:rsidRPr="005C59A8" w:rsidRDefault="00614858" w:rsidP="005C59A8">
            <w:pPr>
              <w:pStyle w:val="Sinespaciado"/>
              <w:jc w:val="both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No rutinary.</w:t>
            </w:r>
          </w:p>
          <w:p w14:paraId="399E9A00" w14:textId="77777777" w:rsidR="00614858" w:rsidRPr="005C59A8" w:rsidRDefault="00614858" w:rsidP="005C59A8">
            <w:pPr>
              <w:pStyle w:val="Sinespaciado"/>
              <w:jc w:val="both"/>
              <w:rPr>
                <w:sz w:val="20"/>
                <w:szCs w:val="20"/>
              </w:rPr>
            </w:pPr>
            <w:proofErr w:type="spellStart"/>
            <w:r w:rsidRPr="005C59A8">
              <w:rPr>
                <w:sz w:val="20"/>
                <w:szCs w:val="20"/>
              </w:rPr>
              <w:t>Thrombophilic</w:t>
            </w:r>
            <w:proofErr w:type="spellEnd"/>
            <w:r w:rsidRPr="005C59A8">
              <w:rPr>
                <w:sz w:val="20"/>
                <w:szCs w:val="20"/>
              </w:rPr>
              <w:t xml:space="preserve"> abnormality does not alter management options or predict prognosis.</w:t>
            </w:r>
          </w:p>
        </w:tc>
      </w:tr>
      <w:tr w:rsidR="00614858" w:rsidRPr="005C59A8" w14:paraId="6EEAD408" w14:textId="77777777" w:rsidTr="00712C56">
        <w:trPr>
          <w:trHeight w:val="570"/>
        </w:trPr>
        <w:tc>
          <w:tcPr>
            <w:tcW w:w="3356" w:type="dxa"/>
          </w:tcPr>
          <w:p w14:paraId="10CB59DA" w14:textId="77777777" w:rsidR="00614858" w:rsidRPr="005C59A8" w:rsidRDefault="00614858" w:rsidP="005C59A8">
            <w:pPr>
              <w:pStyle w:val="Sinespaciado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Anticoagulation or antiplatelet therapy</w:t>
            </w:r>
          </w:p>
        </w:tc>
        <w:tc>
          <w:tcPr>
            <w:tcW w:w="6850" w:type="dxa"/>
          </w:tcPr>
          <w:p w14:paraId="6442BA1D" w14:textId="77777777" w:rsidR="00614858" w:rsidRPr="005C59A8" w:rsidRDefault="00614858" w:rsidP="005C59A8">
            <w:pPr>
              <w:pStyle w:val="Sinespaciado"/>
              <w:jc w:val="both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 xml:space="preserve"> Not enough effectiveness</w:t>
            </w:r>
          </w:p>
        </w:tc>
      </w:tr>
      <w:tr w:rsidR="00614858" w:rsidRPr="005C59A8" w14:paraId="769E6BB9" w14:textId="77777777" w:rsidTr="00712C56">
        <w:trPr>
          <w:trHeight w:val="404"/>
        </w:trPr>
        <w:tc>
          <w:tcPr>
            <w:tcW w:w="3356" w:type="dxa"/>
          </w:tcPr>
          <w:p w14:paraId="41D52D85" w14:textId="77777777" w:rsidR="00614858" w:rsidRPr="005C59A8" w:rsidRDefault="00614858" w:rsidP="005C59A8">
            <w:pPr>
              <w:pStyle w:val="Sinespaciado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Ophthalmology role</w:t>
            </w:r>
          </w:p>
        </w:tc>
        <w:tc>
          <w:tcPr>
            <w:tcW w:w="6850" w:type="dxa"/>
          </w:tcPr>
          <w:p w14:paraId="2A400F79" w14:textId="77777777" w:rsidR="00614858" w:rsidRPr="005C59A8" w:rsidRDefault="00614858" w:rsidP="005C59A8">
            <w:pPr>
              <w:pStyle w:val="Sinespaciad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Refer patients to a primary care physician.</w:t>
            </w:r>
          </w:p>
        </w:tc>
      </w:tr>
      <w:tr w:rsidR="00614858" w:rsidRPr="005C59A8" w14:paraId="5ED75918" w14:textId="77777777" w:rsidTr="00712C56">
        <w:trPr>
          <w:trHeight w:val="129"/>
        </w:trPr>
        <w:tc>
          <w:tcPr>
            <w:tcW w:w="3356" w:type="dxa"/>
          </w:tcPr>
          <w:p w14:paraId="36977F16" w14:textId="77777777" w:rsidR="00614858" w:rsidRPr="005C59A8" w:rsidRDefault="00614858" w:rsidP="005C59A8">
            <w:pPr>
              <w:pStyle w:val="Sinespaciado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Anti-VEGF therapy</w:t>
            </w:r>
          </w:p>
        </w:tc>
        <w:tc>
          <w:tcPr>
            <w:tcW w:w="6850" w:type="dxa"/>
          </w:tcPr>
          <w:p w14:paraId="6CF3319A" w14:textId="77777777" w:rsidR="00614858" w:rsidRPr="005C59A8" w:rsidRDefault="00614858" w:rsidP="005C59A8">
            <w:pPr>
              <w:pStyle w:val="Sinespaciado"/>
              <w:jc w:val="both"/>
              <w:rPr>
                <w:bCs/>
                <w:sz w:val="20"/>
                <w:szCs w:val="20"/>
              </w:rPr>
            </w:pPr>
            <w:r w:rsidRPr="005C59A8">
              <w:rPr>
                <w:bCs/>
                <w:sz w:val="20"/>
                <w:szCs w:val="20"/>
              </w:rPr>
              <w:t>Bevacizumab:</w:t>
            </w:r>
          </w:p>
          <w:p w14:paraId="48C2CD24" w14:textId="77777777" w:rsidR="00614858" w:rsidRPr="005C59A8" w:rsidRDefault="00614858" w:rsidP="005C59A8">
            <w:pPr>
              <w:pStyle w:val="Sinespaciado"/>
              <w:jc w:val="both"/>
              <w:rPr>
                <w:bCs/>
                <w:sz w:val="20"/>
                <w:szCs w:val="20"/>
              </w:rPr>
            </w:pPr>
            <w:r w:rsidRPr="005C59A8">
              <w:rPr>
                <w:bCs/>
                <w:sz w:val="20"/>
                <w:szCs w:val="20"/>
              </w:rPr>
              <w:t>Macular edema due to CRVO (monthly and PRN regimens).</w:t>
            </w:r>
          </w:p>
          <w:p w14:paraId="7444C301" w14:textId="77777777" w:rsidR="00614858" w:rsidRPr="005C59A8" w:rsidRDefault="00614858" w:rsidP="005C59A8">
            <w:pPr>
              <w:pStyle w:val="Sinespaciado"/>
              <w:jc w:val="both"/>
              <w:rPr>
                <w:bCs/>
                <w:sz w:val="20"/>
                <w:szCs w:val="20"/>
              </w:rPr>
            </w:pPr>
            <w:r w:rsidRPr="005C59A8">
              <w:rPr>
                <w:bCs/>
                <w:sz w:val="20"/>
                <w:szCs w:val="20"/>
              </w:rPr>
              <w:t>Ranibizumab:</w:t>
            </w:r>
          </w:p>
          <w:p w14:paraId="0CF9F0E8" w14:textId="77777777" w:rsidR="00614858" w:rsidRPr="005C59A8" w:rsidRDefault="00614858" w:rsidP="005C59A8">
            <w:pPr>
              <w:pStyle w:val="Sinespaciado"/>
              <w:jc w:val="both"/>
              <w:rPr>
                <w:bCs/>
                <w:sz w:val="20"/>
                <w:szCs w:val="20"/>
              </w:rPr>
            </w:pPr>
            <w:r w:rsidRPr="005C59A8">
              <w:rPr>
                <w:bCs/>
                <w:sz w:val="20"/>
                <w:szCs w:val="20"/>
              </w:rPr>
              <w:t>Macular edema secondary to BRVO and CRVO</w:t>
            </w:r>
          </w:p>
          <w:p w14:paraId="6B9BAB5A" w14:textId="77777777" w:rsidR="00614858" w:rsidRPr="005C59A8" w:rsidRDefault="00614858" w:rsidP="005C59A8">
            <w:pPr>
              <w:pStyle w:val="Sinespaciado"/>
              <w:jc w:val="both"/>
              <w:rPr>
                <w:b/>
                <w:sz w:val="20"/>
                <w:szCs w:val="20"/>
              </w:rPr>
            </w:pPr>
            <w:r w:rsidRPr="005C59A8">
              <w:rPr>
                <w:bCs/>
                <w:sz w:val="20"/>
                <w:szCs w:val="20"/>
              </w:rPr>
              <w:t>Aflibercept:</w:t>
            </w:r>
          </w:p>
          <w:p w14:paraId="4E0988F1" w14:textId="77777777" w:rsidR="00614858" w:rsidRPr="005C59A8" w:rsidRDefault="00614858" w:rsidP="005C59A8">
            <w:pPr>
              <w:pStyle w:val="Sinespaciado"/>
              <w:jc w:val="both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Macular edema secondary to BRVO and CRVO</w:t>
            </w:r>
          </w:p>
        </w:tc>
      </w:tr>
      <w:tr w:rsidR="00614858" w:rsidRPr="005C59A8" w14:paraId="0743C059" w14:textId="77777777" w:rsidTr="00712C56">
        <w:trPr>
          <w:trHeight w:val="570"/>
        </w:trPr>
        <w:tc>
          <w:tcPr>
            <w:tcW w:w="3356" w:type="dxa"/>
          </w:tcPr>
          <w:p w14:paraId="0681DBDE" w14:textId="77777777" w:rsidR="00614858" w:rsidRPr="005C59A8" w:rsidRDefault="00614858" w:rsidP="005C59A8">
            <w:pPr>
              <w:pStyle w:val="Sinespaciado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Intravitreal steroids</w:t>
            </w:r>
          </w:p>
        </w:tc>
        <w:tc>
          <w:tcPr>
            <w:tcW w:w="6850" w:type="dxa"/>
          </w:tcPr>
          <w:p w14:paraId="3EDC8793" w14:textId="77777777" w:rsidR="00614858" w:rsidRPr="005C59A8" w:rsidRDefault="00614858" w:rsidP="005C59A8">
            <w:pPr>
              <w:pStyle w:val="Sinespaciado"/>
              <w:jc w:val="both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First-line for patients with recent history of a major cardiovascular</w:t>
            </w:r>
          </w:p>
          <w:p w14:paraId="2D49E786" w14:textId="77777777" w:rsidR="00614858" w:rsidRPr="005C59A8" w:rsidRDefault="00614858" w:rsidP="005C59A8">
            <w:pPr>
              <w:pStyle w:val="Sinespaciado"/>
              <w:jc w:val="both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event or who are unwilling to come for monthly injections (and/or monitoring) in the first 6 months of therapy</w:t>
            </w:r>
          </w:p>
        </w:tc>
      </w:tr>
      <w:tr w:rsidR="00614858" w:rsidRPr="005C59A8" w14:paraId="1342BB4D" w14:textId="77777777" w:rsidTr="00712C56">
        <w:trPr>
          <w:trHeight w:val="570"/>
        </w:trPr>
        <w:tc>
          <w:tcPr>
            <w:tcW w:w="3356" w:type="dxa"/>
          </w:tcPr>
          <w:p w14:paraId="4D36C071" w14:textId="77777777" w:rsidR="00614858" w:rsidRPr="005C59A8" w:rsidRDefault="00614858" w:rsidP="005C59A8">
            <w:pPr>
              <w:pStyle w:val="Sinespaciado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Pan Retinal Photocoagulation (PRP)</w:t>
            </w:r>
          </w:p>
        </w:tc>
        <w:tc>
          <w:tcPr>
            <w:tcW w:w="6850" w:type="dxa"/>
          </w:tcPr>
          <w:p w14:paraId="48818C09" w14:textId="77777777" w:rsidR="00614858" w:rsidRPr="005C59A8" w:rsidRDefault="00614858" w:rsidP="005C59A8">
            <w:pPr>
              <w:pStyle w:val="Sinespaciado"/>
              <w:jc w:val="both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Iris new vessels (NVI) or angle new vessels (NVA) are visible.</w:t>
            </w:r>
          </w:p>
          <w:p w14:paraId="2CE61F12" w14:textId="77777777" w:rsidR="00614858" w:rsidRPr="005C59A8" w:rsidRDefault="00614858" w:rsidP="005C59A8">
            <w:pPr>
              <w:pStyle w:val="Sinespaciado"/>
              <w:jc w:val="both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PRP may be useful in preventing vitreous hemorrhage.</w:t>
            </w:r>
          </w:p>
        </w:tc>
      </w:tr>
      <w:tr w:rsidR="00614858" w:rsidRPr="005C59A8" w14:paraId="6D8E1A27" w14:textId="77777777" w:rsidTr="00712C56">
        <w:trPr>
          <w:trHeight w:val="315"/>
        </w:trPr>
        <w:tc>
          <w:tcPr>
            <w:tcW w:w="3356" w:type="dxa"/>
          </w:tcPr>
          <w:p w14:paraId="02183093" w14:textId="77777777" w:rsidR="00614858" w:rsidRPr="005C59A8" w:rsidRDefault="00614858" w:rsidP="005C59A8">
            <w:pPr>
              <w:pStyle w:val="Sinespaciado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Sectorial laser</w:t>
            </w:r>
          </w:p>
        </w:tc>
        <w:tc>
          <w:tcPr>
            <w:tcW w:w="6850" w:type="dxa"/>
          </w:tcPr>
          <w:p w14:paraId="750C2255" w14:textId="77777777" w:rsidR="00614858" w:rsidRPr="005C59A8" w:rsidRDefault="00614858" w:rsidP="005C59A8">
            <w:pPr>
              <w:pStyle w:val="Sinespaciado"/>
              <w:jc w:val="both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BRVO: Disc or retinal neovascularization</w:t>
            </w:r>
          </w:p>
        </w:tc>
      </w:tr>
      <w:tr w:rsidR="00614858" w:rsidRPr="005C59A8" w14:paraId="323E3598" w14:textId="77777777" w:rsidTr="00712C56">
        <w:trPr>
          <w:trHeight w:val="58"/>
        </w:trPr>
        <w:tc>
          <w:tcPr>
            <w:tcW w:w="3356" w:type="dxa"/>
          </w:tcPr>
          <w:p w14:paraId="7F8E4413" w14:textId="77777777" w:rsidR="00614858" w:rsidRPr="005C59A8" w:rsidRDefault="00614858" w:rsidP="005C59A8">
            <w:pPr>
              <w:pStyle w:val="Sinespaciado"/>
              <w:rPr>
                <w:b/>
                <w:sz w:val="20"/>
                <w:szCs w:val="20"/>
              </w:rPr>
            </w:pPr>
            <w:r w:rsidRPr="005C59A8">
              <w:rPr>
                <w:b/>
                <w:sz w:val="20"/>
                <w:szCs w:val="20"/>
              </w:rPr>
              <w:t>Grid laser</w:t>
            </w:r>
          </w:p>
        </w:tc>
        <w:tc>
          <w:tcPr>
            <w:tcW w:w="6850" w:type="dxa"/>
          </w:tcPr>
          <w:p w14:paraId="0FD67B20" w14:textId="77777777" w:rsidR="00614858" w:rsidRPr="005C59A8" w:rsidRDefault="00614858" w:rsidP="005C59A8">
            <w:pPr>
              <w:pStyle w:val="Sinespaciado"/>
              <w:jc w:val="both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Focal laser photocoagulation as a second-line in ME secondary to BRVO</w:t>
            </w:r>
          </w:p>
        </w:tc>
      </w:tr>
      <w:tr w:rsidR="00614858" w:rsidRPr="005C59A8" w14:paraId="00B888D4" w14:textId="77777777" w:rsidTr="00712C56">
        <w:trPr>
          <w:trHeight w:val="570"/>
        </w:trPr>
        <w:tc>
          <w:tcPr>
            <w:tcW w:w="3356" w:type="dxa"/>
          </w:tcPr>
          <w:p w14:paraId="179AE030" w14:textId="77777777" w:rsidR="00614858" w:rsidRPr="005C59A8" w:rsidRDefault="00614858" w:rsidP="005C59A8">
            <w:pPr>
              <w:pStyle w:val="Sinespaciado"/>
              <w:rPr>
                <w:b/>
                <w:sz w:val="20"/>
                <w:szCs w:val="20"/>
              </w:rPr>
            </w:pPr>
            <w:r w:rsidRPr="005C59A8">
              <w:rPr>
                <w:b/>
                <w:bCs/>
                <w:sz w:val="20"/>
                <w:szCs w:val="20"/>
              </w:rPr>
              <w:t>Neovascularization</w:t>
            </w:r>
          </w:p>
        </w:tc>
        <w:tc>
          <w:tcPr>
            <w:tcW w:w="6850" w:type="dxa"/>
          </w:tcPr>
          <w:p w14:paraId="2B974E5B" w14:textId="77777777" w:rsidR="00614858" w:rsidRPr="005C59A8" w:rsidRDefault="00614858" w:rsidP="005C59A8">
            <w:pPr>
              <w:pStyle w:val="Sinespaciado"/>
              <w:jc w:val="both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Open anterior chamber angle: urgent anti-VEGF with PRP within the same day (prior to anti-VEGF treatment) or within 2 weeks initially.</w:t>
            </w:r>
          </w:p>
          <w:p w14:paraId="66A5C662" w14:textId="77777777" w:rsidR="00614858" w:rsidRPr="005C59A8" w:rsidRDefault="00614858" w:rsidP="005C59A8">
            <w:pPr>
              <w:pStyle w:val="Sinespaciado"/>
              <w:jc w:val="both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PRP plus intravitreal bevacizumab (off license) can be repeated if NVI / NVA persist.</w:t>
            </w:r>
          </w:p>
        </w:tc>
      </w:tr>
      <w:tr w:rsidR="00614858" w:rsidRPr="005C59A8" w14:paraId="32639350" w14:textId="77777777" w:rsidTr="00712C56">
        <w:trPr>
          <w:trHeight w:val="239"/>
        </w:trPr>
        <w:tc>
          <w:tcPr>
            <w:tcW w:w="3356" w:type="dxa"/>
            <w:tcBorders>
              <w:bottom w:val="single" w:sz="4" w:space="0" w:color="auto"/>
            </w:tcBorders>
          </w:tcPr>
          <w:p w14:paraId="4265DDB8" w14:textId="77777777" w:rsidR="00614858" w:rsidRPr="005C59A8" w:rsidRDefault="00614858" w:rsidP="005C59A8">
            <w:pPr>
              <w:pStyle w:val="Sinespaciado"/>
              <w:rPr>
                <w:b/>
                <w:bCs/>
                <w:sz w:val="20"/>
                <w:szCs w:val="20"/>
              </w:rPr>
            </w:pPr>
            <w:r w:rsidRPr="005C59A8">
              <w:rPr>
                <w:b/>
                <w:bCs/>
                <w:sz w:val="20"/>
                <w:szCs w:val="20"/>
              </w:rPr>
              <w:t>Follow-up / Stop /Stability</w:t>
            </w:r>
          </w:p>
        </w:tc>
        <w:tc>
          <w:tcPr>
            <w:tcW w:w="6850" w:type="dxa"/>
            <w:tcBorders>
              <w:bottom w:val="single" w:sz="4" w:space="0" w:color="auto"/>
            </w:tcBorders>
          </w:tcPr>
          <w:p w14:paraId="58F7B83B" w14:textId="77777777" w:rsidR="00614858" w:rsidRPr="005C59A8" w:rsidRDefault="00614858" w:rsidP="005C59A8">
            <w:pPr>
              <w:pStyle w:val="Sinespaciado"/>
              <w:jc w:val="both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Monthly follow-up period for at least 1 year</w:t>
            </w:r>
          </w:p>
        </w:tc>
      </w:tr>
      <w:tr w:rsidR="00614858" w:rsidRPr="005C59A8" w14:paraId="3C019523" w14:textId="77777777" w:rsidTr="00712C56">
        <w:trPr>
          <w:trHeight w:val="58"/>
        </w:trPr>
        <w:tc>
          <w:tcPr>
            <w:tcW w:w="3356" w:type="dxa"/>
            <w:tcBorders>
              <w:bottom w:val="single" w:sz="4" w:space="0" w:color="auto"/>
            </w:tcBorders>
          </w:tcPr>
          <w:p w14:paraId="311742C6" w14:textId="77777777" w:rsidR="00614858" w:rsidRPr="005C59A8" w:rsidRDefault="00614858" w:rsidP="005C59A8">
            <w:pPr>
              <w:pStyle w:val="Sinespaciado"/>
              <w:rPr>
                <w:b/>
                <w:bCs/>
                <w:sz w:val="20"/>
                <w:szCs w:val="20"/>
              </w:rPr>
            </w:pPr>
            <w:r w:rsidRPr="005C59A8">
              <w:rPr>
                <w:rFonts w:eastAsia="Times New Roman"/>
                <w:b/>
                <w:sz w:val="20"/>
                <w:szCs w:val="20"/>
              </w:rPr>
              <w:t>Economic recommendation</w:t>
            </w:r>
          </w:p>
        </w:tc>
        <w:tc>
          <w:tcPr>
            <w:tcW w:w="6850" w:type="dxa"/>
            <w:tcBorders>
              <w:bottom w:val="single" w:sz="4" w:space="0" w:color="auto"/>
            </w:tcBorders>
          </w:tcPr>
          <w:p w14:paraId="6469702F" w14:textId="77777777" w:rsidR="00614858" w:rsidRPr="005C59A8" w:rsidRDefault="00614858" w:rsidP="005C59A8">
            <w:pPr>
              <w:pStyle w:val="Sinespaciado"/>
              <w:rPr>
                <w:sz w:val="20"/>
                <w:szCs w:val="20"/>
              </w:rPr>
            </w:pPr>
            <w:r w:rsidRPr="005C59A8">
              <w:rPr>
                <w:sz w:val="20"/>
                <w:szCs w:val="20"/>
              </w:rPr>
              <w:t>Not applicable for developing countries</w:t>
            </w:r>
          </w:p>
        </w:tc>
      </w:tr>
    </w:tbl>
    <w:p w14:paraId="355010E0" w14:textId="7175B61B" w:rsidR="00614858" w:rsidRPr="005C59A8" w:rsidRDefault="00614858" w:rsidP="00514273">
      <w:pPr>
        <w:spacing w:line="240" w:lineRule="auto"/>
        <w:rPr>
          <w:sz w:val="20"/>
          <w:szCs w:val="20"/>
        </w:rPr>
      </w:pPr>
    </w:p>
    <w:sectPr w:rsidR="00614858" w:rsidRPr="005C59A8" w:rsidSect="006148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614"/>
    <w:multiLevelType w:val="multilevel"/>
    <w:tmpl w:val="785E11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3D65ECF"/>
    <w:multiLevelType w:val="multilevel"/>
    <w:tmpl w:val="DFF440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A336DFF"/>
    <w:multiLevelType w:val="multilevel"/>
    <w:tmpl w:val="378EAF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CC103FF"/>
    <w:multiLevelType w:val="multilevel"/>
    <w:tmpl w:val="11B4904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82CCB"/>
    <w:multiLevelType w:val="multilevel"/>
    <w:tmpl w:val="50E00F6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B4FF2"/>
    <w:multiLevelType w:val="multilevel"/>
    <w:tmpl w:val="7220D2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45F6B"/>
    <w:multiLevelType w:val="multilevel"/>
    <w:tmpl w:val="C1880B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5B4797A"/>
    <w:multiLevelType w:val="multilevel"/>
    <w:tmpl w:val="146498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6E66165"/>
    <w:multiLevelType w:val="multilevel"/>
    <w:tmpl w:val="689A3B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ED6"/>
    <w:rsid w:val="00067ED6"/>
    <w:rsid w:val="004D56AA"/>
    <w:rsid w:val="00514273"/>
    <w:rsid w:val="005C59A8"/>
    <w:rsid w:val="00614858"/>
    <w:rsid w:val="00AE7B64"/>
    <w:rsid w:val="00F57EEF"/>
    <w:rsid w:val="00FE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48DE5"/>
  <w15:chartTrackingRefBased/>
  <w15:docId w15:val="{D6F09439-7B01-4050-9E12-6C72A9AD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D79"/>
    <w:pPr>
      <w:spacing w:after="0" w:line="276" w:lineRule="auto"/>
    </w:pPr>
    <w:rPr>
      <w:rFonts w:ascii="Arial" w:eastAsia="Arial" w:hAnsi="Arial" w:cs="Arial"/>
      <w:lang w:val="en-US" w:eastAsia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614858"/>
    <w:pPr>
      <w:spacing w:after="0" w:line="240" w:lineRule="auto"/>
    </w:pPr>
    <w:rPr>
      <w:rFonts w:ascii="Arial" w:eastAsia="Arial" w:hAnsi="Arial" w:cs="Arial"/>
      <w:lang w:val="en-US" w:eastAsia="es-419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inespaciado">
    <w:name w:val="No Spacing"/>
    <w:uiPriority w:val="1"/>
    <w:qFormat/>
    <w:rsid w:val="00614858"/>
    <w:pPr>
      <w:spacing w:after="0" w:line="240" w:lineRule="auto"/>
    </w:pPr>
    <w:rPr>
      <w:rFonts w:ascii="Arial" w:eastAsia="Arial" w:hAnsi="Arial" w:cs="Arial"/>
      <w:lang w:val="en-US" w:eastAsia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1945</Words>
  <Characters>10703</Characters>
  <Application>Microsoft Office Word</Application>
  <DocSecurity>0</DocSecurity>
  <Lines>89</Lines>
  <Paragraphs>25</Paragraphs>
  <ScaleCrop>false</ScaleCrop>
  <Company/>
  <LinksUpToDate>false</LinksUpToDate>
  <CharactersWithSpaces>12623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Galvez</dc:creator>
  <cp:keywords/>
  <dc:description/>
  <cp:lastModifiedBy>Revisor</cp:lastModifiedBy>
  <cp:revision>7</cp:revision>
  <dcterms:created xsi:type="dcterms:W3CDTF">2023-06-22T17:37:00Z</dcterms:created>
  <dcterms:modified xsi:type="dcterms:W3CDTF">2023-07-13T16:48:00Z</dcterms:modified>
</cp:coreProperties>
</file>