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B5AF" w14:textId="77777777" w:rsidR="00E02230" w:rsidRPr="00A3148E" w:rsidRDefault="00F86CCF" w:rsidP="00CC199B">
      <w:pPr>
        <w:widowControl/>
        <w:spacing w:line="480" w:lineRule="auto"/>
        <w:rPr>
          <w:rFonts w:ascii="Times New Roman" w:eastAsia="Times New Roman Uni" w:hAnsi="Times New Roman" w:cs="Times New Roman"/>
          <w:b/>
          <w:bCs/>
          <w:smallCaps/>
          <w:kern w:val="0"/>
          <w:sz w:val="28"/>
          <w:szCs w:val="28"/>
          <w:lang w:val="en-US"/>
        </w:rPr>
      </w:pPr>
      <w:r w:rsidRPr="00A3148E">
        <w:rPr>
          <w:rFonts w:ascii="Times New Roman" w:eastAsia="Times New Roman Uni" w:hAnsi="Times New Roman" w:cs="Times New Roman"/>
          <w:b/>
          <w:bCs/>
          <w:smallCaps/>
          <w:kern w:val="0"/>
          <w:sz w:val="28"/>
          <w:szCs w:val="28"/>
          <w:lang w:val="en-US" w:eastAsia="en-US"/>
        </w:rPr>
        <w:t>ADDITIONAL</w:t>
      </w:r>
      <w:r w:rsidRPr="00A3148E">
        <w:rPr>
          <w:rFonts w:ascii="Times New Roman" w:eastAsia="Times New Roman Uni" w:hAnsi="Times New Roman" w:cs="Times New Roman"/>
          <w:b/>
          <w:bCs/>
          <w:smallCaps/>
          <w:kern w:val="0"/>
          <w:sz w:val="28"/>
          <w:szCs w:val="28"/>
          <w:lang w:val="en-US"/>
        </w:rPr>
        <w:t xml:space="preserve"> FILES</w:t>
      </w:r>
    </w:p>
    <w:p w14:paraId="3CECC3A1" w14:textId="77777777" w:rsidR="006342B5" w:rsidRPr="00A3148E" w:rsidRDefault="00F86CCF" w:rsidP="00481326">
      <w:pPr>
        <w:widowControl/>
        <w:spacing w:line="720" w:lineRule="auto"/>
        <w:rPr>
          <w:rFonts w:ascii="Times New Roman" w:eastAsia="Times New Roman Uni" w:hAnsi="Times New Roman" w:cs="Times New Roman"/>
          <w:b/>
          <w:bCs/>
          <w:smallCaps/>
          <w:kern w:val="0"/>
          <w:sz w:val="28"/>
          <w:szCs w:val="28"/>
          <w:lang w:val="en-US"/>
        </w:rPr>
      </w:pPr>
      <w:r w:rsidRPr="00A3148E">
        <w:rPr>
          <w:rFonts w:ascii="Times New Roman" w:eastAsia="Times New Roman Uni" w:hAnsi="Times New Roman" w:cs="Times New Roman"/>
          <w:b/>
          <w:bCs/>
          <w:smallCaps/>
          <w:kern w:val="0"/>
          <w:sz w:val="28"/>
          <w:szCs w:val="28"/>
          <w:lang w:val="en-US"/>
        </w:rPr>
        <w:t>Additional file 1</w:t>
      </w:r>
    </w:p>
    <w:p w14:paraId="6219D526" w14:textId="77777777" w:rsidR="00481326" w:rsidRPr="00A3148E" w:rsidRDefault="00F86CCF" w:rsidP="00EE3C69">
      <w:pPr>
        <w:pStyle w:val="11"/>
        <w:rPr>
          <w:b w:val="0"/>
          <w:bCs w:val="0"/>
          <w:lang w:val="en-US"/>
        </w:rPr>
      </w:pPr>
      <w:r w:rsidRPr="00A3148E">
        <w:rPr>
          <w:rFonts w:eastAsia="Times New Roman Uni"/>
          <w:smallCaps/>
          <w:kern w:val="0"/>
          <w:lang w:val="en-US"/>
        </w:rPr>
        <w:fldChar w:fldCharType="begin"/>
      </w:r>
      <w:r w:rsidRPr="00A3148E">
        <w:rPr>
          <w:rFonts w:eastAsia="Times New Roman Uni"/>
          <w:smallCaps/>
          <w:kern w:val="0"/>
          <w:lang w:val="en-US"/>
        </w:rPr>
        <w:instrText xml:space="preserve"> TOC \o "1-3" \h \z \u </w:instrText>
      </w:r>
      <w:r w:rsidRPr="00A3148E">
        <w:rPr>
          <w:rFonts w:eastAsia="Times New Roman Uni"/>
          <w:smallCaps/>
          <w:noProof w:val="0"/>
          <w:kern w:val="0"/>
          <w:lang w:val="en-US"/>
        </w:rPr>
        <w:fldChar w:fldCharType="separate"/>
      </w:r>
      <w:hyperlink w:anchor="_Toc136965735" w:history="1">
        <w:r w:rsidRPr="00A3148E">
          <w:rPr>
            <w:rStyle w:val="aa"/>
            <w:b w:val="0"/>
            <w:bCs w:val="0"/>
            <w:lang w:val="en-US"/>
          </w:rPr>
          <w:t>Supplementary Table 1. Definitions of the Post-operative Morbidity Survey</w:t>
        </w:r>
        <w:r w:rsidRPr="00A3148E">
          <w:rPr>
            <w:b w:val="0"/>
            <w:bCs w:val="0"/>
            <w:webHidden/>
            <w:lang w:val="en-US"/>
          </w:rPr>
          <w:tab/>
        </w:r>
        <w:r w:rsidRPr="00A3148E">
          <w:rPr>
            <w:b w:val="0"/>
            <w:bCs w:val="0"/>
            <w:webHidden/>
            <w:lang w:val="en-US"/>
          </w:rPr>
          <w:fldChar w:fldCharType="begin"/>
        </w:r>
        <w:r w:rsidRPr="00A3148E">
          <w:rPr>
            <w:b w:val="0"/>
            <w:bCs w:val="0"/>
            <w:webHidden/>
            <w:lang w:val="en-US"/>
          </w:rPr>
          <w:instrText xml:space="preserve"> PAGEREF _Toc136965735 \h </w:instrText>
        </w:r>
        <w:r w:rsidRPr="00A3148E">
          <w:rPr>
            <w:b w:val="0"/>
            <w:bCs w:val="0"/>
            <w:webHidden/>
            <w:lang w:val="en-US"/>
          </w:rPr>
        </w:r>
        <w:r w:rsidRPr="00A3148E">
          <w:rPr>
            <w:b w:val="0"/>
            <w:bCs w:val="0"/>
            <w:webHidden/>
            <w:lang w:val="en-US"/>
          </w:rPr>
          <w:fldChar w:fldCharType="separate"/>
        </w:r>
        <w:r w:rsidRPr="00A3148E">
          <w:rPr>
            <w:b w:val="0"/>
            <w:bCs w:val="0"/>
            <w:webHidden/>
            <w:lang w:val="en-US"/>
          </w:rPr>
          <w:t>2</w:t>
        </w:r>
        <w:r w:rsidRPr="00A3148E">
          <w:rPr>
            <w:b w:val="0"/>
            <w:bCs w:val="0"/>
            <w:webHidden/>
            <w:lang w:val="en-US"/>
          </w:rPr>
          <w:fldChar w:fldCharType="end"/>
        </w:r>
      </w:hyperlink>
    </w:p>
    <w:p w14:paraId="1412EE98" w14:textId="77777777" w:rsidR="00481326" w:rsidRPr="00A3148E" w:rsidRDefault="00F86CCF" w:rsidP="00EE3C69">
      <w:pPr>
        <w:pStyle w:val="11"/>
        <w:rPr>
          <w:b w:val="0"/>
          <w:bCs w:val="0"/>
          <w:lang w:val="en-US"/>
        </w:rPr>
      </w:pPr>
      <w:hyperlink w:anchor="_Toc136965736" w:history="1">
        <w:r w:rsidR="00A4474B" w:rsidRPr="00A3148E">
          <w:rPr>
            <w:rStyle w:val="aa"/>
            <w:b w:val="0"/>
            <w:bCs w:val="0"/>
            <w:lang w:val="en-US"/>
          </w:rPr>
          <w:t>Supplementary Table 2. Treatment choice comparison between the intervention and control groups</w:t>
        </w:r>
        <w:r w:rsidR="00A4474B" w:rsidRPr="00A3148E">
          <w:rPr>
            <w:b w:val="0"/>
            <w:bCs w:val="0"/>
            <w:webHidden/>
            <w:lang w:val="en-US"/>
          </w:rPr>
          <w:tab/>
        </w:r>
        <w:r w:rsidR="00A4474B" w:rsidRPr="00A3148E">
          <w:rPr>
            <w:b w:val="0"/>
            <w:bCs w:val="0"/>
            <w:webHidden/>
            <w:lang w:val="en-US"/>
          </w:rPr>
          <w:fldChar w:fldCharType="begin"/>
        </w:r>
        <w:r w:rsidR="00A4474B" w:rsidRPr="00A3148E">
          <w:rPr>
            <w:b w:val="0"/>
            <w:bCs w:val="0"/>
            <w:webHidden/>
            <w:lang w:val="en-US"/>
          </w:rPr>
          <w:instrText xml:space="preserve"> PAGEREF _Toc136965736 \h </w:instrText>
        </w:r>
        <w:r w:rsidR="00A4474B" w:rsidRPr="00A3148E">
          <w:rPr>
            <w:b w:val="0"/>
            <w:bCs w:val="0"/>
            <w:webHidden/>
            <w:lang w:val="en-US"/>
          </w:rPr>
        </w:r>
        <w:r w:rsidR="00A4474B" w:rsidRPr="00A3148E">
          <w:rPr>
            <w:b w:val="0"/>
            <w:bCs w:val="0"/>
            <w:webHidden/>
            <w:lang w:val="en-US"/>
          </w:rPr>
          <w:fldChar w:fldCharType="separate"/>
        </w:r>
        <w:r w:rsidR="00A4474B" w:rsidRPr="00A3148E">
          <w:rPr>
            <w:b w:val="0"/>
            <w:bCs w:val="0"/>
            <w:webHidden/>
            <w:lang w:val="en-US"/>
          </w:rPr>
          <w:t>3</w:t>
        </w:r>
        <w:r w:rsidR="00A4474B" w:rsidRPr="00A3148E">
          <w:rPr>
            <w:b w:val="0"/>
            <w:bCs w:val="0"/>
            <w:webHidden/>
            <w:lang w:val="en-US"/>
          </w:rPr>
          <w:fldChar w:fldCharType="end"/>
        </w:r>
      </w:hyperlink>
    </w:p>
    <w:p w14:paraId="35580440" w14:textId="77777777" w:rsidR="00481326" w:rsidRPr="00A3148E" w:rsidRDefault="00F86CCF" w:rsidP="00EE3C69">
      <w:pPr>
        <w:pStyle w:val="11"/>
        <w:rPr>
          <w:b w:val="0"/>
          <w:bCs w:val="0"/>
          <w:lang w:val="en-US"/>
        </w:rPr>
      </w:pPr>
      <w:hyperlink w:anchor="_Toc136965737" w:history="1">
        <w:r w:rsidR="00A4474B" w:rsidRPr="00A3148E">
          <w:rPr>
            <w:rStyle w:val="aa"/>
            <w:b w:val="0"/>
            <w:bCs w:val="0"/>
            <w:lang w:val="en-US"/>
          </w:rPr>
          <w:t>Supplementary Figure 1: Time-weighted average mean arterial pressure &lt; 65mmHg, calculated for one patient.</w:t>
        </w:r>
        <w:r w:rsidR="00A4474B" w:rsidRPr="00A3148E">
          <w:rPr>
            <w:b w:val="0"/>
            <w:bCs w:val="0"/>
            <w:webHidden/>
            <w:lang w:val="en-US"/>
          </w:rPr>
          <w:tab/>
        </w:r>
        <w:r w:rsidR="00A4474B" w:rsidRPr="00A3148E">
          <w:rPr>
            <w:b w:val="0"/>
            <w:bCs w:val="0"/>
            <w:webHidden/>
            <w:lang w:val="en-US"/>
          </w:rPr>
          <w:fldChar w:fldCharType="begin"/>
        </w:r>
        <w:r w:rsidR="00A4474B" w:rsidRPr="00A3148E">
          <w:rPr>
            <w:b w:val="0"/>
            <w:bCs w:val="0"/>
            <w:webHidden/>
            <w:lang w:val="en-US"/>
          </w:rPr>
          <w:instrText xml:space="preserve"> PAGEREF _Toc136965737 \h </w:instrText>
        </w:r>
        <w:r w:rsidR="00A4474B" w:rsidRPr="00A3148E">
          <w:rPr>
            <w:b w:val="0"/>
            <w:bCs w:val="0"/>
            <w:webHidden/>
            <w:lang w:val="en-US"/>
          </w:rPr>
        </w:r>
        <w:r w:rsidR="00A4474B" w:rsidRPr="00A3148E">
          <w:rPr>
            <w:b w:val="0"/>
            <w:bCs w:val="0"/>
            <w:webHidden/>
            <w:lang w:val="en-US"/>
          </w:rPr>
          <w:fldChar w:fldCharType="separate"/>
        </w:r>
        <w:r w:rsidR="00A4474B" w:rsidRPr="00A3148E">
          <w:rPr>
            <w:b w:val="0"/>
            <w:bCs w:val="0"/>
            <w:webHidden/>
            <w:lang w:val="en-US"/>
          </w:rPr>
          <w:t>4</w:t>
        </w:r>
        <w:r w:rsidR="00A4474B" w:rsidRPr="00A3148E">
          <w:rPr>
            <w:b w:val="0"/>
            <w:bCs w:val="0"/>
            <w:webHidden/>
            <w:lang w:val="en-US"/>
          </w:rPr>
          <w:fldChar w:fldCharType="end"/>
        </w:r>
      </w:hyperlink>
    </w:p>
    <w:p w14:paraId="0CA7EC96" w14:textId="77777777" w:rsidR="00CC199B" w:rsidRPr="00A3148E" w:rsidRDefault="00F86CCF" w:rsidP="00481326">
      <w:pPr>
        <w:widowControl/>
        <w:spacing w:line="720" w:lineRule="auto"/>
        <w:rPr>
          <w:rFonts w:ascii="Times New Roman" w:eastAsia="Times New Roman Uni" w:hAnsi="Times New Roman" w:cs="Times New Roman"/>
          <w:smallCaps/>
          <w:kern w:val="0"/>
          <w:sz w:val="28"/>
          <w:szCs w:val="28"/>
          <w:lang w:val="en-US"/>
        </w:rPr>
      </w:pPr>
      <w:r w:rsidRPr="00A3148E">
        <w:rPr>
          <w:rFonts w:ascii="Times New Roman" w:eastAsia="Times New Roman Uni" w:hAnsi="Times New Roman" w:cs="Times New Roman"/>
          <w:b/>
          <w:bCs/>
          <w:smallCaps/>
          <w:kern w:val="0"/>
          <w:sz w:val="28"/>
          <w:szCs w:val="28"/>
          <w:lang w:val="en-US"/>
        </w:rPr>
        <w:fldChar w:fldCharType="end"/>
      </w:r>
    </w:p>
    <w:p w14:paraId="212BE819" w14:textId="77777777" w:rsidR="007A675D" w:rsidRPr="00A3148E" w:rsidRDefault="00F86CCF" w:rsidP="00CC199B">
      <w:pPr>
        <w:widowControl/>
        <w:spacing w:line="480" w:lineRule="auto"/>
        <w:rPr>
          <w:rFonts w:ascii="Times New Roman" w:eastAsia="新細明體" w:hAnsi="Times New Roman" w:cs="Times New Roman"/>
          <w:b/>
          <w:bCs/>
          <w:smallCaps/>
          <w:kern w:val="0"/>
          <w:sz w:val="28"/>
          <w:szCs w:val="28"/>
          <w:lang w:val="en-US"/>
        </w:rPr>
      </w:pPr>
      <w:r w:rsidRPr="00A3148E">
        <w:rPr>
          <w:rFonts w:ascii="Times New Roman" w:eastAsia="新細明體" w:hAnsi="Times New Roman" w:cs="Times New Roman"/>
          <w:b/>
          <w:bCs/>
          <w:smallCaps/>
          <w:kern w:val="0"/>
          <w:sz w:val="28"/>
          <w:szCs w:val="28"/>
          <w:lang w:val="en-US"/>
        </w:rPr>
        <w:br w:type="page"/>
      </w:r>
    </w:p>
    <w:p w14:paraId="2C73C400" w14:textId="77777777" w:rsidR="004A7DF4" w:rsidRPr="00A3148E" w:rsidRDefault="00F86CCF" w:rsidP="00DB467C">
      <w:pPr>
        <w:pStyle w:val="1"/>
        <w:spacing w:line="480" w:lineRule="auto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bookmarkStart w:id="0" w:name="_Toc136965735"/>
      <w:r w:rsidRPr="00A3148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="006B666B" w:rsidRPr="00A3148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3148E">
        <w:rPr>
          <w:rFonts w:ascii="Times New Roman" w:hAnsi="Times New Roman" w:cs="Times New Roman"/>
          <w:sz w:val="24"/>
          <w:szCs w:val="24"/>
          <w:lang w:val="en-US"/>
        </w:rPr>
        <w:t>able 1</w:t>
      </w:r>
      <w:r w:rsidR="006B666B" w:rsidRPr="00A3148E">
        <w:rPr>
          <w:rFonts w:ascii="Times New Roman" w:hAnsi="Times New Roman" w:cs="Times New Roman"/>
          <w:sz w:val="24"/>
          <w:szCs w:val="24"/>
          <w:lang w:val="en-US"/>
        </w:rPr>
        <w:t>. D</w:t>
      </w:r>
      <w:r w:rsidR="00AE7896" w:rsidRPr="00A3148E">
        <w:rPr>
          <w:rFonts w:ascii="Times New Roman" w:hAnsi="Times New Roman" w:cs="Times New Roman"/>
          <w:sz w:val="24"/>
          <w:szCs w:val="24"/>
          <w:lang w:val="en-US"/>
        </w:rPr>
        <w:t>efiniti</w:t>
      </w:r>
      <w:r w:rsidR="007F20B2" w:rsidRPr="00A3148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6B666B" w:rsidRPr="00A3148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F20B2" w:rsidRPr="00A3148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B666B" w:rsidRPr="00A3148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E7896" w:rsidRPr="00A3148E">
        <w:rPr>
          <w:rFonts w:ascii="Times New Roman" w:hAnsi="Times New Roman" w:cs="Times New Roman"/>
          <w:sz w:val="24"/>
          <w:szCs w:val="24"/>
          <w:lang w:val="en-US"/>
        </w:rPr>
        <w:t>Post-operative Morbidity Survey</w:t>
      </w:r>
      <w:bookmarkEnd w:id="0"/>
    </w:p>
    <w:tbl>
      <w:tblPr>
        <w:tblW w:w="103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6669"/>
        <w:gridCol w:w="2092"/>
      </w:tblGrid>
      <w:tr w:rsidR="00C53447" w14:paraId="3F6C06E2" w14:textId="77777777" w:rsidTr="00521538">
        <w:trPr>
          <w:trHeight w:val="449"/>
        </w:trPr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14:paraId="70330153" w14:textId="77777777" w:rsidR="00AE7896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bCs/>
                <w:spacing w:val="-16"/>
                <w:szCs w:val="24"/>
                <w:lang w:val="en-US"/>
              </w:rPr>
            </w:pPr>
            <w:bookmarkStart w:id="1" w:name="_Hlk77237879"/>
            <w:r w:rsidRPr="00A3148E">
              <w:rPr>
                <w:rFonts w:ascii="Times New Roman" w:eastAsia="標楷體" w:hAnsi="Times New Roman" w:cs="Times New Roman"/>
                <w:b/>
                <w:bCs/>
                <w:spacing w:val="-16"/>
                <w:szCs w:val="24"/>
                <w:lang w:val="en-US"/>
              </w:rPr>
              <w:t>Complications</w:t>
            </w:r>
          </w:p>
        </w:tc>
        <w:tc>
          <w:tcPr>
            <w:tcW w:w="6669" w:type="dxa"/>
            <w:tcBorders>
              <w:bottom w:val="single" w:sz="4" w:space="0" w:color="auto"/>
            </w:tcBorders>
            <w:shd w:val="clear" w:color="auto" w:fill="auto"/>
          </w:tcPr>
          <w:p w14:paraId="6FC6B85F" w14:textId="77777777" w:rsidR="00AE7896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bCs/>
                <w:spacing w:val="-16"/>
                <w:szCs w:val="24"/>
                <w:lang w:val="en-US"/>
              </w:rPr>
              <w:t>Criteria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auto"/>
          </w:tcPr>
          <w:p w14:paraId="359C1204" w14:textId="77777777" w:rsidR="00AE7896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bCs/>
                <w:spacing w:val="-16"/>
                <w:szCs w:val="24"/>
                <w:lang w:val="en-US"/>
              </w:rPr>
              <w:t>Source of data</w:t>
            </w:r>
          </w:p>
        </w:tc>
      </w:tr>
      <w:tr w:rsidR="00C53447" w14:paraId="01B2F52A" w14:textId="77777777" w:rsidTr="00521538">
        <w:trPr>
          <w:trHeight w:val="278"/>
        </w:trPr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</w:tcPr>
          <w:p w14:paraId="2E50E75E" w14:textId="77777777" w:rsidR="003D2C39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Pulmonary complications</w:t>
            </w:r>
          </w:p>
        </w:tc>
        <w:tc>
          <w:tcPr>
            <w:tcW w:w="6669" w:type="dxa"/>
            <w:tcBorders>
              <w:top w:val="single" w:sz="4" w:space="0" w:color="auto"/>
            </w:tcBorders>
            <w:shd w:val="clear" w:color="auto" w:fill="auto"/>
          </w:tcPr>
          <w:p w14:paraId="70C8BDC3" w14:textId="77777777" w:rsidR="003D2C39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New requirement of oxygen or respiratory support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</w:tcPr>
          <w:p w14:paraId="6024E004" w14:textId="77777777" w:rsidR="003D2C39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Patient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observation</w:t>
            </w:r>
            <w:r w:rsidR="00993CC0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t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reatment chart</w:t>
            </w:r>
          </w:p>
        </w:tc>
      </w:tr>
      <w:tr w:rsidR="00C53447" w14:paraId="7E0DCF15" w14:textId="77777777" w:rsidTr="00521538">
        <w:trPr>
          <w:trHeight w:val="1009"/>
        </w:trPr>
        <w:tc>
          <w:tcPr>
            <w:tcW w:w="1609" w:type="dxa"/>
            <w:shd w:val="clear" w:color="auto" w:fill="auto"/>
          </w:tcPr>
          <w:p w14:paraId="4973FB76" w14:textId="77777777" w:rsidR="003D2C39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Infection</w:t>
            </w:r>
          </w:p>
          <w:p w14:paraId="0182C859" w14:textId="77777777" w:rsidR="003D2C39" w:rsidRPr="00A3148E" w:rsidRDefault="003D2C39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</w:p>
        </w:tc>
        <w:tc>
          <w:tcPr>
            <w:tcW w:w="6669" w:type="dxa"/>
            <w:shd w:val="clear" w:color="auto" w:fill="auto"/>
          </w:tcPr>
          <w:p w14:paraId="114CA6B9" w14:textId="77777777" w:rsidR="003D2C39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Temperature &gt;38 °C in the last 24 h and newly prescribed antibiotics</w:t>
            </w:r>
          </w:p>
        </w:tc>
        <w:tc>
          <w:tcPr>
            <w:tcW w:w="2092" w:type="dxa"/>
            <w:shd w:val="clear" w:color="auto" w:fill="auto"/>
          </w:tcPr>
          <w:p w14:paraId="44A4B703" w14:textId="77777777" w:rsidR="003D2C39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Treatment chart</w:t>
            </w:r>
            <w:r w:rsidR="00303DB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o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bservation chart</w:t>
            </w:r>
          </w:p>
        </w:tc>
      </w:tr>
      <w:tr w:rsidR="00C53447" w14:paraId="146EA9CB" w14:textId="77777777" w:rsidTr="00521538">
        <w:trPr>
          <w:trHeight w:val="815"/>
        </w:trPr>
        <w:tc>
          <w:tcPr>
            <w:tcW w:w="1609" w:type="dxa"/>
            <w:shd w:val="clear" w:color="auto" w:fill="auto"/>
          </w:tcPr>
          <w:p w14:paraId="72CE4AD1" w14:textId="77777777" w:rsidR="00E017FD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Kidney injury</w:t>
            </w:r>
          </w:p>
        </w:tc>
        <w:tc>
          <w:tcPr>
            <w:tcW w:w="6669" w:type="dxa"/>
            <w:shd w:val="clear" w:color="auto" w:fill="auto"/>
          </w:tcPr>
          <w:p w14:paraId="6F192D3B" w14:textId="77777777" w:rsidR="00E017FD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Oliguria (500 mL/24 h) noted or increased serum creatinine (&gt;30 % from preoperative level)</w:t>
            </w:r>
          </w:p>
        </w:tc>
        <w:tc>
          <w:tcPr>
            <w:tcW w:w="2092" w:type="dxa"/>
            <w:shd w:val="clear" w:color="auto" w:fill="auto"/>
          </w:tcPr>
          <w:p w14:paraId="33E933A2" w14:textId="77777777" w:rsidR="00E017FD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Patient observation, fluid balance chart, </w:t>
            </w:r>
            <w:r w:rsidR="00521538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biochemistry result</w:t>
            </w:r>
          </w:p>
        </w:tc>
      </w:tr>
      <w:tr w:rsidR="00C53447" w14:paraId="745DDB67" w14:textId="77777777" w:rsidTr="00521538">
        <w:trPr>
          <w:trHeight w:val="1017"/>
        </w:trPr>
        <w:tc>
          <w:tcPr>
            <w:tcW w:w="1609" w:type="dxa"/>
            <w:shd w:val="clear" w:color="auto" w:fill="auto"/>
          </w:tcPr>
          <w:p w14:paraId="74747F59" w14:textId="77777777" w:rsidR="00092F92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Gastrointestinal complications</w:t>
            </w:r>
          </w:p>
        </w:tc>
        <w:tc>
          <w:tcPr>
            <w:tcW w:w="6669" w:type="dxa"/>
            <w:shd w:val="clear" w:color="auto" w:fill="auto"/>
          </w:tcPr>
          <w:p w14:paraId="344678C9" w14:textId="77777777" w:rsidR="00092F92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Patient cannot tolerate oral or enteral diet; nausea,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vomiting, and abdominal distension</w:t>
            </w:r>
          </w:p>
        </w:tc>
        <w:tc>
          <w:tcPr>
            <w:tcW w:w="2092" w:type="dxa"/>
            <w:shd w:val="clear" w:color="auto" w:fill="auto"/>
          </w:tcPr>
          <w:p w14:paraId="0E948FD0" w14:textId="77777777" w:rsidR="00092F92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Patient questioning, fluid balance chart, </w:t>
            </w:r>
            <w:r w:rsidR="003442C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treatment chart</w:t>
            </w:r>
          </w:p>
        </w:tc>
      </w:tr>
      <w:tr w:rsidR="00C53447" w14:paraId="417E61E1" w14:textId="77777777" w:rsidTr="00521538">
        <w:trPr>
          <w:trHeight w:val="1200"/>
        </w:trPr>
        <w:tc>
          <w:tcPr>
            <w:tcW w:w="1609" w:type="dxa"/>
            <w:shd w:val="clear" w:color="auto" w:fill="auto"/>
          </w:tcPr>
          <w:p w14:paraId="4FB6EB23" w14:textId="77777777" w:rsidR="00092F92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Cardiovascular complications</w:t>
            </w:r>
          </w:p>
        </w:tc>
        <w:tc>
          <w:tcPr>
            <w:tcW w:w="6669" w:type="dxa"/>
            <w:shd w:val="clear" w:color="auto" w:fill="auto"/>
          </w:tcPr>
          <w:p w14:paraId="37678D22" w14:textId="44F8FCA3" w:rsidR="00092F92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Diagnostic tests/therapy within the last 24 h, showing new myocardial infarction or ischemia, atrial or ventricular arrhythmias, cardiogenic pulmonary </w:t>
            </w:r>
            <w:proofErr w:type="gramStart"/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edema</w:t>
            </w:r>
            <w:proofErr w:type="gramEnd"/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or thrombotic events</w:t>
            </w:r>
          </w:p>
        </w:tc>
        <w:tc>
          <w:tcPr>
            <w:tcW w:w="2092" w:type="dxa"/>
            <w:shd w:val="clear" w:color="auto" w:fill="auto"/>
          </w:tcPr>
          <w:p w14:paraId="1A9E2F04" w14:textId="77777777" w:rsidR="00092F92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Treatment chart</w:t>
            </w:r>
            <w:r w:rsidR="003442C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note review</w:t>
            </w:r>
          </w:p>
        </w:tc>
      </w:tr>
      <w:tr w:rsidR="00C53447" w14:paraId="622F41BF" w14:textId="77777777" w:rsidTr="00521538">
        <w:trPr>
          <w:trHeight w:val="442"/>
        </w:trPr>
        <w:tc>
          <w:tcPr>
            <w:tcW w:w="1609" w:type="dxa"/>
            <w:shd w:val="clear" w:color="auto" w:fill="auto"/>
          </w:tcPr>
          <w:p w14:paraId="287DBBC6" w14:textId="77777777" w:rsidR="00BD02EC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Neurological complications</w:t>
            </w:r>
          </w:p>
        </w:tc>
        <w:tc>
          <w:tcPr>
            <w:tcW w:w="6669" w:type="dxa"/>
            <w:shd w:val="clear" w:color="auto" w:fill="auto"/>
          </w:tcPr>
          <w:p w14:paraId="7A9955E5" w14:textId="77777777" w:rsidR="00BD02EC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New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focal deficit delirium or coma</w:t>
            </w:r>
          </w:p>
        </w:tc>
        <w:tc>
          <w:tcPr>
            <w:tcW w:w="2092" w:type="dxa"/>
            <w:shd w:val="clear" w:color="auto" w:fill="auto"/>
          </w:tcPr>
          <w:p w14:paraId="67813085" w14:textId="77777777" w:rsidR="00BD02EC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Note review</w:t>
            </w:r>
            <w:r w:rsidR="003442C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patient questioning</w:t>
            </w:r>
          </w:p>
        </w:tc>
      </w:tr>
      <w:tr w:rsidR="00C53447" w14:paraId="71E4EE95" w14:textId="77777777" w:rsidTr="00521538">
        <w:trPr>
          <w:trHeight w:val="993"/>
        </w:trPr>
        <w:tc>
          <w:tcPr>
            <w:tcW w:w="1609" w:type="dxa"/>
            <w:shd w:val="clear" w:color="auto" w:fill="auto"/>
          </w:tcPr>
          <w:p w14:paraId="49FA17A6" w14:textId="77777777" w:rsidR="009E2686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Wound complications</w:t>
            </w:r>
          </w:p>
        </w:tc>
        <w:tc>
          <w:tcPr>
            <w:tcW w:w="6669" w:type="dxa"/>
            <w:shd w:val="clear" w:color="auto" w:fill="auto"/>
          </w:tcPr>
          <w:p w14:paraId="1A6A1E4A" w14:textId="77777777" w:rsidR="009E2686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Operation wound requires surgical exploration or drainage of pus</w:t>
            </w:r>
          </w:p>
        </w:tc>
        <w:tc>
          <w:tcPr>
            <w:tcW w:w="2092" w:type="dxa"/>
            <w:shd w:val="clear" w:color="auto" w:fill="auto"/>
          </w:tcPr>
          <w:p w14:paraId="7418AE55" w14:textId="77777777" w:rsidR="009E2686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Note review</w:t>
            </w:r>
            <w:r w:rsidR="003442C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pathology result</w:t>
            </w:r>
          </w:p>
        </w:tc>
      </w:tr>
      <w:tr w:rsidR="00C53447" w14:paraId="030F55AC" w14:textId="77777777" w:rsidTr="00521538">
        <w:trPr>
          <w:trHeight w:val="1001"/>
        </w:trPr>
        <w:tc>
          <w:tcPr>
            <w:tcW w:w="1609" w:type="dxa"/>
            <w:shd w:val="clear" w:color="auto" w:fill="auto"/>
          </w:tcPr>
          <w:p w14:paraId="76A1C622" w14:textId="1F00E484" w:rsidR="009E2686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Hematological</w:t>
            </w: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 xml:space="preserve"> requirement</w:t>
            </w:r>
          </w:p>
        </w:tc>
        <w:tc>
          <w:tcPr>
            <w:tcW w:w="6669" w:type="dxa"/>
            <w:shd w:val="clear" w:color="auto" w:fill="auto"/>
          </w:tcPr>
          <w:p w14:paraId="373AF7DE" w14:textId="77777777" w:rsidR="009E2686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Requirement for blood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transfusion within the last 24 h</w:t>
            </w:r>
          </w:p>
        </w:tc>
        <w:tc>
          <w:tcPr>
            <w:tcW w:w="2092" w:type="dxa"/>
            <w:shd w:val="clear" w:color="auto" w:fill="auto"/>
          </w:tcPr>
          <w:p w14:paraId="6C43E0AE" w14:textId="77777777" w:rsidR="009E2686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Treatment chart</w:t>
            </w:r>
            <w:r w:rsidR="003442C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fluid balance chart</w:t>
            </w:r>
          </w:p>
        </w:tc>
      </w:tr>
      <w:tr w:rsidR="00C53447" w14:paraId="2C412952" w14:textId="77777777" w:rsidTr="00521538">
        <w:trPr>
          <w:trHeight w:val="1242"/>
        </w:trPr>
        <w:tc>
          <w:tcPr>
            <w:tcW w:w="1609" w:type="dxa"/>
            <w:shd w:val="clear" w:color="auto" w:fill="auto"/>
          </w:tcPr>
          <w:p w14:paraId="7E564EAB" w14:textId="77777777" w:rsidR="00766C49" w:rsidRPr="00A3148E" w:rsidRDefault="00F86CCF" w:rsidP="00521538">
            <w:pPr>
              <w:adjustRightInd w:val="0"/>
              <w:spacing w:before="120"/>
              <w:jc w:val="both"/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/>
                <w:spacing w:val="-16"/>
                <w:szCs w:val="24"/>
                <w:lang w:val="en-US"/>
              </w:rPr>
              <w:t>New-onset pain</w:t>
            </w:r>
          </w:p>
        </w:tc>
        <w:tc>
          <w:tcPr>
            <w:tcW w:w="6669" w:type="dxa"/>
            <w:shd w:val="clear" w:color="auto" w:fill="auto"/>
          </w:tcPr>
          <w:p w14:paraId="5014F640" w14:textId="77777777" w:rsidR="00766C49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New-onset severe postoperative pain that requires a new strong opioid or new </w:t>
            </w:r>
            <w:r w:rsidR="000423F1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nerve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block.</w:t>
            </w:r>
          </w:p>
        </w:tc>
        <w:tc>
          <w:tcPr>
            <w:tcW w:w="2092" w:type="dxa"/>
            <w:shd w:val="clear" w:color="auto" w:fill="auto"/>
          </w:tcPr>
          <w:p w14:paraId="4F37D708" w14:textId="77777777" w:rsidR="00766C49" w:rsidRPr="00A3148E" w:rsidRDefault="00F86CCF" w:rsidP="003442C5">
            <w:pPr>
              <w:adjustRightInd w:val="0"/>
              <w:spacing w:before="120"/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</w:pP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Treatment chart</w:t>
            </w:r>
            <w:r w:rsidR="003442C5"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 xml:space="preserve"> and </w:t>
            </w:r>
            <w:r w:rsidRPr="00A3148E">
              <w:rPr>
                <w:rFonts w:ascii="Times New Roman" w:eastAsia="標楷體" w:hAnsi="Times New Roman" w:cs="Times New Roman"/>
                <w:bCs/>
                <w:spacing w:val="-16"/>
                <w:szCs w:val="24"/>
                <w:lang w:val="en-US"/>
              </w:rPr>
              <w:t>patient questioning</w:t>
            </w:r>
          </w:p>
        </w:tc>
      </w:tr>
    </w:tbl>
    <w:bookmarkEnd w:id="1"/>
    <w:p w14:paraId="5ADAF957" w14:textId="77777777" w:rsidR="006E3644" w:rsidRPr="00A3148E" w:rsidRDefault="00F86CCF" w:rsidP="00A031FE">
      <w:pPr>
        <w:widowControl/>
        <w:spacing w:beforeLines="50" w:before="180"/>
        <w:rPr>
          <w:rFonts w:ascii="Times New Roman" w:hAnsi="Times New Roman" w:cs="Times New Roman"/>
          <w:sz w:val="20"/>
          <w:szCs w:val="20"/>
          <w:lang w:val="en-US"/>
        </w:rPr>
      </w:pPr>
      <w:r w:rsidRPr="00A3148E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790D5F" w:rsidRPr="00A3148E">
        <w:rPr>
          <w:rFonts w:ascii="Times New Roman" w:hAnsi="Times New Roman" w:cs="Times New Roman"/>
          <w:sz w:val="20"/>
          <w:szCs w:val="20"/>
          <w:lang w:val="en-US"/>
        </w:rPr>
        <w:t xml:space="preserve">Post-operative Morbidity Survey </w:t>
      </w:r>
      <w:r w:rsidRPr="00A3148E">
        <w:rPr>
          <w:rFonts w:ascii="Times New Roman" w:hAnsi="Times New Roman" w:cs="Times New Roman"/>
          <w:sz w:val="20"/>
          <w:szCs w:val="20"/>
          <w:lang w:val="en-US"/>
        </w:rPr>
        <w:t xml:space="preserve">was based on </w:t>
      </w:r>
      <w:r w:rsidR="00790D5F" w:rsidRPr="00A3148E">
        <w:rPr>
          <w:rFonts w:ascii="Times New Roman" w:hAnsi="Times New Roman" w:cs="Times New Roman"/>
          <w:sz w:val="20"/>
          <w:szCs w:val="20"/>
          <w:lang w:val="en-US"/>
        </w:rPr>
        <w:t>Grocott et al.</w:t>
      </w:r>
      <w:r w:rsidRPr="00A3148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790D5F" w:rsidRPr="00A3148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90D5F" w:rsidRPr="00A3148E">
        <w:rPr>
          <w:rFonts w:ascii="Times New Roman" w:hAnsi="Times New Roman" w:cs="Times New Roman"/>
          <w:i/>
          <w:iCs/>
          <w:sz w:val="20"/>
          <w:szCs w:val="20"/>
          <w:lang w:val="en-US"/>
        </w:rPr>
        <w:t>J Clin Epidemiol.</w:t>
      </w:r>
      <w:r w:rsidRPr="00A3148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790D5F" w:rsidRPr="00A3148E">
        <w:rPr>
          <w:rFonts w:ascii="Times New Roman" w:hAnsi="Times New Roman" w:cs="Times New Roman"/>
          <w:sz w:val="20"/>
          <w:szCs w:val="20"/>
          <w:lang w:val="en-US"/>
        </w:rPr>
        <w:t xml:space="preserve"> 2007</w:t>
      </w:r>
      <w:r w:rsidRPr="00A3148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D9C748C" w14:textId="77777777" w:rsidR="00A031FE" w:rsidRPr="00A3148E" w:rsidRDefault="00A031FE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</w:p>
    <w:p w14:paraId="162FCE97" w14:textId="77777777" w:rsidR="00421A41" w:rsidRPr="00A3148E" w:rsidRDefault="00421A41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</w:p>
    <w:p w14:paraId="43154561" w14:textId="77777777" w:rsidR="00421A41" w:rsidRPr="00A3148E" w:rsidRDefault="00421A41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</w:p>
    <w:p w14:paraId="221381DE" w14:textId="77777777" w:rsidR="00766C49" w:rsidRPr="00A3148E" w:rsidRDefault="00766C49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</w:p>
    <w:p w14:paraId="6169DD24" w14:textId="77777777" w:rsidR="00766C49" w:rsidRPr="00A3148E" w:rsidRDefault="00766C49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</w:p>
    <w:p w14:paraId="35559076" w14:textId="77777777" w:rsidR="00766C49" w:rsidRPr="00A3148E" w:rsidRDefault="00766C49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</w:p>
    <w:p w14:paraId="2E93C54D" w14:textId="77777777" w:rsidR="004D36DB" w:rsidRPr="00A3148E" w:rsidRDefault="004D36DB" w:rsidP="00963BA6">
      <w:pPr>
        <w:spacing w:after="240"/>
        <w:rPr>
          <w:rFonts w:ascii="Times New Roman" w:hAnsi="Times New Roman" w:cs="Times New Roman"/>
          <w:b/>
          <w:bCs/>
          <w:sz w:val="28"/>
          <w:szCs w:val="28"/>
          <w:lang w:val="en-US"/>
        </w:rPr>
        <w:sectPr w:rsidR="004D36DB" w:rsidRPr="00A3148E" w:rsidSect="00005B74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AndChars" w:linePitch="360"/>
        </w:sectPr>
      </w:pPr>
    </w:p>
    <w:p w14:paraId="7604EAEB" w14:textId="77777777" w:rsidR="005126CC" w:rsidRPr="00A3148E" w:rsidRDefault="00F86CCF" w:rsidP="00AF458B">
      <w:pPr>
        <w:pStyle w:val="1"/>
        <w:spacing w:line="480" w:lineRule="auto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bookmarkStart w:id="2" w:name="_Toc136965736"/>
      <w:r w:rsidRPr="00A3148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Table 2. Treatment choice comparison between the intervention and </w:t>
      </w:r>
      <w:r w:rsidRPr="00A3148E">
        <w:rPr>
          <w:rFonts w:ascii="Times New Roman" w:hAnsi="Times New Roman" w:cs="Times New Roman"/>
          <w:sz w:val="24"/>
          <w:szCs w:val="24"/>
          <w:lang w:val="en-US"/>
        </w:rPr>
        <w:t>control groups</w:t>
      </w:r>
      <w:bookmarkEnd w:id="2"/>
    </w:p>
    <w:p w14:paraId="35B5324E" w14:textId="77777777" w:rsidR="00EA2B7F" w:rsidRPr="00A3148E" w:rsidRDefault="00EA2B7F" w:rsidP="00056249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tbl>
      <w:tblPr>
        <w:tblStyle w:val="a8"/>
        <w:tblpPr w:leftFromText="180" w:rightFromText="180" w:vertAnchor="page" w:horzAnchor="page" w:tblpX="829" w:tblpY="1801"/>
        <w:tblW w:w="142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2"/>
        <w:gridCol w:w="3870"/>
        <w:gridCol w:w="3827"/>
        <w:gridCol w:w="2224"/>
      </w:tblGrid>
      <w:tr w:rsidR="00C53447" w14:paraId="3FD68AE8" w14:textId="77777777" w:rsidTr="009C1D4A">
        <w:trPr>
          <w:trHeight w:val="471"/>
        </w:trPr>
        <w:tc>
          <w:tcPr>
            <w:tcW w:w="4352" w:type="dxa"/>
            <w:tcBorders>
              <w:bottom w:val="single" w:sz="4" w:space="0" w:color="auto"/>
            </w:tcBorders>
          </w:tcPr>
          <w:p w14:paraId="0357BAC6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Treatment, total times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7A4E8A3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Intervention (n</w:t>
            </w:r>
            <w:r w:rsidR="00EE3C69" w:rsidRPr="00A3148E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A3148E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= 279)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C7DA395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Control (n = 307)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2AF97A53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US"/>
              </w:rPr>
              <w:t>P</w:t>
            </w:r>
            <w:r w:rsidRPr="00A3148E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value</w:t>
            </w:r>
          </w:p>
        </w:tc>
      </w:tr>
      <w:tr w:rsidR="00C53447" w14:paraId="1B29507D" w14:textId="77777777" w:rsidTr="009C1D4A">
        <w:trPr>
          <w:trHeight w:val="471"/>
        </w:trPr>
        <w:tc>
          <w:tcPr>
            <w:tcW w:w="4352" w:type="dxa"/>
            <w:tcBorders>
              <w:top w:val="single" w:sz="4" w:space="0" w:color="auto"/>
            </w:tcBorders>
          </w:tcPr>
          <w:p w14:paraId="249BCE6F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Fluid + vasopressor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84B3E3C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59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99F4954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58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7ECD0AEE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1.00</w:t>
            </w:r>
          </w:p>
        </w:tc>
      </w:tr>
      <w:tr w:rsidR="00C53447" w14:paraId="1611C95B" w14:textId="77777777" w:rsidTr="009C1D4A">
        <w:trPr>
          <w:trHeight w:val="471"/>
        </w:trPr>
        <w:tc>
          <w:tcPr>
            <w:tcW w:w="4352" w:type="dxa"/>
          </w:tcPr>
          <w:p w14:paraId="1B0180FD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Fluid + inotropic agent</w:t>
            </w:r>
          </w:p>
        </w:tc>
        <w:tc>
          <w:tcPr>
            <w:tcW w:w="3870" w:type="dxa"/>
          </w:tcPr>
          <w:p w14:paraId="23BE1885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3827" w:type="dxa"/>
          </w:tcPr>
          <w:p w14:paraId="4EBF590B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2224" w:type="dxa"/>
          </w:tcPr>
          <w:p w14:paraId="1DC7D3B7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0.60</w:t>
            </w:r>
          </w:p>
        </w:tc>
      </w:tr>
      <w:tr w:rsidR="00C53447" w14:paraId="563B6ED3" w14:textId="77777777" w:rsidTr="009C1D4A">
        <w:trPr>
          <w:trHeight w:val="471"/>
        </w:trPr>
        <w:tc>
          <w:tcPr>
            <w:tcW w:w="4352" w:type="dxa"/>
          </w:tcPr>
          <w:p w14:paraId="4366728A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Fluid</w:t>
            </w:r>
          </w:p>
        </w:tc>
        <w:tc>
          <w:tcPr>
            <w:tcW w:w="3870" w:type="dxa"/>
          </w:tcPr>
          <w:p w14:paraId="4C44E0BD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22</w:t>
            </w:r>
          </w:p>
        </w:tc>
        <w:tc>
          <w:tcPr>
            <w:tcW w:w="3827" w:type="dxa"/>
          </w:tcPr>
          <w:p w14:paraId="096E8CE1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32</w:t>
            </w:r>
          </w:p>
        </w:tc>
        <w:tc>
          <w:tcPr>
            <w:tcW w:w="2224" w:type="dxa"/>
          </w:tcPr>
          <w:p w14:paraId="711F3B86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0.23</w:t>
            </w:r>
          </w:p>
        </w:tc>
      </w:tr>
      <w:tr w:rsidR="00C53447" w14:paraId="01ED4343" w14:textId="77777777" w:rsidTr="009C1D4A">
        <w:trPr>
          <w:trHeight w:val="471"/>
        </w:trPr>
        <w:tc>
          <w:tcPr>
            <w:tcW w:w="4352" w:type="dxa"/>
          </w:tcPr>
          <w:p w14:paraId="41178B44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Vasopressor</w:t>
            </w:r>
          </w:p>
        </w:tc>
        <w:tc>
          <w:tcPr>
            <w:tcW w:w="3870" w:type="dxa"/>
          </w:tcPr>
          <w:p w14:paraId="3F4677C9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172</w:t>
            </w:r>
          </w:p>
        </w:tc>
        <w:tc>
          <w:tcPr>
            <w:tcW w:w="3827" w:type="dxa"/>
          </w:tcPr>
          <w:p w14:paraId="0D6E29D2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195</w:t>
            </w:r>
          </w:p>
        </w:tc>
        <w:tc>
          <w:tcPr>
            <w:tcW w:w="2224" w:type="dxa"/>
          </w:tcPr>
          <w:p w14:paraId="564721EC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0.44</w:t>
            </w:r>
          </w:p>
        </w:tc>
      </w:tr>
      <w:tr w:rsidR="00C53447" w14:paraId="0670C9F4" w14:textId="77777777" w:rsidTr="009C1D4A">
        <w:trPr>
          <w:trHeight w:val="471"/>
        </w:trPr>
        <w:tc>
          <w:tcPr>
            <w:tcW w:w="4352" w:type="dxa"/>
          </w:tcPr>
          <w:p w14:paraId="063A23BB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Inotropic agent</w:t>
            </w:r>
          </w:p>
        </w:tc>
        <w:tc>
          <w:tcPr>
            <w:tcW w:w="3870" w:type="dxa"/>
          </w:tcPr>
          <w:p w14:paraId="7F796DDC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3827" w:type="dxa"/>
          </w:tcPr>
          <w:p w14:paraId="70789934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2224" w:type="dxa"/>
          </w:tcPr>
          <w:p w14:paraId="5D9A6064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0.65</w:t>
            </w:r>
          </w:p>
        </w:tc>
      </w:tr>
      <w:tr w:rsidR="00C53447" w14:paraId="7F2B2E1C" w14:textId="77777777" w:rsidTr="009C1D4A">
        <w:trPr>
          <w:trHeight w:val="471"/>
        </w:trPr>
        <w:tc>
          <w:tcPr>
            <w:tcW w:w="4352" w:type="dxa"/>
          </w:tcPr>
          <w:p w14:paraId="30003F27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Observation</w:t>
            </w:r>
          </w:p>
        </w:tc>
        <w:tc>
          <w:tcPr>
            <w:tcW w:w="3870" w:type="dxa"/>
          </w:tcPr>
          <w:p w14:paraId="148386C6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  <w:tc>
          <w:tcPr>
            <w:tcW w:w="3827" w:type="dxa"/>
          </w:tcPr>
          <w:p w14:paraId="14D617F9" w14:textId="77777777" w:rsidR="00EA2B7F" w:rsidRPr="00A3148E" w:rsidRDefault="00F86CCF" w:rsidP="00A3148E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2224" w:type="dxa"/>
          </w:tcPr>
          <w:p w14:paraId="74626E37" w14:textId="77777777" w:rsidR="00EA2B7F" w:rsidRPr="00A3148E" w:rsidRDefault="00F86CCF" w:rsidP="00A3148E">
            <w:pPr>
              <w:spacing w:line="360" w:lineRule="auto"/>
              <w:jc w:val="right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3148E">
              <w:rPr>
                <w:rFonts w:ascii="Times New Roman" w:hAnsi="Times New Roman" w:cs="Times New Roman"/>
                <w:szCs w:val="24"/>
                <w:lang w:val="en-US"/>
              </w:rPr>
              <w:t>0.95</w:t>
            </w:r>
          </w:p>
        </w:tc>
      </w:tr>
    </w:tbl>
    <w:p w14:paraId="3694EB5F" w14:textId="77777777" w:rsidR="00EA2B7F" w:rsidRPr="00A3148E" w:rsidRDefault="00EA2B7F" w:rsidP="00056249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0A167774" w14:textId="77777777" w:rsidR="00EA2B7F" w:rsidRPr="00A3148E" w:rsidRDefault="00EA2B7F" w:rsidP="00EA2B7F">
      <w:pPr>
        <w:rPr>
          <w:rFonts w:ascii="Times New Roman" w:hAnsi="Times New Roman" w:cs="Times New Roman"/>
          <w:lang w:val="en-US"/>
        </w:rPr>
      </w:pPr>
    </w:p>
    <w:p w14:paraId="1AF14BC0" w14:textId="77777777" w:rsidR="00EA2B7F" w:rsidRPr="00A3148E" w:rsidRDefault="00EA2B7F" w:rsidP="00EA2B7F">
      <w:pPr>
        <w:rPr>
          <w:rFonts w:ascii="Times New Roman" w:hAnsi="Times New Roman" w:cs="Times New Roman"/>
          <w:lang w:val="en-US"/>
        </w:rPr>
      </w:pPr>
    </w:p>
    <w:p w14:paraId="35F3B77A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61D29C09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67B8E181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3AB002B5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0D64A25D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68B57DA2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15A1A45E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752B6EEE" w14:textId="77777777" w:rsidR="00A3148E" w:rsidRPr="00A3148E" w:rsidRDefault="00A3148E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p w14:paraId="1E4B96ED" w14:textId="77777777" w:rsidR="00EA2B7F" w:rsidRPr="00A3148E" w:rsidRDefault="00F86CCF" w:rsidP="00EA2B7F">
      <w:pPr>
        <w:tabs>
          <w:tab w:val="left" w:pos="720"/>
        </w:tabs>
        <w:rPr>
          <w:rFonts w:ascii="Times New Roman" w:hAnsi="Times New Roman" w:cs="Times New Roman"/>
          <w:lang w:val="en-US"/>
        </w:rPr>
      </w:pPr>
      <w:r w:rsidRPr="00A3148E">
        <w:rPr>
          <w:rFonts w:ascii="Times New Roman" w:hAnsi="Times New Roman" w:cs="Times New Roman"/>
          <w:lang w:val="en-US"/>
        </w:rPr>
        <w:t>Intervention: Hypotension Prediction Index guidance; control: no Hypotension Prediction Index guidance; n: total treatment times</w:t>
      </w:r>
      <w:r w:rsidR="00EE3C69" w:rsidRPr="00A3148E">
        <w:rPr>
          <w:rFonts w:ascii="Times New Roman" w:hAnsi="Times New Roman" w:cs="Times New Roman"/>
          <w:lang w:val="en-US"/>
        </w:rPr>
        <w:t>.</w:t>
      </w:r>
      <w:r w:rsidRPr="00A3148E">
        <w:rPr>
          <w:rFonts w:ascii="Times New Roman" w:hAnsi="Times New Roman" w:cs="Times New Roman"/>
          <w:lang w:val="en-US"/>
        </w:rPr>
        <w:t xml:space="preserve"> P value calculated using </w:t>
      </w:r>
      <w:r w:rsidR="00EE3C69" w:rsidRPr="00A3148E">
        <w:rPr>
          <w:rFonts w:ascii="Times New Roman" w:hAnsi="Times New Roman" w:cs="Times New Roman"/>
          <w:lang w:val="en-US"/>
        </w:rPr>
        <w:t xml:space="preserve">the </w:t>
      </w:r>
      <w:r w:rsidRPr="00A3148E">
        <w:rPr>
          <w:rFonts w:ascii="Times New Roman" w:hAnsi="Times New Roman" w:cs="Times New Roman"/>
          <w:lang w:val="en-US"/>
        </w:rPr>
        <w:t>Mann-Whitney U test.</w:t>
      </w:r>
    </w:p>
    <w:p w14:paraId="54E9BC51" w14:textId="77777777" w:rsidR="00EA2B7F" w:rsidRPr="00A3148E" w:rsidRDefault="00EA2B7F" w:rsidP="00EA2B7F">
      <w:pPr>
        <w:rPr>
          <w:rFonts w:ascii="Times New Roman" w:hAnsi="Times New Roman" w:cs="Times New Roman"/>
          <w:lang w:val="en-US"/>
        </w:rPr>
      </w:pPr>
    </w:p>
    <w:p w14:paraId="25EA4E70" w14:textId="77777777" w:rsidR="00EA2B7F" w:rsidRPr="00A3148E" w:rsidRDefault="00EA2B7F" w:rsidP="00EA2B7F">
      <w:pPr>
        <w:rPr>
          <w:rFonts w:ascii="Times New Roman" w:hAnsi="Times New Roman" w:cs="Times New Roman"/>
          <w:lang w:val="en-US"/>
        </w:rPr>
      </w:pPr>
    </w:p>
    <w:p w14:paraId="28CFDE74" w14:textId="77777777" w:rsidR="00EA2B7F" w:rsidRPr="00A3148E" w:rsidRDefault="00EA2B7F" w:rsidP="00EA2B7F">
      <w:pPr>
        <w:rPr>
          <w:rFonts w:ascii="Times New Roman" w:hAnsi="Times New Roman" w:cs="Times New Roman"/>
          <w:lang w:val="en-US"/>
        </w:rPr>
        <w:sectPr w:rsidR="00EA2B7F" w:rsidRPr="00A3148E" w:rsidSect="00AE1D8D">
          <w:pgSz w:w="16838" w:h="11906" w:orient="landscape"/>
          <w:pgMar w:top="720" w:right="720" w:bottom="720" w:left="720" w:header="851" w:footer="992" w:gutter="0"/>
          <w:cols w:space="425"/>
          <w:docGrid w:type="linesAndChars" w:linePitch="360"/>
        </w:sectPr>
      </w:pPr>
    </w:p>
    <w:p w14:paraId="4995D1B8" w14:textId="77777777" w:rsidR="0057121F" w:rsidRPr="00A3148E" w:rsidRDefault="00F86CCF" w:rsidP="00AF458B">
      <w:pPr>
        <w:pStyle w:val="1"/>
        <w:spacing w:line="480" w:lineRule="auto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bookmarkStart w:id="3" w:name="_Toc136965737"/>
      <w:r w:rsidRPr="00A3148E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Figure 1: Time-weighted av</w:t>
      </w:r>
      <w:r w:rsidRPr="00A3148E">
        <w:rPr>
          <w:rFonts w:ascii="Times New Roman" w:hAnsi="Times New Roman" w:cs="Times New Roman"/>
          <w:sz w:val="24"/>
          <w:szCs w:val="24"/>
          <w:lang w:val="en-US"/>
        </w:rPr>
        <w:t>erage mean arterial pressure &lt; 65mmHg, calculated for one patient.</w:t>
      </w:r>
      <w:bookmarkEnd w:id="3"/>
      <w:r w:rsidRPr="00A314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39B67EC" w14:textId="77777777" w:rsidR="0057121F" w:rsidRPr="00A3148E" w:rsidRDefault="00F86CCF" w:rsidP="0057121F">
      <w:pPr>
        <w:widowControl/>
        <w:rPr>
          <w:rFonts w:ascii="Times New Roman" w:hAnsi="Times New Roman" w:cs="Times New Roman"/>
          <w:b/>
          <w:bCs/>
          <w:sz w:val="22"/>
          <w:lang w:val="en-US"/>
        </w:rPr>
      </w:pPr>
      <w:r w:rsidRPr="00A3148E">
        <w:rPr>
          <w:rFonts w:ascii="Times New Roman" w:hAnsi="Times New Roman" w:cs="Times New Roman"/>
          <w:b/>
          <w:bCs/>
          <w:noProof/>
          <w:sz w:val="22"/>
          <w:lang w:val="en-US" w:eastAsia="en-US"/>
        </w:rPr>
        <w:drawing>
          <wp:inline distT="0" distB="0" distL="0" distR="0">
            <wp:extent cx="4838700" cy="3042213"/>
            <wp:effectExtent l="0" t="0" r="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132" cy="3046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EE87AC" w14:textId="77777777" w:rsidR="0057121F" w:rsidRPr="00A3148E" w:rsidRDefault="00F86CCF" w:rsidP="0057121F">
      <w:pPr>
        <w:widowControl/>
        <w:spacing w:line="360" w:lineRule="auto"/>
        <w:rPr>
          <w:rFonts w:ascii="Times New Roman" w:hAnsi="Times New Roman" w:cs="Times New Roman"/>
          <w:b/>
          <w:bCs/>
          <w:szCs w:val="24"/>
          <w:lang w:val="en-US"/>
        </w:rPr>
      </w:pPr>
      <w:r w:rsidRPr="00A3148E">
        <w:rPr>
          <w:rFonts w:ascii="Times New Roman" w:hAnsi="Times New Roman" w:cs="Times New Roman"/>
          <w:szCs w:val="24"/>
          <w:lang w:val="en-US"/>
        </w:rPr>
        <w:t>MAP: mean arterial pressure</w:t>
      </w:r>
    </w:p>
    <w:p w14:paraId="18D7C181" w14:textId="77777777" w:rsidR="00056249" w:rsidRPr="00A3148E" w:rsidRDefault="00056249" w:rsidP="00056249">
      <w:pPr>
        <w:tabs>
          <w:tab w:val="left" w:pos="720"/>
        </w:tabs>
        <w:rPr>
          <w:rFonts w:ascii="Times New Roman" w:hAnsi="Times New Roman" w:cs="Times New Roman"/>
          <w:lang w:val="en-US"/>
        </w:rPr>
      </w:pPr>
    </w:p>
    <w:sectPr w:rsidR="00056249" w:rsidRPr="00A3148E" w:rsidSect="00AE1D8D">
      <w:pgSz w:w="11906" w:h="1683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0908" w14:textId="77777777" w:rsidR="00F86CCF" w:rsidRDefault="00F86CCF">
      <w:r>
        <w:separator/>
      </w:r>
    </w:p>
  </w:endnote>
  <w:endnote w:type="continuationSeparator" w:id="0">
    <w:p w14:paraId="13B95C82" w14:textId="77777777" w:rsidR="00F86CCF" w:rsidRDefault="00F8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 New Roman Uni">
    <w:altName w:val="ＭＳ 明朝"/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818019"/>
      <w:docPartObj>
        <w:docPartGallery w:val="Page Numbers (Bottom of Page)"/>
        <w:docPartUnique/>
      </w:docPartObj>
    </w:sdtPr>
    <w:sdtEndPr/>
    <w:sdtContent>
      <w:p w14:paraId="6B4FFB35" w14:textId="77777777" w:rsidR="009807B1" w:rsidRDefault="00F86C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148E">
          <w:rPr>
            <w:noProof/>
            <w:lang w:val="zh-TW"/>
          </w:rPr>
          <w:t>1</w:t>
        </w:r>
        <w:r>
          <w:fldChar w:fldCharType="end"/>
        </w:r>
      </w:p>
    </w:sdtContent>
  </w:sdt>
  <w:p w14:paraId="76650E05" w14:textId="77777777" w:rsidR="009807B1" w:rsidRDefault="009807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D5603" w14:textId="77777777" w:rsidR="00F86CCF" w:rsidRDefault="00F86CCF">
      <w:r>
        <w:separator/>
      </w:r>
    </w:p>
  </w:footnote>
  <w:footnote w:type="continuationSeparator" w:id="0">
    <w:p w14:paraId="2BB2D70A" w14:textId="77777777" w:rsidR="00F86CCF" w:rsidRDefault="00F86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6841"/>
    <w:multiLevelType w:val="hybridMultilevel"/>
    <w:tmpl w:val="F82665E8"/>
    <w:lvl w:ilvl="0" w:tplc="452890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EFBA5AC4" w:tentative="1">
      <w:start w:val="1"/>
      <w:numFmt w:val="ideographTraditional"/>
      <w:lvlText w:val="%2、"/>
      <w:lvlJc w:val="left"/>
      <w:pPr>
        <w:ind w:left="960" w:hanging="480"/>
      </w:pPr>
    </w:lvl>
    <w:lvl w:ilvl="2" w:tplc="A47A5236" w:tentative="1">
      <w:start w:val="1"/>
      <w:numFmt w:val="lowerRoman"/>
      <w:lvlText w:val="%3."/>
      <w:lvlJc w:val="right"/>
      <w:pPr>
        <w:ind w:left="1440" w:hanging="480"/>
      </w:pPr>
    </w:lvl>
    <w:lvl w:ilvl="3" w:tplc="745EA242" w:tentative="1">
      <w:start w:val="1"/>
      <w:numFmt w:val="decimal"/>
      <w:lvlText w:val="%4."/>
      <w:lvlJc w:val="left"/>
      <w:pPr>
        <w:ind w:left="1920" w:hanging="480"/>
      </w:pPr>
    </w:lvl>
    <w:lvl w:ilvl="4" w:tplc="39D8757A" w:tentative="1">
      <w:start w:val="1"/>
      <w:numFmt w:val="ideographTraditional"/>
      <w:lvlText w:val="%5、"/>
      <w:lvlJc w:val="left"/>
      <w:pPr>
        <w:ind w:left="2400" w:hanging="480"/>
      </w:pPr>
    </w:lvl>
    <w:lvl w:ilvl="5" w:tplc="5E50936E" w:tentative="1">
      <w:start w:val="1"/>
      <w:numFmt w:val="lowerRoman"/>
      <w:lvlText w:val="%6."/>
      <w:lvlJc w:val="right"/>
      <w:pPr>
        <w:ind w:left="2880" w:hanging="480"/>
      </w:pPr>
    </w:lvl>
    <w:lvl w:ilvl="6" w:tplc="5B44B14A" w:tentative="1">
      <w:start w:val="1"/>
      <w:numFmt w:val="decimal"/>
      <w:lvlText w:val="%7."/>
      <w:lvlJc w:val="left"/>
      <w:pPr>
        <w:ind w:left="3360" w:hanging="480"/>
      </w:pPr>
    </w:lvl>
    <w:lvl w:ilvl="7" w:tplc="087CC824" w:tentative="1">
      <w:start w:val="1"/>
      <w:numFmt w:val="ideographTraditional"/>
      <w:lvlText w:val="%8、"/>
      <w:lvlJc w:val="left"/>
      <w:pPr>
        <w:ind w:left="3840" w:hanging="480"/>
      </w:pPr>
    </w:lvl>
    <w:lvl w:ilvl="8" w:tplc="C2BC589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D16FF8"/>
    <w:multiLevelType w:val="hybridMultilevel"/>
    <w:tmpl w:val="301AB68A"/>
    <w:lvl w:ilvl="0" w:tplc="801E983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4"/>
        <w:vertAlign w:val="superscript"/>
      </w:rPr>
    </w:lvl>
    <w:lvl w:ilvl="1" w:tplc="E8F48978" w:tentative="1">
      <w:start w:val="1"/>
      <w:numFmt w:val="ideographTraditional"/>
      <w:lvlText w:val="%2、"/>
      <w:lvlJc w:val="left"/>
      <w:pPr>
        <w:ind w:left="960" w:hanging="480"/>
      </w:pPr>
    </w:lvl>
    <w:lvl w:ilvl="2" w:tplc="2A682DB2" w:tentative="1">
      <w:start w:val="1"/>
      <w:numFmt w:val="lowerRoman"/>
      <w:lvlText w:val="%3."/>
      <w:lvlJc w:val="right"/>
      <w:pPr>
        <w:ind w:left="1440" w:hanging="480"/>
      </w:pPr>
    </w:lvl>
    <w:lvl w:ilvl="3" w:tplc="8B1AD042" w:tentative="1">
      <w:start w:val="1"/>
      <w:numFmt w:val="decimal"/>
      <w:lvlText w:val="%4."/>
      <w:lvlJc w:val="left"/>
      <w:pPr>
        <w:ind w:left="1920" w:hanging="480"/>
      </w:pPr>
    </w:lvl>
    <w:lvl w:ilvl="4" w:tplc="0400BD10" w:tentative="1">
      <w:start w:val="1"/>
      <w:numFmt w:val="ideographTraditional"/>
      <w:lvlText w:val="%5、"/>
      <w:lvlJc w:val="left"/>
      <w:pPr>
        <w:ind w:left="2400" w:hanging="480"/>
      </w:pPr>
    </w:lvl>
    <w:lvl w:ilvl="5" w:tplc="901AE2E4" w:tentative="1">
      <w:start w:val="1"/>
      <w:numFmt w:val="lowerRoman"/>
      <w:lvlText w:val="%6."/>
      <w:lvlJc w:val="right"/>
      <w:pPr>
        <w:ind w:left="2880" w:hanging="480"/>
      </w:pPr>
    </w:lvl>
    <w:lvl w:ilvl="6" w:tplc="042E9FC0" w:tentative="1">
      <w:start w:val="1"/>
      <w:numFmt w:val="decimal"/>
      <w:lvlText w:val="%7."/>
      <w:lvlJc w:val="left"/>
      <w:pPr>
        <w:ind w:left="3360" w:hanging="480"/>
      </w:pPr>
    </w:lvl>
    <w:lvl w:ilvl="7" w:tplc="376C824C" w:tentative="1">
      <w:start w:val="1"/>
      <w:numFmt w:val="ideographTraditional"/>
      <w:lvlText w:val="%8、"/>
      <w:lvlJc w:val="left"/>
      <w:pPr>
        <w:ind w:left="3840" w:hanging="480"/>
      </w:pPr>
    </w:lvl>
    <w:lvl w:ilvl="8" w:tplc="0F6604D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7954DC"/>
    <w:multiLevelType w:val="hybridMultilevel"/>
    <w:tmpl w:val="F552FB56"/>
    <w:lvl w:ilvl="0" w:tplc="A4BA120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9E9C5FCE" w:tentative="1">
      <w:start w:val="1"/>
      <w:numFmt w:val="ideographTraditional"/>
      <w:lvlText w:val="%2、"/>
      <w:lvlJc w:val="left"/>
      <w:pPr>
        <w:ind w:left="960" w:hanging="480"/>
      </w:pPr>
    </w:lvl>
    <w:lvl w:ilvl="2" w:tplc="E9701216" w:tentative="1">
      <w:start w:val="1"/>
      <w:numFmt w:val="lowerRoman"/>
      <w:lvlText w:val="%3."/>
      <w:lvlJc w:val="right"/>
      <w:pPr>
        <w:ind w:left="1440" w:hanging="480"/>
      </w:pPr>
    </w:lvl>
    <w:lvl w:ilvl="3" w:tplc="5C861C9A" w:tentative="1">
      <w:start w:val="1"/>
      <w:numFmt w:val="decimal"/>
      <w:lvlText w:val="%4."/>
      <w:lvlJc w:val="left"/>
      <w:pPr>
        <w:ind w:left="1920" w:hanging="480"/>
      </w:pPr>
    </w:lvl>
    <w:lvl w:ilvl="4" w:tplc="856E4F60" w:tentative="1">
      <w:start w:val="1"/>
      <w:numFmt w:val="ideographTraditional"/>
      <w:lvlText w:val="%5、"/>
      <w:lvlJc w:val="left"/>
      <w:pPr>
        <w:ind w:left="2400" w:hanging="480"/>
      </w:pPr>
    </w:lvl>
    <w:lvl w:ilvl="5" w:tplc="A510FD08" w:tentative="1">
      <w:start w:val="1"/>
      <w:numFmt w:val="lowerRoman"/>
      <w:lvlText w:val="%6."/>
      <w:lvlJc w:val="right"/>
      <w:pPr>
        <w:ind w:left="2880" w:hanging="480"/>
      </w:pPr>
    </w:lvl>
    <w:lvl w:ilvl="6" w:tplc="A3CA09E4" w:tentative="1">
      <w:start w:val="1"/>
      <w:numFmt w:val="decimal"/>
      <w:lvlText w:val="%7."/>
      <w:lvlJc w:val="left"/>
      <w:pPr>
        <w:ind w:left="3360" w:hanging="480"/>
      </w:pPr>
    </w:lvl>
    <w:lvl w:ilvl="7" w:tplc="B3929A72" w:tentative="1">
      <w:start w:val="1"/>
      <w:numFmt w:val="ideographTraditional"/>
      <w:lvlText w:val="%8、"/>
      <w:lvlJc w:val="left"/>
      <w:pPr>
        <w:ind w:left="3840" w:hanging="480"/>
      </w:pPr>
    </w:lvl>
    <w:lvl w:ilvl="8" w:tplc="6BD41462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2A308C"/>
    <w:multiLevelType w:val="hybridMultilevel"/>
    <w:tmpl w:val="EF3C949C"/>
    <w:lvl w:ilvl="0" w:tplc="3204270C">
      <w:start w:val="1"/>
      <w:numFmt w:val="decimal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51220F0C" w:tentative="1">
      <w:start w:val="1"/>
      <w:numFmt w:val="ideographTraditional"/>
      <w:lvlText w:val="%2、"/>
      <w:lvlJc w:val="left"/>
      <w:pPr>
        <w:ind w:left="960" w:hanging="480"/>
      </w:pPr>
    </w:lvl>
    <w:lvl w:ilvl="2" w:tplc="85C8AD76" w:tentative="1">
      <w:start w:val="1"/>
      <w:numFmt w:val="lowerRoman"/>
      <w:lvlText w:val="%3."/>
      <w:lvlJc w:val="right"/>
      <w:pPr>
        <w:ind w:left="1440" w:hanging="480"/>
      </w:pPr>
    </w:lvl>
    <w:lvl w:ilvl="3" w:tplc="12C6AFBA" w:tentative="1">
      <w:start w:val="1"/>
      <w:numFmt w:val="decimal"/>
      <w:lvlText w:val="%4."/>
      <w:lvlJc w:val="left"/>
      <w:pPr>
        <w:ind w:left="1920" w:hanging="480"/>
      </w:pPr>
    </w:lvl>
    <w:lvl w:ilvl="4" w:tplc="0B50639A" w:tentative="1">
      <w:start w:val="1"/>
      <w:numFmt w:val="ideographTraditional"/>
      <w:lvlText w:val="%5、"/>
      <w:lvlJc w:val="left"/>
      <w:pPr>
        <w:ind w:left="2400" w:hanging="480"/>
      </w:pPr>
    </w:lvl>
    <w:lvl w:ilvl="5" w:tplc="776CF036" w:tentative="1">
      <w:start w:val="1"/>
      <w:numFmt w:val="lowerRoman"/>
      <w:lvlText w:val="%6."/>
      <w:lvlJc w:val="right"/>
      <w:pPr>
        <w:ind w:left="2880" w:hanging="480"/>
      </w:pPr>
    </w:lvl>
    <w:lvl w:ilvl="6" w:tplc="DEA62472" w:tentative="1">
      <w:start w:val="1"/>
      <w:numFmt w:val="decimal"/>
      <w:lvlText w:val="%7."/>
      <w:lvlJc w:val="left"/>
      <w:pPr>
        <w:ind w:left="3360" w:hanging="480"/>
      </w:pPr>
    </w:lvl>
    <w:lvl w:ilvl="7" w:tplc="AA3E8404" w:tentative="1">
      <w:start w:val="1"/>
      <w:numFmt w:val="ideographTraditional"/>
      <w:lvlText w:val="%8、"/>
      <w:lvlJc w:val="left"/>
      <w:pPr>
        <w:ind w:left="3840" w:hanging="480"/>
      </w:pPr>
    </w:lvl>
    <w:lvl w:ilvl="8" w:tplc="365E164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D66A1B"/>
    <w:multiLevelType w:val="hybridMultilevel"/>
    <w:tmpl w:val="DAB4CC02"/>
    <w:lvl w:ilvl="0" w:tplc="EEB8A5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970AF4D0" w:tentative="1">
      <w:start w:val="1"/>
      <w:numFmt w:val="ideographTraditional"/>
      <w:lvlText w:val="%2、"/>
      <w:lvlJc w:val="left"/>
      <w:pPr>
        <w:ind w:left="960" w:hanging="480"/>
      </w:pPr>
    </w:lvl>
    <w:lvl w:ilvl="2" w:tplc="8110C2B4" w:tentative="1">
      <w:start w:val="1"/>
      <w:numFmt w:val="lowerRoman"/>
      <w:lvlText w:val="%3."/>
      <w:lvlJc w:val="right"/>
      <w:pPr>
        <w:ind w:left="1440" w:hanging="480"/>
      </w:pPr>
    </w:lvl>
    <w:lvl w:ilvl="3" w:tplc="FE6C18C6" w:tentative="1">
      <w:start w:val="1"/>
      <w:numFmt w:val="decimal"/>
      <w:lvlText w:val="%4."/>
      <w:lvlJc w:val="left"/>
      <w:pPr>
        <w:ind w:left="1920" w:hanging="480"/>
      </w:pPr>
    </w:lvl>
    <w:lvl w:ilvl="4" w:tplc="ABBE18B8" w:tentative="1">
      <w:start w:val="1"/>
      <w:numFmt w:val="ideographTraditional"/>
      <w:lvlText w:val="%5、"/>
      <w:lvlJc w:val="left"/>
      <w:pPr>
        <w:ind w:left="2400" w:hanging="480"/>
      </w:pPr>
    </w:lvl>
    <w:lvl w:ilvl="5" w:tplc="88E08FD6" w:tentative="1">
      <w:start w:val="1"/>
      <w:numFmt w:val="lowerRoman"/>
      <w:lvlText w:val="%6."/>
      <w:lvlJc w:val="right"/>
      <w:pPr>
        <w:ind w:left="2880" w:hanging="480"/>
      </w:pPr>
    </w:lvl>
    <w:lvl w:ilvl="6" w:tplc="9F54F36E" w:tentative="1">
      <w:start w:val="1"/>
      <w:numFmt w:val="decimal"/>
      <w:lvlText w:val="%7."/>
      <w:lvlJc w:val="left"/>
      <w:pPr>
        <w:ind w:left="3360" w:hanging="480"/>
      </w:pPr>
    </w:lvl>
    <w:lvl w:ilvl="7" w:tplc="4EA8DF32" w:tentative="1">
      <w:start w:val="1"/>
      <w:numFmt w:val="ideographTraditional"/>
      <w:lvlText w:val="%8、"/>
      <w:lvlJc w:val="left"/>
      <w:pPr>
        <w:ind w:left="3840" w:hanging="480"/>
      </w:pPr>
    </w:lvl>
    <w:lvl w:ilvl="8" w:tplc="042688B6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3D0"/>
    <w:rsid w:val="00001EB0"/>
    <w:rsid w:val="0000262F"/>
    <w:rsid w:val="00005766"/>
    <w:rsid w:val="00005B74"/>
    <w:rsid w:val="00007AF1"/>
    <w:rsid w:val="00017957"/>
    <w:rsid w:val="00023F86"/>
    <w:rsid w:val="000423F1"/>
    <w:rsid w:val="000431A2"/>
    <w:rsid w:val="000449CA"/>
    <w:rsid w:val="00053BFD"/>
    <w:rsid w:val="000559F3"/>
    <w:rsid w:val="00056249"/>
    <w:rsid w:val="000851A0"/>
    <w:rsid w:val="00092F92"/>
    <w:rsid w:val="000A430A"/>
    <w:rsid w:val="000B0AB1"/>
    <w:rsid w:val="000B5128"/>
    <w:rsid w:val="000B5BAC"/>
    <w:rsid w:val="000C1FF2"/>
    <w:rsid w:val="000C7195"/>
    <w:rsid w:val="000F5A76"/>
    <w:rsid w:val="00101A1E"/>
    <w:rsid w:val="0011140A"/>
    <w:rsid w:val="00122035"/>
    <w:rsid w:val="0014035F"/>
    <w:rsid w:val="00156792"/>
    <w:rsid w:val="00160F2A"/>
    <w:rsid w:val="0016615D"/>
    <w:rsid w:val="00187488"/>
    <w:rsid w:val="001A3FCD"/>
    <w:rsid w:val="001B04AD"/>
    <w:rsid w:val="001B22EC"/>
    <w:rsid w:val="001E3F1D"/>
    <w:rsid w:val="00206F6F"/>
    <w:rsid w:val="002077FB"/>
    <w:rsid w:val="00254A75"/>
    <w:rsid w:val="00273A02"/>
    <w:rsid w:val="002777BC"/>
    <w:rsid w:val="00280640"/>
    <w:rsid w:val="0028587E"/>
    <w:rsid w:val="002954BF"/>
    <w:rsid w:val="002A07D3"/>
    <w:rsid w:val="002B6A92"/>
    <w:rsid w:val="002D6258"/>
    <w:rsid w:val="002F648B"/>
    <w:rsid w:val="00303DB5"/>
    <w:rsid w:val="003134A3"/>
    <w:rsid w:val="00314DB6"/>
    <w:rsid w:val="00316B11"/>
    <w:rsid w:val="00316B98"/>
    <w:rsid w:val="00331B1B"/>
    <w:rsid w:val="003442C5"/>
    <w:rsid w:val="00347130"/>
    <w:rsid w:val="003515C4"/>
    <w:rsid w:val="00366113"/>
    <w:rsid w:val="00372386"/>
    <w:rsid w:val="00372B10"/>
    <w:rsid w:val="00376E43"/>
    <w:rsid w:val="003863A8"/>
    <w:rsid w:val="003A7E3B"/>
    <w:rsid w:val="003B65A7"/>
    <w:rsid w:val="003D109C"/>
    <w:rsid w:val="003D2C39"/>
    <w:rsid w:val="004063C5"/>
    <w:rsid w:val="004135F2"/>
    <w:rsid w:val="00421A41"/>
    <w:rsid w:val="00450C11"/>
    <w:rsid w:val="0045104D"/>
    <w:rsid w:val="00476221"/>
    <w:rsid w:val="00481326"/>
    <w:rsid w:val="004A6BA4"/>
    <w:rsid w:val="004A7DF4"/>
    <w:rsid w:val="004B5271"/>
    <w:rsid w:val="004B6E1E"/>
    <w:rsid w:val="004C4625"/>
    <w:rsid w:val="004D27CA"/>
    <w:rsid w:val="004D36DB"/>
    <w:rsid w:val="004D54CE"/>
    <w:rsid w:val="004F0C71"/>
    <w:rsid w:val="0050645D"/>
    <w:rsid w:val="005126CC"/>
    <w:rsid w:val="00521538"/>
    <w:rsid w:val="00547C04"/>
    <w:rsid w:val="005528CB"/>
    <w:rsid w:val="0057121F"/>
    <w:rsid w:val="005751C3"/>
    <w:rsid w:val="00575E06"/>
    <w:rsid w:val="0059760D"/>
    <w:rsid w:val="005A08BD"/>
    <w:rsid w:val="005B5863"/>
    <w:rsid w:val="005C6F5E"/>
    <w:rsid w:val="005D1455"/>
    <w:rsid w:val="005F2979"/>
    <w:rsid w:val="00612DDF"/>
    <w:rsid w:val="006342B5"/>
    <w:rsid w:val="00634A35"/>
    <w:rsid w:val="006370BD"/>
    <w:rsid w:val="0065685F"/>
    <w:rsid w:val="006603B6"/>
    <w:rsid w:val="00676F82"/>
    <w:rsid w:val="00693F25"/>
    <w:rsid w:val="006A25F6"/>
    <w:rsid w:val="006B666B"/>
    <w:rsid w:val="006B7A79"/>
    <w:rsid w:val="006C549C"/>
    <w:rsid w:val="006D770B"/>
    <w:rsid w:val="006E3536"/>
    <w:rsid w:val="006E3644"/>
    <w:rsid w:val="006F4AF4"/>
    <w:rsid w:val="006F68EF"/>
    <w:rsid w:val="00703A79"/>
    <w:rsid w:val="00726BCC"/>
    <w:rsid w:val="00766C49"/>
    <w:rsid w:val="00773178"/>
    <w:rsid w:val="00777256"/>
    <w:rsid w:val="00790D5F"/>
    <w:rsid w:val="007A6024"/>
    <w:rsid w:val="007A675D"/>
    <w:rsid w:val="007B05C3"/>
    <w:rsid w:val="007B4496"/>
    <w:rsid w:val="007C3199"/>
    <w:rsid w:val="007C59EF"/>
    <w:rsid w:val="007E56E7"/>
    <w:rsid w:val="007F00C8"/>
    <w:rsid w:val="007F20B2"/>
    <w:rsid w:val="007F35AD"/>
    <w:rsid w:val="007F4665"/>
    <w:rsid w:val="007F54EA"/>
    <w:rsid w:val="007F67ED"/>
    <w:rsid w:val="008079DA"/>
    <w:rsid w:val="008312C7"/>
    <w:rsid w:val="0084627A"/>
    <w:rsid w:val="00847540"/>
    <w:rsid w:val="0085011C"/>
    <w:rsid w:val="008608EA"/>
    <w:rsid w:val="00861226"/>
    <w:rsid w:val="00871A3D"/>
    <w:rsid w:val="00884CA9"/>
    <w:rsid w:val="00886E97"/>
    <w:rsid w:val="00890292"/>
    <w:rsid w:val="008929DE"/>
    <w:rsid w:val="008A41EA"/>
    <w:rsid w:val="008D4A13"/>
    <w:rsid w:val="008E0061"/>
    <w:rsid w:val="008E1E16"/>
    <w:rsid w:val="008E46A2"/>
    <w:rsid w:val="009041C3"/>
    <w:rsid w:val="00913864"/>
    <w:rsid w:val="00935627"/>
    <w:rsid w:val="009431A5"/>
    <w:rsid w:val="009506E2"/>
    <w:rsid w:val="00954C63"/>
    <w:rsid w:val="00963BA6"/>
    <w:rsid w:val="00967FCD"/>
    <w:rsid w:val="00977272"/>
    <w:rsid w:val="009807B1"/>
    <w:rsid w:val="00980C2F"/>
    <w:rsid w:val="00991706"/>
    <w:rsid w:val="00993CC0"/>
    <w:rsid w:val="00994078"/>
    <w:rsid w:val="009B4F70"/>
    <w:rsid w:val="009C1D4A"/>
    <w:rsid w:val="009C3CB2"/>
    <w:rsid w:val="009C65AE"/>
    <w:rsid w:val="009C6625"/>
    <w:rsid w:val="009E2686"/>
    <w:rsid w:val="009E440E"/>
    <w:rsid w:val="009E5E17"/>
    <w:rsid w:val="009E7D14"/>
    <w:rsid w:val="00A031FE"/>
    <w:rsid w:val="00A15DF1"/>
    <w:rsid w:val="00A213A1"/>
    <w:rsid w:val="00A27CC3"/>
    <w:rsid w:val="00A3148E"/>
    <w:rsid w:val="00A41EB1"/>
    <w:rsid w:val="00A4474B"/>
    <w:rsid w:val="00A54D31"/>
    <w:rsid w:val="00A6237E"/>
    <w:rsid w:val="00A738BF"/>
    <w:rsid w:val="00A91F14"/>
    <w:rsid w:val="00AE1D8D"/>
    <w:rsid w:val="00AE442A"/>
    <w:rsid w:val="00AE7896"/>
    <w:rsid w:val="00AF458B"/>
    <w:rsid w:val="00B052AB"/>
    <w:rsid w:val="00B4407B"/>
    <w:rsid w:val="00B44FDA"/>
    <w:rsid w:val="00B53246"/>
    <w:rsid w:val="00B5566D"/>
    <w:rsid w:val="00B63146"/>
    <w:rsid w:val="00B65A06"/>
    <w:rsid w:val="00B76092"/>
    <w:rsid w:val="00B869AA"/>
    <w:rsid w:val="00B91A83"/>
    <w:rsid w:val="00B95C12"/>
    <w:rsid w:val="00BA11BC"/>
    <w:rsid w:val="00BB50F1"/>
    <w:rsid w:val="00BC469D"/>
    <w:rsid w:val="00BD02EC"/>
    <w:rsid w:val="00BD0FD7"/>
    <w:rsid w:val="00BD48AE"/>
    <w:rsid w:val="00BD63A7"/>
    <w:rsid w:val="00BE1BB2"/>
    <w:rsid w:val="00BF5FF0"/>
    <w:rsid w:val="00BF7E6D"/>
    <w:rsid w:val="00C03529"/>
    <w:rsid w:val="00C52D30"/>
    <w:rsid w:val="00C53447"/>
    <w:rsid w:val="00C54357"/>
    <w:rsid w:val="00C76068"/>
    <w:rsid w:val="00C82410"/>
    <w:rsid w:val="00CA102C"/>
    <w:rsid w:val="00CB3464"/>
    <w:rsid w:val="00CB5F5D"/>
    <w:rsid w:val="00CC199B"/>
    <w:rsid w:val="00CE375F"/>
    <w:rsid w:val="00CF028B"/>
    <w:rsid w:val="00CF235D"/>
    <w:rsid w:val="00CF4650"/>
    <w:rsid w:val="00D0022F"/>
    <w:rsid w:val="00D0090C"/>
    <w:rsid w:val="00D013C8"/>
    <w:rsid w:val="00D03142"/>
    <w:rsid w:val="00D046AC"/>
    <w:rsid w:val="00D11397"/>
    <w:rsid w:val="00D26467"/>
    <w:rsid w:val="00D511F7"/>
    <w:rsid w:val="00D67F99"/>
    <w:rsid w:val="00D70173"/>
    <w:rsid w:val="00D72899"/>
    <w:rsid w:val="00D772EC"/>
    <w:rsid w:val="00D932A8"/>
    <w:rsid w:val="00D93395"/>
    <w:rsid w:val="00D95E7E"/>
    <w:rsid w:val="00DA11C6"/>
    <w:rsid w:val="00DA7820"/>
    <w:rsid w:val="00DB2980"/>
    <w:rsid w:val="00DB467C"/>
    <w:rsid w:val="00DD7543"/>
    <w:rsid w:val="00DE596C"/>
    <w:rsid w:val="00DF2A00"/>
    <w:rsid w:val="00E017FD"/>
    <w:rsid w:val="00E02230"/>
    <w:rsid w:val="00E0342B"/>
    <w:rsid w:val="00E138F4"/>
    <w:rsid w:val="00E15762"/>
    <w:rsid w:val="00E20FD9"/>
    <w:rsid w:val="00E3089B"/>
    <w:rsid w:val="00E31EA9"/>
    <w:rsid w:val="00E34981"/>
    <w:rsid w:val="00E43483"/>
    <w:rsid w:val="00E441E3"/>
    <w:rsid w:val="00E44330"/>
    <w:rsid w:val="00E45386"/>
    <w:rsid w:val="00E473D0"/>
    <w:rsid w:val="00E607F1"/>
    <w:rsid w:val="00E81A4B"/>
    <w:rsid w:val="00E84FF6"/>
    <w:rsid w:val="00EA2B7F"/>
    <w:rsid w:val="00EA53F2"/>
    <w:rsid w:val="00EB18F5"/>
    <w:rsid w:val="00EB1A80"/>
    <w:rsid w:val="00EB5590"/>
    <w:rsid w:val="00EC0DDD"/>
    <w:rsid w:val="00EC58F8"/>
    <w:rsid w:val="00EE3C69"/>
    <w:rsid w:val="00EF2106"/>
    <w:rsid w:val="00EF654B"/>
    <w:rsid w:val="00F20A08"/>
    <w:rsid w:val="00F32BFB"/>
    <w:rsid w:val="00F356FE"/>
    <w:rsid w:val="00F42707"/>
    <w:rsid w:val="00F439CB"/>
    <w:rsid w:val="00F468A0"/>
    <w:rsid w:val="00F527CD"/>
    <w:rsid w:val="00F80E5D"/>
    <w:rsid w:val="00F81063"/>
    <w:rsid w:val="00F83C87"/>
    <w:rsid w:val="00F86CCF"/>
    <w:rsid w:val="00FC3873"/>
    <w:rsid w:val="00FC6089"/>
    <w:rsid w:val="00FD5216"/>
    <w:rsid w:val="00FE2CCD"/>
    <w:rsid w:val="00FE2D6A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6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F458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6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46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46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4650"/>
    <w:rPr>
      <w:sz w:val="20"/>
      <w:szCs w:val="20"/>
    </w:rPr>
  </w:style>
  <w:style w:type="paragraph" w:styleId="a7">
    <w:name w:val="List Paragraph"/>
    <w:basedOn w:val="a"/>
    <w:uiPriority w:val="34"/>
    <w:qFormat/>
    <w:rsid w:val="00D511F7"/>
    <w:pPr>
      <w:ind w:leftChars="200" w:left="480"/>
    </w:pPr>
  </w:style>
  <w:style w:type="table" w:styleId="a8">
    <w:name w:val="Table Grid"/>
    <w:basedOn w:val="a1"/>
    <w:uiPriority w:val="39"/>
    <w:rsid w:val="00E60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977272"/>
  </w:style>
  <w:style w:type="character" w:customStyle="1" w:styleId="10">
    <w:name w:val="標題 1 字元"/>
    <w:basedOn w:val="a0"/>
    <w:link w:val="1"/>
    <w:uiPriority w:val="9"/>
    <w:rsid w:val="00AF458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unhideWhenUsed/>
    <w:rsid w:val="00EE3C69"/>
    <w:pPr>
      <w:tabs>
        <w:tab w:val="right" w:leader="dot" w:pos="10456"/>
      </w:tabs>
      <w:spacing w:line="720" w:lineRule="auto"/>
    </w:pPr>
    <w:rPr>
      <w:rFonts w:ascii="Times New Roman" w:hAnsi="Times New Roman" w:cs="Times New Roman"/>
      <w:b/>
      <w:bCs/>
      <w:noProof/>
      <w:sz w:val="28"/>
      <w:szCs w:val="28"/>
    </w:rPr>
  </w:style>
  <w:style w:type="character" w:styleId="aa">
    <w:name w:val="Hyperlink"/>
    <w:basedOn w:val="a0"/>
    <w:uiPriority w:val="99"/>
    <w:unhideWhenUsed/>
    <w:rsid w:val="00DB467C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EE3C69"/>
  </w:style>
  <w:style w:type="paragraph" w:styleId="ac">
    <w:name w:val="Balloon Text"/>
    <w:basedOn w:val="a"/>
    <w:link w:val="ad"/>
    <w:uiPriority w:val="99"/>
    <w:semiHidden/>
    <w:unhideWhenUsed/>
    <w:rsid w:val="00A3148E"/>
    <w:rPr>
      <w:rFonts w:ascii="Lucida Grande" w:hAnsi="Lucida Grande" w:cs="Lucida Grande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3148E"/>
    <w:rPr>
      <w:rFonts w:ascii="Lucida Grande" w:hAnsi="Lucida Grande" w:cs="Lucida Grande"/>
      <w:sz w:val="18"/>
      <w:szCs w:val="18"/>
      <w:lang w:val="en-GB"/>
    </w:rPr>
  </w:style>
  <w:style w:type="character" w:styleId="ae">
    <w:name w:val="annotation reference"/>
    <w:basedOn w:val="a0"/>
    <w:uiPriority w:val="99"/>
    <w:semiHidden/>
    <w:unhideWhenUsed/>
    <w:rsid w:val="00A3148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A3148E"/>
    <w:rPr>
      <w:szCs w:val="24"/>
    </w:rPr>
  </w:style>
  <w:style w:type="character" w:customStyle="1" w:styleId="af0">
    <w:name w:val="註解文字 字元"/>
    <w:basedOn w:val="a0"/>
    <w:link w:val="af"/>
    <w:uiPriority w:val="99"/>
    <w:semiHidden/>
    <w:rsid w:val="00A3148E"/>
    <w:rPr>
      <w:szCs w:val="24"/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148E"/>
    <w:rPr>
      <w:b/>
      <w:bCs/>
      <w:sz w:val="20"/>
      <w:szCs w:val="20"/>
    </w:rPr>
  </w:style>
  <w:style w:type="character" w:customStyle="1" w:styleId="af2">
    <w:name w:val="註解主旨 字元"/>
    <w:basedOn w:val="af0"/>
    <w:link w:val="af1"/>
    <w:uiPriority w:val="99"/>
    <w:semiHidden/>
    <w:rsid w:val="00A3148E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A4B0F-FD3B-A94B-A329-7288330D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3</cp:revision>
  <dcterms:created xsi:type="dcterms:W3CDTF">2023-06-11T12:55:00Z</dcterms:created>
  <dcterms:modified xsi:type="dcterms:W3CDTF">2023-07-28T09:05:00Z</dcterms:modified>
</cp:coreProperties>
</file>