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E8" w:rsidRDefault="00BE4FE8" w:rsidP="00BE4FE8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 xml:space="preserve">Supplement Table Prevalence of comorbid conditions of </w:t>
      </w:r>
      <w:proofErr w:type="spellStart"/>
      <w:r>
        <w:rPr>
          <w:rFonts w:ascii="Times New Roman" w:hAnsi="Times New Roman" w:cs="Times New Roman" w:hint="eastAsia"/>
          <w:kern w:val="0"/>
          <w:szCs w:val="24"/>
        </w:rPr>
        <w:t>Charlson</w:t>
      </w:r>
      <w:proofErr w:type="spellEnd"/>
      <w:r>
        <w:rPr>
          <w:rFonts w:ascii="Times New Roman" w:hAnsi="Times New Roman" w:cs="Times New Roman" w:hint="eastAsia"/>
          <w:kern w:val="0"/>
          <w:szCs w:val="24"/>
        </w:rPr>
        <w:t xml:space="preserve"> Comorbidity Index and their assigned weighting in patients </w:t>
      </w:r>
      <w:r w:rsidRPr="00D13A39">
        <w:rPr>
          <w:rFonts w:ascii="Times New Roman" w:hAnsi="Times New Roman" w:cs="Times New Roman"/>
          <w:kern w:val="0"/>
          <w:szCs w:val="24"/>
        </w:rPr>
        <w:t>one year before the diagnosis</w:t>
      </w:r>
      <w:r w:rsidRPr="00C2566F">
        <w:rPr>
          <w:rFonts w:ascii="Times New Roman" w:hAnsi="Times New Roman" w:cs="Times New Roman" w:hint="eastAsia"/>
          <w:kern w:val="0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Cs w:val="24"/>
        </w:rPr>
        <w:t xml:space="preserve">malignant </w:t>
      </w:r>
      <w:r w:rsidRPr="00D13A39">
        <w:rPr>
          <w:rFonts w:ascii="Times New Roman" w:hAnsi="Times New Roman" w:cs="Times New Roman"/>
          <w:kern w:val="0"/>
          <w:szCs w:val="24"/>
        </w:rPr>
        <w:t>meningioma</w:t>
      </w:r>
      <w:r>
        <w:rPr>
          <w:rFonts w:ascii="Times New Roman" w:hAnsi="Times New Roman" w:cs="Times New Roman" w:hint="eastAsia"/>
          <w:kern w:val="0"/>
          <w:szCs w:val="24"/>
        </w:rPr>
        <w:t xml:space="preserve"> </w:t>
      </w:r>
    </w:p>
    <w:p w:rsidR="00BE4FE8" w:rsidRPr="00C92147" w:rsidRDefault="00BE4FE8" w:rsidP="00BE4FE8">
      <w:pPr>
        <w:spacing w:line="360" w:lineRule="auto"/>
        <w:rPr>
          <w:rFonts w:ascii="Times New Roman" w:hAnsi="Times New Roman" w:cs="Times New Roman"/>
          <w:szCs w:val="24"/>
        </w:rPr>
      </w:pPr>
    </w:p>
    <w:tbl>
      <w:tblPr>
        <w:tblStyle w:val="a3"/>
        <w:tblW w:w="521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  <w:gridCol w:w="3150"/>
        <w:gridCol w:w="3150"/>
        <w:gridCol w:w="3153"/>
        <w:gridCol w:w="1368"/>
      </w:tblGrid>
      <w:tr w:rsidR="00BE4FE8" w:rsidTr="00FC1278">
        <w:trPr>
          <w:jc w:val="center"/>
        </w:trPr>
        <w:tc>
          <w:tcPr>
            <w:tcW w:w="1678" w:type="pct"/>
            <w:tcBorders>
              <w:top w:val="single" w:sz="4" w:space="0" w:color="auto"/>
              <w:bottom w:val="single" w:sz="4" w:space="0" w:color="auto"/>
            </w:tcBorders>
          </w:tcPr>
          <w:p w:rsidR="00BE4FE8" w:rsidRPr="00D13A39" w:rsidRDefault="00BE4FE8" w:rsidP="00FC1278">
            <w:pPr>
              <w:spacing w:line="360" w:lineRule="auto"/>
            </w:pPr>
            <w:r>
              <w:rPr>
                <w:rFonts w:hint="eastAsia"/>
              </w:rPr>
              <w:t xml:space="preserve">Comorbid condition (assigned </w:t>
            </w:r>
            <w:r>
              <w:rPr>
                <w:rFonts w:cs="Times New Roman" w:hint="eastAsia"/>
                <w:kern w:val="0"/>
                <w:szCs w:val="24"/>
              </w:rPr>
              <w:t>point)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 w:rsidRPr="00F51341">
              <w:t xml:space="preserve">Malignant </w:t>
            </w:r>
            <w:r>
              <w:t>mening</w:t>
            </w:r>
            <w:r>
              <w:rPr>
                <w:rFonts w:hint="eastAsia"/>
              </w:rPr>
              <w:t>ioma</w:t>
            </w:r>
          </w:p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N = 204 (%)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</w:tcPr>
          <w:p w:rsidR="00BE4FE8" w:rsidRPr="006C60B6" w:rsidRDefault="00BE4FE8" w:rsidP="00FC1278">
            <w:pPr>
              <w:spacing w:line="360" w:lineRule="auto"/>
              <w:jc w:val="center"/>
            </w:pPr>
            <w:r w:rsidRPr="006C60B6">
              <w:rPr>
                <w:rFonts w:hint="eastAsia"/>
              </w:rPr>
              <w:t>Without</w:t>
            </w:r>
            <w:r>
              <w:rPr>
                <w:rFonts w:hint="eastAsia"/>
              </w:rPr>
              <w:t xml:space="preserve"> </w:t>
            </w:r>
            <w:r w:rsidRPr="006C60B6">
              <w:rPr>
                <w:rFonts w:hint="eastAsia"/>
              </w:rPr>
              <w:t>Radiotherapy</w:t>
            </w:r>
          </w:p>
          <w:p w:rsidR="00BE4FE8" w:rsidRPr="006C60B6" w:rsidRDefault="00BE4FE8" w:rsidP="00FC1278">
            <w:pPr>
              <w:spacing w:line="360" w:lineRule="auto"/>
              <w:jc w:val="center"/>
            </w:pPr>
            <w:r w:rsidRPr="006C60B6">
              <w:t>n</w:t>
            </w:r>
            <w:r>
              <w:rPr>
                <w:rFonts w:hint="eastAsia"/>
              </w:rPr>
              <w:t xml:space="preserve"> </w:t>
            </w:r>
            <w:r w:rsidRPr="006C60B6">
              <w:t>=</w:t>
            </w:r>
            <w:r>
              <w:rPr>
                <w:rFonts w:hint="eastAsia"/>
              </w:rPr>
              <w:t xml:space="preserve"> </w:t>
            </w:r>
            <w:r w:rsidRPr="006C60B6">
              <w:t>110</w:t>
            </w:r>
            <w:r>
              <w:rPr>
                <w:rFonts w:hint="eastAsia"/>
              </w:rPr>
              <w:t xml:space="preserve"> (%)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:rsidR="00BE4FE8" w:rsidRPr="006C60B6" w:rsidRDefault="00BE4FE8" w:rsidP="00FC1278">
            <w:pPr>
              <w:spacing w:line="360" w:lineRule="auto"/>
              <w:jc w:val="center"/>
            </w:pPr>
            <w:r w:rsidRPr="006C60B6">
              <w:rPr>
                <w:rFonts w:hint="eastAsia"/>
              </w:rPr>
              <w:t>With</w:t>
            </w:r>
            <w:r>
              <w:rPr>
                <w:rFonts w:hint="eastAsia"/>
              </w:rPr>
              <w:t xml:space="preserve"> </w:t>
            </w:r>
            <w:r w:rsidRPr="006C60B6">
              <w:rPr>
                <w:rFonts w:hint="eastAsia"/>
              </w:rPr>
              <w:t>Radiotherapy</w:t>
            </w:r>
          </w:p>
          <w:p w:rsidR="00BE4FE8" w:rsidRPr="006C60B6" w:rsidRDefault="00BE4FE8" w:rsidP="00FC1278">
            <w:pPr>
              <w:spacing w:line="360" w:lineRule="auto"/>
              <w:jc w:val="center"/>
            </w:pPr>
            <w:r w:rsidRPr="006C60B6">
              <w:t>n</w:t>
            </w:r>
            <w:r>
              <w:rPr>
                <w:rFonts w:hint="eastAsia"/>
              </w:rPr>
              <w:t xml:space="preserve"> </w:t>
            </w:r>
            <w:r w:rsidRPr="006C60B6">
              <w:t>=</w:t>
            </w:r>
            <w:r>
              <w:rPr>
                <w:rFonts w:hint="eastAsia"/>
              </w:rPr>
              <w:t xml:space="preserve"> </w:t>
            </w:r>
            <w:r w:rsidRPr="006C60B6">
              <w:t>94</w:t>
            </w:r>
            <w:r>
              <w:rPr>
                <w:rFonts w:hint="eastAsia"/>
              </w:rPr>
              <w:t xml:space="preserve"> (%</w:t>
            </w:r>
            <w:r w:rsidRPr="006C60B6">
              <w:t>)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 w:rsidRPr="006C60B6"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</w:t>
            </w:r>
            <w:proofErr w:type="spellStart"/>
            <w:r>
              <w:rPr>
                <w:rFonts w:hint="eastAsia"/>
              </w:rPr>
              <w:t>value</w:t>
            </w:r>
            <w:r>
              <w:rPr>
                <w:rFonts w:hint="eastAsia"/>
                <w:vertAlign w:val="superscript"/>
              </w:rPr>
              <w:t>a</w:t>
            </w:r>
            <w:proofErr w:type="spellEnd"/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t>Congestive heart failure</w:t>
            </w:r>
            <w:r>
              <w:rPr>
                <w:rFonts w:hint="eastAsia"/>
              </w:rPr>
              <w:t xml:space="preserve"> 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4 (2.0)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(1.8)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(2.1)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t>1.00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t>Cerebrovascular disease</w:t>
            </w:r>
            <w:r w:rsidRPr="00D15A2C">
              <w:t xml:space="preserve"> 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11 (5.4)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8 (7.3)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3 (3.2)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0.20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t>Chronic pulmonary disease</w:t>
            </w:r>
            <w:r w:rsidRPr="00D15A2C">
              <w:t xml:space="preserve"> 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3 (1.5)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(1.8)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 (1.1)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0.66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>
              <w:rPr>
                <w:rFonts w:hint="eastAsia"/>
              </w:rPr>
              <w:t xml:space="preserve">Rheumatic disease </w:t>
            </w:r>
            <w:r w:rsidRPr="006E6D05">
              <w:t>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t>1</w:t>
            </w:r>
            <w:r>
              <w:rPr>
                <w:rFonts w:hint="eastAsia"/>
              </w:rPr>
              <w:t xml:space="preserve"> </w:t>
            </w:r>
            <w:r>
              <w:t>(0.</w:t>
            </w:r>
            <w:r>
              <w:rPr>
                <w:rFonts w:hint="eastAsia"/>
              </w:rPr>
              <w:t>5</w:t>
            </w:r>
            <w:r>
              <w:t>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 (0)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 (1.1)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0.46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rPr>
                <w:rFonts w:hint="eastAsia"/>
              </w:rPr>
              <w:t>Mild liver disease</w:t>
            </w:r>
            <w:r>
              <w:rPr>
                <w:rFonts w:hint="eastAsia"/>
              </w:rPr>
              <w:t xml:space="preserve"> </w:t>
            </w:r>
            <w:r w:rsidRPr="006E6D05">
              <w:t>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3 (1.5)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(1.8)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 (1.1)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1.00</w:t>
            </w:r>
          </w:p>
        </w:tc>
      </w:tr>
      <w:tr w:rsidR="00BE4FE8" w:rsidTr="00FC1278">
        <w:trPr>
          <w:trHeight w:val="179"/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556844">
              <w:t>Hemiplegia</w:t>
            </w:r>
            <w:r>
              <w:rPr>
                <w:rFonts w:hint="eastAsia"/>
              </w:rPr>
              <w:t xml:space="preserve"> or paraplegia </w:t>
            </w:r>
            <w:r w:rsidRPr="006E6D05">
              <w:t>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8 (3.9)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(1.8)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6 (6.4)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0.15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t>Moderate or severe renal disease</w:t>
            </w:r>
            <w:r>
              <w:rPr>
                <w:rFonts w:hint="eastAsia"/>
              </w:rPr>
              <w:t xml:space="preserve"> </w:t>
            </w:r>
            <w:r w:rsidRPr="006E6D05">
              <w:t>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4 (2.0)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(1.8)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 (2.1)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1.00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>
              <w:rPr>
                <w:rFonts w:hint="eastAsia"/>
              </w:rPr>
              <w:t xml:space="preserve">Diabetes mellitus </w:t>
            </w:r>
            <w:r w:rsidRPr="006E6D05">
              <w:t>(1 point)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23 (11.3)</w:t>
            </w:r>
          </w:p>
        </w:tc>
        <w:tc>
          <w:tcPr>
            <w:tcW w:w="967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14 (12.7)</w:t>
            </w:r>
          </w:p>
        </w:tc>
        <w:tc>
          <w:tcPr>
            <w:tcW w:w="968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9 (9.6)</w:t>
            </w:r>
          </w:p>
        </w:tc>
        <w:tc>
          <w:tcPr>
            <w:tcW w:w="420" w:type="pct"/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0.51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  <w:tcBorders>
              <w:bottom w:val="nil"/>
            </w:tcBorders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>
              <w:rPr>
                <w:rFonts w:hint="eastAsia"/>
              </w:rPr>
              <w:t xml:space="preserve">Hypertension </w:t>
            </w:r>
          </w:p>
        </w:tc>
        <w:tc>
          <w:tcPr>
            <w:tcW w:w="967" w:type="pct"/>
            <w:tcBorders>
              <w:bottom w:val="nil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48 (25.5)</w:t>
            </w:r>
          </w:p>
        </w:tc>
        <w:tc>
          <w:tcPr>
            <w:tcW w:w="967" w:type="pct"/>
            <w:tcBorders>
              <w:bottom w:val="nil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26 (23.6)</w:t>
            </w:r>
          </w:p>
        </w:tc>
        <w:tc>
          <w:tcPr>
            <w:tcW w:w="968" w:type="pct"/>
            <w:tcBorders>
              <w:bottom w:val="nil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22 (23.4)</w:t>
            </w:r>
          </w:p>
        </w:tc>
        <w:tc>
          <w:tcPr>
            <w:tcW w:w="420" w:type="pct"/>
            <w:tcBorders>
              <w:bottom w:val="nil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0.97</w:t>
            </w:r>
          </w:p>
        </w:tc>
      </w:tr>
      <w:tr w:rsidR="00BE4FE8" w:rsidTr="00FC1278">
        <w:trPr>
          <w:jc w:val="center"/>
        </w:trPr>
        <w:tc>
          <w:tcPr>
            <w:tcW w:w="1678" w:type="pct"/>
            <w:tcBorders>
              <w:top w:val="nil"/>
              <w:bottom w:val="single" w:sz="4" w:space="0" w:color="auto"/>
            </w:tcBorders>
          </w:tcPr>
          <w:p w:rsidR="00BE4FE8" w:rsidRPr="00E52753" w:rsidRDefault="00BE4FE8" w:rsidP="00FC1278">
            <w:pPr>
              <w:spacing w:line="360" w:lineRule="auto"/>
              <w:ind w:firstLineChars="59" w:firstLine="142"/>
            </w:pPr>
            <w:r w:rsidRPr="00E52753">
              <w:rPr>
                <w:rFonts w:hint="eastAsia"/>
              </w:rPr>
              <w:t>Hyperlipidemia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967" w:type="pct"/>
            <w:tcBorders>
              <w:top w:val="nil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10 (4.9)</w:t>
            </w:r>
          </w:p>
        </w:tc>
        <w:tc>
          <w:tcPr>
            <w:tcW w:w="967" w:type="pct"/>
            <w:tcBorders>
              <w:top w:val="nil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5 (4.6)</w:t>
            </w: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5 (5.3)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:rsidR="00BE4FE8" w:rsidRDefault="00BE4FE8" w:rsidP="00FC1278">
            <w:pPr>
              <w:spacing w:line="360" w:lineRule="auto"/>
              <w:jc w:val="center"/>
            </w:pPr>
            <w:r>
              <w:rPr>
                <w:rFonts w:hint="eastAsia"/>
              </w:rPr>
              <w:t>0.80</w:t>
            </w:r>
          </w:p>
        </w:tc>
      </w:tr>
    </w:tbl>
    <w:p w:rsidR="00BE4FE8" w:rsidRPr="0022715F" w:rsidRDefault="00BE4FE8" w:rsidP="00BE4FE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>
        <w:rPr>
          <w:rFonts w:ascii="Times New Roman" w:hAnsi="Times New Roman" w:hint="eastAsia"/>
          <w:vertAlign w:val="superscript"/>
        </w:rPr>
        <w:t>a</w:t>
      </w:r>
      <w:r>
        <w:rPr>
          <w:rFonts w:ascii="Times New Roman" w:hAnsi="Times New Roman" w:hint="eastAsia"/>
        </w:rPr>
        <w:t>Comparison</w:t>
      </w:r>
      <w:proofErr w:type="spellEnd"/>
      <w:proofErr w:type="gramEnd"/>
      <w:r w:rsidRPr="00746FF9">
        <w:rPr>
          <w:rFonts w:ascii="Times New Roman" w:hAnsi="Times New Roman"/>
        </w:rPr>
        <w:t xml:space="preserve"> between </w:t>
      </w:r>
      <w:r>
        <w:rPr>
          <w:rFonts w:ascii="Times New Roman" w:hAnsi="Times New Roman" w:hint="eastAsia"/>
        </w:rPr>
        <w:t xml:space="preserve">meningioma </w:t>
      </w:r>
      <w:r w:rsidRPr="00746FF9">
        <w:rPr>
          <w:rFonts w:ascii="Times New Roman" w:hAnsi="Times New Roman"/>
        </w:rPr>
        <w:t xml:space="preserve">patients </w:t>
      </w:r>
      <w:r>
        <w:rPr>
          <w:rFonts w:ascii="Times New Roman" w:hAnsi="Times New Roman"/>
        </w:rPr>
        <w:t>receiving radiotherapy or not</w:t>
      </w:r>
      <w:r>
        <w:rPr>
          <w:rFonts w:ascii="Times New Roman" w:hAnsi="Times New Roman" w:hint="eastAsia"/>
        </w:rPr>
        <w:t xml:space="preserve">. </w:t>
      </w:r>
    </w:p>
    <w:p w:rsidR="00E22BB0" w:rsidRPr="00BE4FE8" w:rsidRDefault="00E22BB0">
      <w:bookmarkStart w:id="0" w:name="_GoBack"/>
      <w:bookmarkEnd w:id="0"/>
    </w:p>
    <w:sectPr w:rsidR="00E22BB0" w:rsidRPr="00BE4FE8" w:rsidSect="0022715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E8"/>
    <w:rsid w:val="00BE4FE8"/>
    <w:rsid w:val="00E2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FE8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FE8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PC18081</dc:creator>
  <cp:lastModifiedBy>PC18081</cp:lastModifiedBy>
  <cp:revision>1</cp:revision>
  <dcterms:created xsi:type="dcterms:W3CDTF">2023-09-13T03:28:00Z</dcterms:created>
  <dcterms:modified xsi:type="dcterms:W3CDTF">2023-09-13T03:30:00Z</dcterms:modified>
</cp:coreProperties>
</file>