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3DD07" w14:textId="77777777" w:rsidR="00ED7AB1" w:rsidRPr="006579F4" w:rsidRDefault="00ED7AB1" w:rsidP="005C50F2">
      <w:pPr>
        <w:tabs>
          <w:tab w:val="left" w:pos="3119"/>
        </w:tabs>
        <w:spacing w:line="360" w:lineRule="auto"/>
        <w:rPr>
          <w:rFonts w:cstheme="minorHAnsi"/>
          <w:b/>
          <w:bCs/>
          <w:color w:val="000000" w:themeColor="text1"/>
        </w:rPr>
      </w:pPr>
      <w:r w:rsidRPr="006579F4">
        <w:rPr>
          <w:rFonts w:cstheme="minorHAnsi"/>
          <w:b/>
          <w:bCs/>
          <w:color w:val="000000" w:themeColor="text1"/>
        </w:rPr>
        <w:t>Supplementary file 1</w:t>
      </w:r>
    </w:p>
    <w:p w14:paraId="164B6A0C" w14:textId="77777777" w:rsidR="00556E7E" w:rsidRPr="006579F4" w:rsidRDefault="00556E7E" w:rsidP="005C50F2">
      <w:pPr>
        <w:tabs>
          <w:tab w:val="left" w:pos="3119"/>
        </w:tabs>
        <w:spacing w:line="360" w:lineRule="auto"/>
        <w:rPr>
          <w:rFonts w:cstheme="minorHAnsi"/>
          <w:b/>
          <w:color w:val="000000" w:themeColor="text1"/>
          <w:sz w:val="22"/>
          <w:szCs w:val="22"/>
        </w:rPr>
      </w:pPr>
      <w:r w:rsidRPr="006579F4">
        <w:rPr>
          <w:rFonts w:cstheme="minorHAnsi"/>
          <w:b/>
          <w:bCs/>
          <w:color w:val="000000" w:themeColor="text1"/>
          <w:sz w:val="22"/>
          <w:szCs w:val="22"/>
        </w:rPr>
        <w:t>S</w:t>
      </w:r>
      <w:r w:rsidRPr="006579F4">
        <w:rPr>
          <w:rFonts w:cstheme="minorHAnsi"/>
          <w:b/>
          <w:color w:val="000000" w:themeColor="text1"/>
          <w:sz w:val="22"/>
          <w:szCs w:val="22"/>
        </w:rPr>
        <w:t xml:space="preserve">eparation of genomic DNA (gDNA) </w:t>
      </w:r>
    </w:p>
    <w:p w14:paraId="1B1E3550" w14:textId="434D36A5" w:rsidR="00556E7E" w:rsidRPr="006579F4" w:rsidRDefault="00556E7E" w:rsidP="00E941CB">
      <w:pPr>
        <w:tabs>
          <w:tab w:val="left" w:pos="3119"/>
        </w:tabs>
        <w:spacing w:line="360" w:lineRule="auto"/>
        <w:rPr>
          <w:rFonts w:cstheme="minorHAnsi"/>
          <w:b/>
          <w:bCs/>
          <w:color w:val="000000" w:themeColor="text1"/>
          <w:sz w:val="20"/>
          <w:szCs w:val="20"/>
        </w:rPr>
      </w:pPr>
      <w:r w:rsidRPr="006579F4">
        <w:rPr>
          <w:bCs/>
          <w:color w:val="000000" w:themeColor="text1"/>
          <w:sz w:val="20"/>
          <w:szCs w:val="20"/>
        </w:rPr>
        <w:t>For each patient sample, a</w:t>
      </w:r>
      <w:r w:rsidR="005C50F2" w:rsidRPr="006579F4">
        <w:rPr>
          <w:bCs/>
          <w:color w:val="000000" w:themeColor="text1"/>
          <w:sz w:val="20"/>
          <w:szCs w:val="20"/>
        </w:rPr>
        <w:t xml:space="preserve"> (EDTA) </w:t>
      </w:r>
      <w:r w:rsidRPr="006579F4">
        <w:rPr>
          <w:bCs/>
          <w:color w:val="000000" w:themeColor="text1"/>
          <w:sz w:val="20"/>
          <w:szCs w:val="20"/>
        </w:rPr>
        <w:t>blood pellet was generated by</w:t>
      </w:r>
      <w:r w:rsidRPr="006579F4">
        <w:rPr>
          <w:color w:val="000000" w:themeColor="text1"/>
          <w:sz w:val="20"/>
          <w:szCs w:val="20"/>
        </w:rPr>
        <w:t xml:space="preserve"> centrifugation for 15 minutes at 1500g at room temperature. After discarding the supernatant, the pellet was resuspended in 10mL of ice chilled 0.17M NH</w:t>
      </w:r>
      <w:r w:rsidRPr="006579F4">
        <w:rPr>
          <w:color w:val="000000" w:themeColor="text1"/>
          <w:sz w:val="20"/>
          <w:szCs w:val="20"/>
          <w:vertAlign w:val="subscript"/>
        </w:rPr>
        <w:t>4</w:t>
      </w:r>
      <w:r w:rsidRPr="006579F4">
        <w:rPr>
          <w:color w:val="000000" w:themeColor="text1"/>
          <w:sz w:val="20"/>
          <w:szCs w:val="20"/>
        </w:rPr>
        <w:t>CL</w:t>
      </w:r>
      <w:r w:rsidRPr="006579F4">
        <w:rPr>
          <w:color w:val="000000" w:themeColor="text1"/>
          <w:sz w:val="20"/>
          <w:szCs w:val="20"/>
          <w:vertAlign w:val="subscript"/>
        </w:rPr>
        <w:t xml:space="preserve"> </w:t>
      </w:r>
      <w:r w:rsidRPr="006579F4">
        <w:rPr>
          <w:color w:val="000000" w:themeColor="text1"/>
          <w:sz w:val="20"/>
          <w:szCs w:val="20"/>
        </w:rPr>
        <w:t>for 20 minutes.  Following further centrifugation (as above) the resulting pellet was resuspended in 5mL PBS, before addition of 5mL of lysis buffer (20mM Tris pH 7.5,</w:t>
      </w:r>
      <w:r w:rsidR="005C50F2" w:rsidRPr="006579F4">
        <w:rPr>
          <w:color w:val="000000" w:themeColor="text1"/>
          <w:sz w:val="20"/>
          <w:szCs w:val="20"/>
        </w:rPr>
        <w:t xml:space="preserve"> </w:t>
      </w:r>
      <w:r w:rsidRPr="006579F4">
        <w:rPr>
          <w:color w:val="000000" w:themeColor="text1"/>
          <w:sz w:val="20"/>
          <w:szCs w:val="20"/>
        </w:rPr>
        <w:t>50mM EDTA,</w:t>
      </w:r>
      <w:r w:rsidR="005C50F2" w:rsidRPr="006579F4">
        <w:rPr>
          <w:color w:val="000000" w:themeColor="text1"/>
          <w:sz w:val="20"/>
          <w:szCs w:val="20"/>
        </w:rPr>
        <w:t xml:space="preserve"> </w:t>
      </w:r>
      <w:r w:rsidRPr="006579F4">
        <w:rPr>
          <w:color w:val="000000" w:themeColor="text1"/>
          <w:sz w:val="20"/>
          <w:szCs w:val="20"/>
        </w:rPr>
        <w:t>1% SDS), then addition of 2.5mL of 7.5M ammonium acetate (NH</w:t>
      </w:r>
      <w:r w:rsidRPr="006579F4">
        <w:rPr>
          <w:color w:val="000000" w:themeColor="text1"/>
          <w:sz w:val="20"/>
          <w:szCs w:val="20"/>
          <w:vertAlign w:val="subscript"/>
        </w:rPr>
        <w:t>4</w:t>
      </w:r>
      <w:r w:rsidRPr="006579F4">
        <w:rPr>
          <w:color w:val="000000" w:themeColor="text1"/>
          <w:sz w:val="20"/>
          <w:szCs w:val="20"/>
        </w:rPr>
        <w:t xml:space="preserve">OAc).  After centrifugation for 10 minutes at 1500g, the supernatant was added to 30mL of 100% alcohol to precipitate out the DNA as an aggregated </w:t>
      </w:r>
      <w:proofErr w:type="spellStart"/>
      <w:r w:rsidRPr="006579F4">
        <w:rPr>
          <w:color w:val="000000" w:themeColor="text1"/>
          <w:sz w:val="20"/>
          <w:szCs w:val="20"/>
        </w:rPr>
        <w:t>flocculum</w:t>
      </w:r>
      <w:proofErr w:type="spellEnd"/>
      <w:r w:rsidRPr="006579F4">
        <w:rPr>
          <w:color w:val="000000" w:themeColor="text1"/>
          <w:sz w:val="20"/>
          <w:szCs w:val="20"/>
        </w:rPr>
        <w:t>.  The DNA was removed using a clean glass rod and washed with 500</w:t>
      </w:r>
      <w:r w:rsidR="005C50F2" w:rsidRPr="006579F4">
        <w:rPr>
          <w:color w:val="000000" w:themeColor="text1"/>
          <w:sz w:val="20"/>
          <w:szCs w:val="20"/>
        </w:rPr>
        <w:t>µ</w:t>
      </w:r>
      <w:r w:rsidRPr="006579F4">
        <w:rPr>
          <w:color w:val="000000" w:themeColor="text1"/>
          <w:sz w:val="20"/>
          <w:szCs w:val="20"/>
        </w:rPr>
        <w:t>L 70% ethanol. The spooled gDNA left at room temperature for any remaining ethanol to evaporate before being resuspended in 500uL of low TE buffer (10mM Tris, pH 8.0, 0.1mM EDTA, pH 8.0).</w:t>
      </w:r>
    </w:p>
    <w:p w14:paraId="44D4D5F8" w14:textId="77777777" w:rsidR="00556E7E" w:rsidRPr="006579F4" w:rsidRDefault="00556E7E" w:rsidP="00E941CB">
      <w:pPr>
        <w:tabs>
          <w:tab w:val="left" w:pos="3119"/>
        </w:tabs>
        <w:spacing w:line="360" w:lineRule="auto"/>
        <w:rPr>
          <w:rFonts w:cstheme="minorHAnsi"/>
          <w:b/>
          <w:bCs/>
          <w:color w:val="000000" w:themeColor="text1"/>
          <w:sz w:val="20"/>
          <w:szCs w:val="20"/>
        </w:rPr>
      </w:pPr>
    </w:p>
    <w:p w14:paraId="7BAD09DD" w14:textId="77777777" w:rsidR="006874AD" w:rsidRPr="006579F4" w:rsidRDefault="00C573EE" w:rsidP="00E941CB">
      <w:pPr>
        <w:tabs>
          <w:tab w:val="left" w:pos="3119"/>
        </w:tabs>
        <w:spacing w:line="360" w:lineRule="auto"/>
        <w:rPr>
          <w:rFonts w:cstheme="minorHAnsi"/>
          <w:b/>
          <w:bCs/>
          <w:color w:val="000000" w:themeColor="text1"/>
          <w:sz w:val="22"/>
          <w:szCs w:val="22"/>
        </w:rPr>
      </w:pPr>
      <w:r w:rsidRPr="006579F4">
        <w:rPr>
          <w:rFonts w:cstheme="minorHAnsi"/>
          <w:b/>
          <w:bCs/>
          <w:color w:val="000000" w:themeColor="text1"/>
          <w:sz w:val="22"/>
          <w:szCs w:val="22"/>
        </w:rPr>
        <w:t>Droplet digital PCR reactions</w:t>
      </w:r>
    </w:p>
    <w:p w14:paraId="348923C5" w14:textId="77777777" w:rsidR="00AD4D00" w:rsidRPr="006579F4" w:rsidRDefault="00C573EE" w:rsidP="00D93A9C">
      <w:pPr>
        <w:tabs>
          <w:tab w:val="left" w:pos="3119"/>
        </w:tabs>
        <w:spacing w:line="360" w:lineRule="auto"/>
        <w:rPr>
          <w:rFonts w:cstheme="minorHAnsi"/>
          <w:color w:val="000000" w:themeColor="text1"/>
        </w:rPr>
      </w:pPr>
      <w:r w:rsidRPr="006579F4">
        <w:rPr>
          <w:rFonts w:cstheme="minorHAnsi"/>
          <w:iCs/>
          <w:color w:val="000000" w:themeColor="text1"/>
          <w:sz w:val="20"/>
          <w:szCs w:val="20"/>
        </w:rPr>
        <w:t>All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6579F4">
        <w:rPr>
          <w:color w:val="000000" w:themeColor="text1"/>
          <w:sz w:val="20"/>
          <w:szCs w:val="20"/>
        </w:rPr>
        <w:t>ddPCR</w:t>
      </w:r>
      <w:proofErr w:type="spellEnd"/>
      <w:r w:rsidRPr="006579F4">
        <w:rPr>
          <w:color w:val="000000" w:themeColor="text1"/>
          <w:sz w:val="20"/>
          <w:szCs w:val="20"/>
        </w:rPr>
        <w:t xml:space="preserve"> reactions were carried out </w:t>
      </w:r>
      <w:r w:rsidR="005C50F2" w:rsidRPr="006579F4">
        <w:rPr>
          <w:color w:val="000000" w:themeColor="text1"/>
          <w:sz w:val="20"/>
          <w:szCs w:val="20"/>
        </w:rPr>
        <w:t>on</w:t>
      </w:r>
      <w:r w:rsidRPr="006579F4">
        <w:rPr>
          <w:color w:val="000000" w:themeColor="text1"/>
          <w:sz w:val="20"/>
          <w:szCs w:val="20"/>
        </w:rPr>
        <w:t xml:space="preserve"> a Bio-Rad QX200 system, in a 2</w:t>
      </w:r>
      <w:r w:rsidR="009110D8" w:rsidRPr="006579F4">
        <w:rPr>
          <w:color w:val="000000" w:themeColor="text1"/>
          <w:sz w:val="20"/>
          <w:szCs w:val="20"/>
        </w:rPr>
        <w:t>3µ</w:t>
      </w:r>
      <w:r w:rsidRPr="006579F4">
        <w:rPr>
          <w:color w:val="000000" w:themeColor="text1"/>
          <w:sz w:val="20"/>
          <w:szCs w:val="20"/>
        </w:rPr>
        <w:t xml:space="preserve">L reaction with 1xddPCR </w:t>
      </w:r>
      <w:proofErr w:type="spellStart"/>
      <w:r w:rsidRPr="006579F4">
        <w:rPr>
          <w:color w:val="000000" w:themeColor="text1"/>
          <w:sz w:val="20"/>
          <w:szCs w:val="20"/>
        </w:rPr>
        <w:t>Supermix</w:t>
      </w:r>
      <w:proofErr w:type="spellEnd"/>
      <w:r w:rsidRPr="006579F4">
        <w:rPr>
          <w:color w:val="000000" w:themeColor="text1"/>
          <w:sz w:val="20"/>
          <w:szCs w:val="20"/>
        </w:rPr>
        <w:t xml:space="preserve"> for Probes (no </w:t>
      </w:r>
      <w:proofErr w:type="spellStart"/>
      <w:r w:rsidRPr="006579F4">
        <w:rPr>
          <w:color w:val="000000" w:themeColor="text1"/>
          <w:sz w:val="20"/>
          <w:szCs w:val="20"/>
        </w:rPr>
        <w:t>dUTP</w:t>
      </w:r>
      <w:proofErr w:type="spellEnd"/>
      <w:r w:rsidRPr="006579F4">
        <w:rPr>
          <w:color w:val="000000" w:themeColor="text1"/>
          <w:sz w:val="20"/>
          <w:szCs w:val="20"/>
        </w:rPr>
        <w:t>) (Bio-Rad Laboratories, #1863025)</w:t>
      </w:r>
      <w:r w:rsidR="009110D8" w:rsidRPr="006579F4">
        <w:rPr>
          <w:color w:val="000000" w:themeColor="text1"/>
          <w:sz w:val="20"/>
          <w:szCs w:val="20"/>
        </w:rPr>
        <w:t xml:space="preserve">. </w:t>
      </w:r>
      <w:r w:rsidR="00DB726F" w:rsidRPr="006579F4">
        <w:rPr>
          <w:color w:val="000000" w:themeColor="text1"/>
          <w:sz w:val="20"/>
          <w:szCs w:val="20"/>
        </w:rPr>
        <w:t xml:space="preserve"> </w:t>
      </w:r>
      <w:r w:rsidR="009110D8" w:rsidRPr="006579F4">
        <w:rPr>
          <w:color w:val="000000" w:themeColor="text1"/>
          <w:sz w:val="20"/>
          <w:szCs w:val="20"/>
        </w:rPr>
        <w:t xml:space="preserve">Reaction template consisted of </w:t>
      </w:r>
      <w:r w:rsidRPr="006579F4">
        <w:rPr>
          <w:color w:val="000000" w:themeColor="text1"/>
          <w:sz w:val="20"/>
          <w:szCs w:val="20"/>
        </w:rPr>
        <w:t xml:space="preserve">5µL </w:t>
      </w:r>
      <w:r w:rsidR="00967F8E" w:rsidRPr="006579F4">
        <w:rPr>
          <w:color w:val="000000" w:themeColor="text1"/>
          <w:sz w:val="20"/>
          <w:szCs w:val="20"/>
        </w:rPr>
        <w:t xml:space="preserve">methylation sensitive </w:t>
      </w:r>
      <w:r w:rsidRPr="006579F4">
        <w:rPr>
          <w:color w:val="000000" w:themeColor="text1"/>
          <w:sz w:val="20"/>
          <w:szCs w:val="20"/>
        </w:rPr>
        <w:t>restriction</w:t>
      </w:r>
      <w:r w:rsidR="009110D8" w:rsidRPr="006579F4">
        <w:rPr>
          <w:color w:val="000000" w:themeColor="text1"/>
          <w:sz w:val="20"/>
          <w:szCs w:val="20"/>
        </w:rPr>
        <w:t xml:space="preserve"> enzyme</w:t>
      </w:r>
      <w:r w:rsidR="00967F8E" w:rsidRPr="006579F4">
        <w:rPr>
          <w:color w:val="000000" w:themeColor="text1"/>
          <w:sz w:val="20"/>
          <w:szCs w:val="20"/>
        </w:rPr>
        <w:t xml:space="preserve"> (RE)</w:t>
      </w:r>
      <w:r w:rsidR="009110D8" w:rsidRPr="006579F4">
        <w:rPr>
          <w:color w:val="000000" w:themeColor="text1"/>
          <w:sz w:val="20"/>
          <w:szCs w:val="20"/>
        </w:rPr>
        <w:t xml:space="preserve"> </w:t>
      </w:r>
      <w:r w:rsidRPr="006579F4">
        <w:rPr>
          <w:color w:val="000000" w:themeColor="text1"/>
          <w:sz w:val="20"/>
          <w:szCs w:val="20"/>
        </w:rPr>
        <w:t>digested DNA or 3</w:t>
      </w:r>
      <w:r w:rsidRPr="006579F4">
        <w:rPr>
          <w:color w:val="000000" w:themeColor="text1"/>
          <w:sz w:val="20"/>
          <w:szCs w:val="20"/>
        </w:rPr>
        <w:sym w:font="Symbol" w:char="F06D"/>
      </w:r>
      <w:r w:rsidRPr="006579F4">
        <w:rPr>
          <w:color w:val="000000" w:themeColor="text1"/>
          <w:sz w:val="20"/>
          <w:szCs w:val="20"/>
        </w:rPr>
        <w:t>L bisulfite converted DNA</w:t>
      </w:r>
      <w:r w:rsidR="009110D8" w:rsidRPr="006579F4">
        <w:rPr>
          <w:color w:val="000000" w:themeColor="text1"/>
          <w:sz w:val="20"/>
          <w:szCs w:val="20"/>
        </w:rPr>
        <w:t>.  These were</w:t>
      </w:r>
      <w:r w:rsidRPr="006579F4">
        <w:rPr>
          <w:color w:val="000000" w:themeColor="text1"/>
          <w:sz w:val="20"/>
          <w:szCs w:val="20"/>
        </w:rPr>
        <w:t xml:space="preserve"> mixed with HEX (209nm) and FAM (435nm) probes (each at 20µM), along with the target specific forward and reverse primers (10</w:t>
      </w:r>
      <w:r w:rsidRPr="006579F4">
        <w:rPr>
          <w:color w:val="000000" w:themeColor="text1"/>
          <w:sz w:val="20"/>
          <w:szCs w:val="20"/>
        </w:rPr>
        <w:sym w:font="Symbol" w:char="F06D"/>
      </w:r>
      <w:r w:rsidRPr="006579F4">
        <w:rPr>
          <w:color w:val="000000" w:themeColor="text1"/>
          <w:sz w:val="20"/>
          <w:szCs w:val="20"/>
        </w:rPr>
        <w:t xml:space="preserve">M). </w:t>
      </w:r>
      <w:r w:rsidR="00DB726F" w:rsidRPr="006579F4">
        <w:rPr>
          <w:color w:val="000000" w:themeColor="text1"/>
          <w:sz w:val="20"/>
          <w:szCs w:val="20"/>
        </w:rPr>
        <w:t xml:space="preserve"> </w:t>
      </w:r>
      <w:r w:rsidRPr="006579F4">
        <w:rPr>
          <w:color w:val="000000" w:themeColor="text1"/>
          <w:sz w:val="20"/>
          <w:szCs w:val="20"/>
        </w:rPr>
        <w:t>Annealing temperature optimisation was carried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out,</w:t>
      </w:r>
      <w:r w:rsidRPr="006579F4">
        <w:rPr>
          <w:rFonts w:cstheme="minorHAnsi"/>
          <w:b/>
          <w:bCs/>
          <w:color w:val="000000" w:themeColor="text1"/>
          <w:sz w:val="20"/>
          <w:szCs w:val="20"/>
        </w:rPr>
        <w:t xml:space="preserve"> </w:t>
      </w:r>
      <w:r w:rsidRPr="006579F4">
        <w:rPr>
          <w:rFonts w:cstheme="minorHAnsi"/>
          <w:color w:val="000000" w:themeColor="text1"/>
          <w:sz w:val="20"/>
          <w:szCs w:val="20"/>
        </w:rPr>
        <w:t>and the following optimal amplification conditions were subsequent</w:t>
      </w:r>
      <w:r w:rsidR="00814BC0" w:rsidRPr="006579F4">
        <w:rPr>
          <w:rFonts w:cstheme="minorHAnsi"/>
          <w:color w:val="000000" w:themeColor="text1"/>
          <w:sz w:val="20"/>
          <w:szCs w:val="20"/>
        </w:rPr>
        <w:t>ly used</w:t>
      </w:r>
      <w:r w:rsidRPr="006579F4">
        <w:rPr>
          <w:rFonts w:cstheme="minorHAnsi"/>
          <w:color w:val="000000" w:themeColor="text1"/>
          <w:sz w:val="20"/>
          <w:szCs w:val="20"/>
        </w:rPr>
        <w:t>: 1 denaturation cycle 95</w:t>
      </w:r>
      <w:r w:rsidRPr="006579F4">
        <w:rPr>
          <w:rFonts w:cstheme="minorHAnsi"/>
          <w:color w:val="000000" w:themeColor="text1"/>
          <w:sz w:val="20"/>
          <w:szCs w:val="20"/>
          <w:vertAlign w:val="superscript"/>
        </w:rPr>
        <w:t>o</w:t>
      </w:r>
      <w:r w:rsidRPr="006579F4">
        <w:rPr>
          <w:rFonts w:cstheme="minorHAnsi"/>
          <w:color w:val="000000" w:themeColor="text1"/>
          <w:sz w:val="20"/>
          <w:szCs w:val="20"/>
        </w:rPr>
        <w:t>C for 10 minutes, 40 cycles of 94</w:t>
      </w:r>
      <w:r w:rsidRPr="006579F4">
        <w:rPr>
          <w:rFonts w:cstheme="minorHAnsi"/>
          <w:color w:val="000000" w:themeColor="text1"/>
          <w:sz w:val="20"/>
          <w:szCs w:val="20"/>
          <w:vertAlign w:val="superscript"/>
        </w:rPr>
        <w:t>o</w:t>
      </w:r>
      <w:r w:rsidRPr="006579F4">
        <w:rPr>
          <w:rFonts w:cstheme="minorHAnsi"/>
          <w:color w:val="000000" w:themeColor="text1"/>
          <w:sz w:val="20"/>
          <w:szCs w:val="20"/>
        </w:rPr>
        <w:t>C for 30 seconds and 58</w:t>
      </w:r>
      <w:r w:rsidRPr="006579F4">
        <w:rPr>
          <w:rFonts w:cstheme="minorHAnsi"/>
          <w:color w:val="000000" w:themeColor="text1"/>
          <w:sz w:val="20"/>
          <w:szCs w:val="20"/>
          <w:vertAlign w:val="superscript"/>
        </w:rPr>
        <w:t>o</w:t>
      </w:r>
      <w:r w:rsidRPr="006579F4">
        <w:rPr>
          <w:rFonts w:cstheme="minorHAnsi"/>
          <w:color w:val="000000" w:themeColor="text1"/>
          <w:sz w:val="20"/>
          <w:szCs w:val="20"/>
        </w:rPr>
        <w:t>C for 1 minute (ramp rate 2</w:t>
      </w:r>
      <w:r w:rsidRPr="006579F4">
        <w:rPr>
          <w:rFonts w:cstheme="minorHAnsi"/>
          <w:color w:val="000000" w:themeColor="text1"/>
          <w:sz w:val="20"/>
          <w:szCs w:val="20"/>
          <w:vertAlign w:val="superscript"/>
        </w:rPr>
        <w:t>o</w:t>
      </w:r>
      <w:r w:rsidRPr="006579F4">
        <w:rPr>
          <w:rFonts w:cstheme="minorHAnsi"/>
          <w:color w:val="000000" w:themeColor="text1"/>
          <w:sz w:val="20"/>
          <w:szCs w:val="20"/>
        </w:rPr>
        <w:t>C per second) followed by a final 98</w:t>
      </w:r>
      <w:r w:rsidRPr="006579F4">
        <w:rPr>
          <w:rFonts w:cstheme="minorHAnsi"/>
          <w:color w:val="000000" w:themeColor="text1"/>
          <w:sz w:val="20"/>
          <w:szCs w:val="20"/>
          <w:vertAlign w:val="superscript"/>
        </w:rPr>
        <w:t>o</w:t>
      </w:r>
      <w:r w:rsidRPr="006579F4">
        <w:rPr>
          <w:rFonts w:cstheme="minorHAnsi"/>
          <w:color w:val="000000" w:themeColor="text1"/>
          <w:sz w:val="20"/>
          <w:szCs w:val="20"/>
        </w:rPr>
        <w:t>C for 10 minutes.</w:t>
      </w:r>
      <w:r w:rsidR="00814BC0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Samples with &gt;10,000 droplets generated were analysed using </w:t>
      </w:r>
      <w:r w:rsidR="005C50F2" w:rsidRPr="006579F4">
        <w:rPr>
          <w:rFonts w:cstheme="minorHAnsi"/>
          <w:color w:val="000000" w:themeColor="text1"/>
          <w:sz w:val="20"/>
          <w:szCs w:val="20"/>
        </w:rPr>
        <w:t xml:space="preserve">the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QuantaSoft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="005C50F2" w:rsidRPr="006579F4">
        <w:rPr>
          <w:rFonts w:cstheme="minorHAnsi"/>
          <w:color w:val="000000" w:themeColor="text1"/>
          <w:sz w:val="20"/>
          <w:szCs w:val="20"/>
        </w:rPr>
        <w:t>(</w:t>
      </w:r>
      <w:r w:rsidRPr="006579F4">
        <w:rPr>
          <w:rFonts w:cstheme="minorHAnsi"/>
          <w:color w:val="000000" w:themeColor="text1"/>
          <w:sz w:val="20"/>
          <w:szCs w:val="20"/>
        </w:rPr>
        <w:t>version 1.0.596</w:t>
      </w:r>
      <w:r w:rsidR="005C50F2" w:rsidRPr="006579F4">
        <w:rPr>
          <w:rFonts w:cstheme="minorHAnsi"/>
          <w:color w:val="000000" w:themeColor="text1"/>
          <w:sz w:val="20"/>
          <w:szCs w:val="20"/>
        </w:rPr>
        <w:t>)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software. </w:t>
      </w:r>
      <w:r w:rsidR="00F04082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="00AD4D00" w:rsidRPr="006579F4">
        <w:rPr>
          <w:color w:val="000000" w:themeColor="text1"/>
          <w:sz w:val="20"/>
          <w:szCs w:val="20"/>
        </w:rPr>
        <w:t>The concentration of FAM and HEX probe target copies (cp) was calculated via Poisson distribution (cp/µL) according to manufacturer’s protocol.</w:t>
      </w:r>
    </w:p>
    <w:p w14:paraId="36D5C1D0" w14:textId="0C2E06FA" w:rsidR="00C573EE" w:rsidRPr="006579F4" w:rsidRDefault="00C573EE" w:rsidP="00E941CB">
      <w:pPr>
        <w:tabs>
          <w:tab w:val="left" w:pos="3119"/>
        </w:tabs>
        <w:spacing w:line="360" w:lineRule="auto"/>
        <w:rPr>
          <w:rFonts w:cstheme="minorHAnsi"/>
          <w:b/>
          <w:bCs/>
          <w:color w:val="000000" w:themeColor="text1"/>
          <w:sz w:val="20"/>
          <w:szCs w:val="20"/>
        </w:rPr>
      </w:pPr>
    </w:p>
    <w:p w14:paraId="53333864" w14:textId="71DE25B5" w:rsidR="00ED7AB1" w:rsidRPr="006579F4" w:rsidRDefault="00C573EE" w:rsidP="00E941CB">
      <w:pPr>
        <w:tabs>
          <w:tab w:val="left" w:pos="3119"/>
        </w:tabs>
        <w:spacing w:line="360" w:lineRule="auto"/>
        <w:rPr>
          <w:rFonts w:cstheme="minorHAnsi"/>
          <w:b/>
          <w:bCs/>
          <w:color w:val="000000" w:themeColor="text1"/>
          <w:sz w:val="22"/>
          <w:szCs w:val="22"/>
        </w:rPr>
      </w:pPr>
      <w:r w:rsidRPr="006579F4">
        <w:rPr>
          <w:rFonts w:cstheme="minorHAnsi"/>
          <w:b/>
          <w:bCs/>
          <w:color w:val="000000" w:themeColor="text1"/>
          <w:sz w:val="22"/>
          <w:szCs w:val="22"/>
        </w:rPr>
        <w:t xml:space="preserve">Restriction </w:t>
      </w:r>
      <w:r w:rsidR="00ED7AB1" w:rsidRPr="006579F4">
        <w:rPr>
          <w:rFonts w:cstheme="minorHAnsi"/>
          <w:b/>
          <w:bCs/>
          <w:color w:val="000000" w:themeColor="text1"/>
          <w:sz w:val="22"/>
          <w:szCs w:val="22"/>
        </w:rPr>
        <w:t>E</w:t>
      </w:r>
      <w:r w:rsidRPr="006579F4">
        <w:rPr>
          <w:rFonts w:cstheme="minorHAnsi"/>
          <w:b/>
          <w:bCs/>
          <w:color w:val="000000" w:themeColor="text1"/>
          <w:sz w:val="22"/>
          <w:szCs w:val="22"/>
        </w:rPr>
        <w:t>nzyme (RE)</w:t>
      </w:r>
      <w:r w:rsidR="00ED7AB1" w:rsidRPr="006579F4">
        <w:rPr>
          <w:rFonts w:cstheme="minorHAnsi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ED7AB1" w:rsidRPr="006579F4">
        <w:rPr>
          <w:rFonts w:cstheme="minorHAnsi"/>
          <w:b/>
          <w:bCs/>
          <w:color w:val="000000" w:themeColor="text1"/>
          <w:sz w:val="22"/>
          <w:szCs w:val="22"/>
        </w:rPr>
        <w:t>ddPCR</w:t>
      </w:r>
      <w:proofErr w:type="spellEnd"/>
      <w:r w:rsidR="00ED7AB1" w:rsidRPr="006579F4">
        <w:rPr>
          <w:rFonts w:cstheme="minorHAnsi"/>
          <w:b/>
          <w:bCs/>
          <w:color w:val="000000" w:themeColor="text1"/>
          <w:sz w:val="22"/>
          <w:szCs w:val="22"/>
        </w:rPr>
        <w:t xml:space="preserve"> assay design</w:t>
      </w:r>
    </w:p>
    <w:p w14:paraId="283DD33F" w14:textId="1C9F3CAC" w:rsidR="00FA6B8F" w:rsidRPr="006579F4" w:rsidRDefault="00ED7AB1" w:rsidP="00E941CB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  <w:r w:rsidRPr="006579F4">
        <w:rPr>
          <w:rFonts w:cstheme="minorHAnsi"/>
          <w:color w:val="000000" w:themeColor="text1"/>
          <w:sz w:val="20"/>
          <w:szCs w:val="20"/>
        </w:rPr>
        <w:t xml:space="preserve">For the RE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assay, </w:t>
      </w:r>
      <w:r w:rsidR="00814BC0" w:rsidRPr="006579F4">
        <w:rPr>
          <w:rFonts w:cstheme="minorHAnsi"/>
          <w:color w:val="000000" w:themeColor="text1"/>
          <w:sz w:val="20"/>
          <w:szCs w:val="20"/>
        </w:rPr>
        <w:t>participant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gDNA was digested with the methylation sensitive restriction enzyme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HpaII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. </w:t>
      </w:r>
      <w:r w:rsidR="00913528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="00C573EE" w:rsidRPr="006579F4">
        <w:rPr>
          <w:rFonts w:cstheme="minorHAnsi"/>
          <w:color w:val="000000" w:themeColor="text1"/>
          <w:sz w:val="20"/>
          <w:szCs w:val="20"/>
        </w:rPr>
        <w:t xml:space="preserve">Unmethylated 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cg05575921 </w:t>
      </w:r>
      <w:r w:rsidR="005C50F2" w:rsidRPr="006579F4">
        <w:rPr>
          <w:rFonts w:cstheme="minorHAnsi"/>
          <w:color w:val="000000" w:themeColor="text1"/>
          <w:sz w:val="20"/>
          <w:szCs w:val="20"/>
        </w:rPr>
        <w:t>CpG sites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w</w:t>
      </w:r>
      <w:r w:rsidR="00C573EE" w:rsidRPr="006579F4">
        <w:rPr>
          <w:rFonts w:cstheme="minorHAnsi"/>
          <w:color w:val="000000" w:themeColor="text1"/>
          <w:sz w:val="20"/>
          <w:szCs w:val="20"/>
        </w:rPr>
        <w:t>ill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cleave, while methylated </w:t>
      </w:r>
      <w:r w:rsidR="005C50F2" w:rsidRPr="006579F4">
        <w:rPr>
          <w:rFonts w:cstheme="minorHAnsi"/>
          <w:color w:val="000000" w:themeColor="text1"/>
          <w:sz w:val="20"/>
          <w:szCs w:val="20"/>
        </w:rPr>
        <w:t>CpG sites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w</w:t>
      </w:r>
      <w:r w:rsidR="00C573EE" w:rsidRPr="006579F4">
        <w:rPr>
          <w:rFonts w:cstheme="minorHAnsi"/>
          <w:color w:val="000000" w:themeColor="text1"/>
          <w:sz w:val="20"/>
          <w:szCs w:val="20"/>
        </w:rPr>
        <w:t>ill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remain intact.</w:t>
      </w:r>
    </w:p>
    <w:p w14:paraId="419EAD13" w14:textId="62332130" w:rsidR="00FA6B8F" w:rsidRPr="006579F4" w:rsidRDefault="00FA6B8F" w:rsidP="00E941CB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  <w:r w:rsidRPr="006579F4">
        <w:rPr>
          <w:rFonts w:cstheme="minorHAnsi"/>
          <w:color w:val="000000" w:themeColor="text1"/>
          <w:sz w:val="20"/>
          <w:szCs w:val="20"/>
        </w:rPr>
        <w:t xml:space="preserve">Restriction digestion of the purified gDNA was performed on 1µL of gDNA (ranging from 60-150ng/µL). </w:t>
      </w:r>
      <w:r w:rsidR="00913528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Pr="006579F4">
        <w:rPr>
          <w:rFonts w:cstheme="minorHAnsi"/>
          <w:color w:val="000000" w:themeColor="text1"/>
          <w:sz w:val="20"/>
          <w:szCs w:val="20"/>
        </w:rPr>
        <w:t>To each sample, 1</w:t>
      </w:r>
      <w:r w:rsidR="00D93A9C" w:rsidRPr="006579F4">
        <w:rPr>
          <w:rFonts w:cstheme="minorHAnsi"/>
          <w:color w:val="000000" w:themeColor="text1"/>
          <w:sz w:val="20"/>
          <w:szCs w:val="20"/>
        </w:rPr>
        <w:t>µ</w:t>
      </w:r>
      <w:r w:rsidRPr="006579F4">
        <w:rPr>
          <w:rFonts w:cstheme="minorHAnsi"/>
          <w:color w:val="000000" w:themeColor="text1"/>
          <w:sz w:val="20"/>
          <w:szCs w:val="20"/>
        </w:rPr>
        <w:t>L of 10unit/</w:t>
      </w:r>
      <w:r w:rsidR="00D93A9C" w:rsidRPr="006579F4">
        <w:rPr>
          <w:rFonts w:cstheme="minorHAnsi"/>
          <w:color w:val="000000" w:themeColor="text1"/>
          <w:sz w:val="20"/>
          <w:szCs w:val="20"/>
        </w:rPr>
        <w:t>µ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L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FastDigest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HpaII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(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ThemoFischer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Scientific #FD0514) </w:t>
      </w:r>
      <w:r w:rsidR="00967F8E" w:rsidRPr="006579F4">
        <w:rPr>
          <w:rFonts w:cstheme="minorHAnsi"/>
          <w:color w:val="000000" w:themeColor="text1"/>
          <w:sz w:val="20"/>
          <w:szCs w:val="20"/>
        </w:rPr>
        <w:t xml:space="preserve">methylation sensitive </w:t>
      </w:r>
      <w:r w:rsidRPr="006579F4">
        <w:rPr>
          <w:rFonts w:cstheme="minorHAnsi"/>
          <w:color w:val="000000" w:themeColor="text1"/>
          <w:sz w:val="20"/>
          <w:szCs w:val="20"/>
        </w:rPr>
        <w:t>restriction enzyme was combined with 3</w:t>
      </w:r>
      <w:r w:rsidR="00D93A9C" w:rsidRPr="006579F4">
        <w:rPr>
          <w:rFonts w:cstheme="minorHAnsi"/>
          <w:color w:val="000000" w:themeColor="text1"/>
          <w:sz w:val="20"/>
          <w:szCs w:val="20"/>
        </w:rPr>
        <w:t>µ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L of 10x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FastDigest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Buffer (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ThermoFisher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Scientific) and each sample was adjusted to a final volume of 30µl in ultrapure nuclease free water</w:t>
      </w:r>
      <w:r w:rsidR="00211538" w:rsidRPr="006579F4">
        <w:rPr>
          <w:rFonts w:cstheme="minorHAnsi"/>
          <w:color w:val="000000" w:themeColor="text1"/>
          <w:sz w:val="20"/>
          <w:szCs w:val="20"/>
        </w:rPr>
        <w:t>.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 Samples were digested for 15 minutes at 37</w:t>
      </w:r>
      <w:r w:rsidRPr="006579F4">
        <w:rPr>
          <w:rFonts w:cstheme="minorHAnsi"/>
          <w:color w:val="000000" w:themeColor="text1"/>
          <w:sz w:val="20"/>
          <w:szCs w:val="20"/>
          <w:vertAlign w:val="superscript"/>
        </w:rPr>
        <w:t>o</w:t>
      </w:r>
      <w:r w:rsidRPr="006579F4">
        <w:rPr>
          <w:rFonts w:cstheme="minorHAnsi"/>
          <w:color w:val="000000" w:themeColor="text1"/>
          <w:sz w:val="20"/>
          <w:szCs w:val="20"/>
        </w:rPr>
        <w:t>C, and heat inactivated at 85</w:t>
      </w:r>
      <w:r w:rsidRPr="006579F4">
        <w:rPr>
          <w:rFonts w:cstheme="minorHAnsi"/>
          <w:color w:val="000000" w:themeColor="text1"/>
          <w:sz w:val="20"/>
          <w:szCs w:val="20"/>
          <w:vertAlign w:val="superscript"/>
        </w:rPr>
        <w:t>o</w:t>
      </w:r>
      <w:r w:rsidRPr="006579F4">
        <w:rPr>
          <w:rFonts w:cstheme="minorHAnsi"/>
          <w:color w:val="000000" w:themeColor="text1"/>
          <w:sz w:val="20"/>
          <w:szCs w:val="20"/>
        </w:rPr>
        <w:t>C for 5 minutes. Following digestion, 5</w:t>
      </w:r>
      <w:r w:rsidR="00AB5D2B" w:rsidRPr="006579F4">
        <w:rPr>
          <w:rFonts w:cstheme="minorHAnsi"/>
          <w:color w:val="000000" w:themeColor="text1"/>
          <w:sz w:val="20"/>
          <w:szCs w:val="20"/>
        </w:rPr>
        <w:t>µ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L of each sample was used as template for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>, and the remaining digest was stored at -20</w:t>
      </w:r>
      <w:r w:rsidRPr="006579F4">
        <w:rPr>
          <w:rFonts w:cstheme="minorHAnsi"/>
          <w:color w:val="000000" w:themeColor="text1"/>
          <w:sz w:val="20"/>
          <w:szCs w:val="20"/>
          <w:vertAlign w:val="superscript"/>
        </w:rPr>
        <w:t>o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C. </w:t>
      </w:r>
    </w:p>
    <w:p w14:paraId="0BE66CC3" w14:textId="03F69242" w:rsidR="009110D8" w:rsidRPr="006579F4" w:rsidRDefault="00ED7AB1" w:rsidP="00E941CB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  <w:r w:rsidRPr="006579F4">
        <w:rPr>
          <w:rFonts w:cstheme="minorHAnsi"/>
          <w:color w:val="000000" w:themeColor="text1"/>
          <w:sz w:val="20"/>
          <w:szCs w:val="20"/>
        </w:rPr>
        <w:t>The quantification of intact</w:t>
      </w:r>
      <w:r w:rsidR="00C573EE" w:rsidRPr="006579F4">
        <w:rPr>
          <w:rFonts w:cstheme="minorHAnsi"/>
          <w:color w:val="000000" w:themeColor="text1"/>
          <w:sz w:val="20"/>
          <w:szCs w:val="20"/>
        </w:rPr>
        <w:t xml:space="preserve"> (methylated)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="005C50F2" w:rsidRPr="006579F4">
        <w:rPr>
          <w:rFonts w:cstheme="minorHAnsi"/>
          <w:color w:val="000000" w:themeColor="text1"/>
          <w:sz w:val="20"/>
          <w:szCs w:val="20"/>
        </w:rPr>
        <w:t>DNA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was determined with a FAM labelled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assay (</w:t>
      </w:r>
      <w:r w:rsidR="00505EC3" w:rsidRPr="006579F4">
        <w:rPr>
          <w:rFonts w:cstheme="minorHAnsi"/>
          <w:color w:val="000000" w:themeColor="text1"/>
          <w:sz w:val="20"/>
          <w:szCs w:val="20"/>
        </w:rPr>
        <w:t xml:space="preserve">with a 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103bp amplicon). </w:t>
      </w:r>
      <w:r w:rsidR="00913528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To allow for normalisation of </w:t>
      </w:r>
      <w:r w:rsidR="009110D8" w:rsidRPr="006579F4">
        <w:rPr>
          <w:rFonts w:cstheme="minorHAnsi"/>
          <w:color w:val="000000" w:themeColor="text1"/>
          <w:sz w:val="20"/>
          <w:szCs w:val="20"/>
        </w:rPr>
        <w:t>the RE</w:t>
      </w:r>
      <w:r w:rsidR="00814BC0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="009110D8"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="009110D8" w:rsidRPr="006579F4">
        <w:rPr>
          <w:rFonts w:cstheme="minorHAnsi"/>
          <w:color w:val="000000" w:themeColor="text1"/>
          <w:sz w:val="20"/>
          <w:szCs w:val="20"/>
        </w:rPr>
        <w:t xml:space="preserve"> assay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, primers and a HEX probe was designed to </w:t>
      </w:r>
      <w:r w:rsidRPr="006579F4">
        <w:rPr>
          <w:rFonts w:ascii="Calibri" w:hAnsi="Calibri" w:cs="Calibri"/>
          <w:color w:val="000000" w:themeColor="text1"/>
          <w:sz w:val="20"/>
          <w:szCs w:val="20"/>
        </w:rPr>
        <w:t xml:space="preserve">a 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region of the gene </w:t>
      </w:r>
      <w:r w:rsidRPr="006579F4">
        <w:rPr>
          <w:rFonts w:cstheme="minorHAnsi"/>
          <w:i/>
          <w:iCs/>
          <w:color w:val="000000" w:themeColor="text1"/>
          <w:sz w:val="20"/>
          <w:szCs w:val="20"/>
        </w:rPr>
        <w:t xml:space="preserve">KIT </w:t>
      </w:r>
      <w:r w:rsidRPr="006579F4">
        <w:rPr>
          <w:rFonts w:cstheme="minorHAnsi"/>
          <w:color w:val="000000" w:themeColor="text1"/>
          <w:sz w:val="20"/>
          <w:szCs w:val="20"/>
        </w:rPr>
        <w:t>(</w:t>
      </w:r>
      <w:r w:rsidR="00505EC3" w:rsidRPr="006579F4">
        <w:rPr>
          <w:rFonts w:cstheme="minorHAnsi"/>
          <w:color w:val="000000" w:themeColor="text1"/>
          <w:sz w:val="20"/>
          <w:szCs w:val="20"/>
        </w:rPr>
        <w:t xml:space="preserve">a </w:t>
      </w:r>
      <w:r w:rsidRPr="006579F4">
        <w:rPr>
          <w:rFonts w:cstheme="minorHAnsi"/>
          <w:color w:val="000000" w:themeColor="text1"/>
          <w:sz w:val="20"/>
          <w:szCs w:val="20"/>
        </w:rPr>
        <w:t>102bp amplicon)</w:t>
      </w:r>
      <w:r w:rsidRPr="006579F4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that did not contain any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HpaII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restriction sites. </w:t>
      </w:r>
      <w:r w:rsidR="00913528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Pr="006579F4">
        <w:rPr>
          <w:rFonts w:cstheme="minorHAnsi"/>
          <w:color w:val="000000" w:themeColor="text1"/>
          <w:sz w:val="20"/>
          <w:szCs w:val="20"/>
        </w:rPr>
        <w:t>The percent</w:t>
      </w:r>
      <w:r w:rsidR="009110D8" w:rsidRPr="006579F4">
        <w:rPr>
          <w:rFonts w:cstheme="minorHAnsi"/>
          <w:color w:val="000000" w:themeColor="text1"/>
          <w:sz w:val="20"/>
          <w:szCs w:val="20"/>
        </w:rPr>
        <w:t xml:space="preserve"> methylation of the cg05575921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Pr="006579F4">
        <w:rPr>
          <w:rFonts w:cstheme="minorHAnsi"/>
          <w:i/>
          <w:iCs/>
          <w:color w:val="000000" w:themeColor="text1"/>
          <w:sz w:val="20"/>
          <w:szCs w:val="20"/>
        </w:rPr>
        <w:t>AHRR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="009110D8" w:rsidRPr="006579F4">
        <w:rPr>
          <w:rFonts w:cstheme="minorHAnsi"/>
          <w:color w:val="000000" w:themeColor="text1"/>
          <w:sz w:val="20"/>
          <w:szCs w:val="20"/>
        </w:rPr>
        <w:t xml:space="preserve">CpG site 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was determined by dividing </w:t>
      </w:r>
      <w:r w:rsidR="009110D8" w:rsidRPr="006579F4">
        <w:rPr>
          <w:rFonts w:cstheme="minorHAnsi"/>
          <w:color w:val="000000" w:themeColor="text1"/>
          <w:sz w:val="20"/>
          <w:szCs w:val="20"/>
        </w:rPr>
        <w:t>FAM</w:t>
      </w:r>
      <w:r w:rsidR="00592991" w:rsidRPr="006579F4">
        <w:rPr>
          <w:rFonts w:cstheme="minorHAnsi"/>
          <w:color w:val="000000" w:themeColor="text1"/>
          <w:sz w:val="20"/>
          <w:szCs w:val="20"/>
        </w:rPr>
        <w:t xml:space="preserve"> (methylated cg05575921</w:t>
      </w:r>
      <w:r w:rsidR="00AD4D00" w:rsidRPr="006579F4">
        <w:rPr>
          <w:rFonts w:cstheme="minorHAnsi"/>
          <w:color w:val="000000" w:themeColor="text1"/>
          <w:sz w:val="20"/>
          <w:szCs w:val="20"/>
        </w:rPr>
        <w:t xml:space="preserve"> cp/µL</w:t>
      </w:r>
      <w:r w:rsidR="00592991" w:rsidRPr="006579F4">
        <w:rPr>
          <w:rFonts w:cstheme="minorHAnsi"/>
          <w:color w:val="000000" w:themeColor="text1"/>
          <w:sz w:val="20"/>
          <w:szCs w:val="20"/>
        </w:rPr>
        <w:t>)</w:t>
      </w:r>
      <w:r w:rsidR="009110D8" w:rsidRPr="006579F4">
        <w:rPr>
          <w:rFonts w:cstheme="minorHAnsi"/>
          <w:color w:val="000000" w:themeColor="text1"/>
          <w:sz w:val="20"/>
          <w:szCs w:val="20"/>
        </w:rPr>
        <w:t xml:space="preserve"> b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y </w:t>
      </w:r>
      <w:r w:rsidR="009110D8" w:rsidRPr="006579F4">
        <w:rPr>
          <w:rFonts w:cstheme="minorHAnsi"/>
          <w:color w:val="000000" w:themeColor="text1"/>
          <w:sz w:val="20"/>
          <w:szCs w:val="20"/>
        </w:rPr>
        <w:t>HEX</w:t>
      </w:r>
      <w:r w:rsidR="00E941CB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="009110D8" w:rsidRPr="006579F4">
        <w:rPr>
          <w:rFonts w:cstheme="minorHAnsi"/>
          <w:color w:val="000000" w:themeColor="text1"/>
          <w:sz w:val="20"/>
          <w:szCs w:val="20"/>
        </w:rPr>
        <w:t>(</w:t>
      </w:r>
      <w:r w:rsidR="00505EC3" w:rsidRPr="006579F4">
        <w:rPr>
          <w:rFonts w:cstheme="minorHAnsi"/>
          <w:color w:val="000000" w:themeColor="text1"/>
          <w:sz w:val="20"/>
          <w:szCs w:val="20"/>
        </w:rPr>
        <w:t xml:space="preserve">as a </w:t>
      </w:r>
      <w:r w:rsidR="00AD4D00" w:rsidRPr="006579F4">
        <w:rPr>
          <w:rFonts w:cstheme="minorHAnsi"/>
          <w:color w:val="000000" w:themeColor="text1"/>
          <w:sz w:val="20"/>
          <w:szCs w:val="20"/>
        </w:rPr>
        <w:t xml:space="preserve">cp/µL </w:t>
      </w:r>
      <w:r w:rsidR="00505EC3" w:rsidRPr="006579F4">
        <w:rPr>
          <w:rFonts w:cstheme="minorHAnsi"/>
          <w:color w:val="000000" w:themeColor="text1"/>
          <w:sz w:val="20"/>
          <w:szCs w:val="20"/>
        </w:rPr>
        <w:t>measure</w:t>
      </w:r>
      <w:r w:rsidR="00AD4D00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="00505EC3" w:rsidRPr="006579F4">
        <w:rPr>
          <w:rFonts w:cstheme="minorHAnsi"/>
          <w:color w:val="000000" w:themeColor="text1"/>
          <w:sz w:val="20"/>
          <w:szCs w:val="20"/>
        </w:rPr>
        <w:t xml:space="preserve">of the total number of DNA </w:t>
      </w:r>
      <w:r w:rsidR="00E941CB" w:rsidRPr="006579F4">
        <w:rPr>
          <w:rFonts w:cstheme="minorHAnsi"/>
          <w:color w:val="000000" w:themeColor="text1"/>
          <w:sz w:val="20"/>
          <w:szCs w:val="20"/>
        </w:rPr>
        <w:t>(</w:t>
      </w:r>
      <w:r w:rsidR="00E941CB" w:rsidRPr="006579F4">
        <w:rPr>
          <w:rFonts w:cstheme="minorHAnsi"/>
          <w:i/>
          <w:iCs/>
          <w:color w:val="000000" w:themeColor="text1"/>
          <w:sz w:val="20"/>
          <w:szCs w:val="20"/>
        </w:rPr>
        <w:t>KIT</w:t>
      </w:r>
      <w:r w:rsidR="00E941CB" w:rsidRPr="006579F4">
        <w:rPr>
          <w:rFonts w:cstheme="minorHAnsi"/>
          <w:color w:val="000000" w:themeColor="text1"/>
          <w:sz w:val="20"/>
          <w:szCs w:val="20"/>
        </w:rPr>
        <w:t xml:space="preserve"> gene) </w:t>
      </w:r>
      <w:r w:rsidR="00505EC3" w:rsidRPr="006579F4">
        <w:rPr>
          <w:rFonts w:cstheme="minorHAnsi"/>
          <w:color w:val="000000" w:themeColor="text1"/>
          <w:sz w:val="20"/>
          <w:szCs w:val="20"/>
        </w:rPr>
        <w:t>strand copies in the sample</w:t>
      </w:r>
      <w:r w:rsidR="009110D8" w:rsidRPr="006579F4">
        <w:rPr>
          <w:rFonts w:cstheme="minorHAnsi"/>
          <w:color w:val="000000" w:themeColor="text1"/>
          <w:sz w:val="20"/>
          <w:szCs w:val="20"/>
        </w:rPr>
        <w:t>)</w:t>
      </w:r>
      <w:r w:rsidR="00E941CB" w:rsidRPr="006579F4">
        <w:rPr>
          <w:rFonts w:cstheme="minorHAnsi"/>
          <w:color w:val="000000" w:themeColor="text1"/>
          <w:sz w:val="20"/>
          <w:szCs w:val="20"/>
        </w:rPr>
        <w:t>.</w:t>
      </w:r>
    </w:p>
    <w:p w14:paraId="1D7B53D8" w14:textId="77777777" w:rsidR="00E941CB" w:rsidRPr="006579F4" w:rsidRDefault="00E941CB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4736"/>
      </w:tblGrid>
      <w:tr w:rsidR="006579F4" w:rsidRPr="006579F4" w14:paraId="25739CED" w14:textId="77777777" w:rsidTr="002B0E60">
        <w:tc>
          <w:tcPr>
            <w:tcW w:w="8700" w:type="dxa"/>
            <w:gridSpan w:val="2"/>
          </w:tcPr>
          <w:p w14:paraId="7B69D093" w14:textId="6F532204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 xml:space="preserve">Restriction Enzyme (RE) </w:t>
            </w:r>
            <w:proofErr w:type="spellStart"/>
            <w:r w:rsidRPr="006579F4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ddPCR</w:t>
            </w:r>
            <w:proofErr w:type="spellEnd"/>
            <w:r w:rsidRPr="006579F4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 xml:space="preserve"> primer and Probe sequences</w:t>
            </w:r>
          </w:p>
        </w:tc>
      </w:tr>
      <w:tr w:rsidR="006579F4" w:rsidRPr="006579F4" w14:paraId="5F585BCE" w14:textId="77777777" w:rsidTr="002B0E60">
        <w:tc>
          <w:tcPr>
            <w:tcW w:w="3964" w:type="dxa"/>
          </w:tcPr>
          <w:p w14:paraId="5F57FDF2" w14:textId="16ECFF30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 xml:space="preserve">Forward primer </w:t>
            </w:r>
            <w:r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AHRR</w:t>
            </w:r>
            <w:r w:rsidR="002B0E60"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 xml:space="preserve"> (</w:t>
            </w:r>
            <w:r w:rsidR="002B0E60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RE_AHRR_F)</w:t>
            </w:r>
          </w:p>
        </w:tc>
        <w:tc>
          <w:tcPr>
            <w:tcW w:w="4736" w:type="dxa"/>
          </w:tcPr>
          <w:p w14:paraId="4DB6228D" w14:textId="5A1DEC61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>TGGGGACTGTTCACCTCTG</w:t>
            </w:r>
          </w:p>
        </w:tc>
      </w:tr>
      <w:tr w:rsidR="006579F4" w:rsidRPr="006579F4" w14:paraId="3A5F972A" w14:textId="77777777" w:rsidTr="002B0E60">
        <w:tc>
          <w:tcPr>
            <w:tcW w:w="3964" w:type="dxa"/>
          </w:tcPr>
          <w:p w14:paraId="5BC6CCD8" w14:textId="4796ED66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 xml:space="preserve">Reverse primer </w:t>
            </w:r>
            <w:r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AHRR</w:t>
            </w:r>
            <w:r w:rsidR="002B0E60"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 xml:space="preserve"> (</w:t>
            </w:r>
            <w:r w:rsidR="002B0E60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RE_AHRR_R)</w:t>
            </w:r>
          </w:p>
        </w:tc>
        <w:tc>
          <w:tcPr>
            <w:tcW w:w="4736" w:type="dxa"/>
          </w:tcPr>
          <w:p w14:paraId="74AD6098" w14:textId="71D3AF69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>AATGAGAGGCTGGAAGGCT</w:t>
            </w:r>
          </w:p>
        </w:tc>
      </w:tr>
      <w:tr w:rsidR="006579F4" w:rsidRPr="006579F4" w14:paraId="53B8B87E" w14:textId="77777777" w:rsidTr="002B0E60">
        <w:tc>
          <w:tcPr>
            <w:tcW w:w="3964" w:type="dxa"/>
          </w:tcPr>
          <w:p w14:paraId="0036E820" w14:textId="0B8C4855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  <w:shd w:val="clear" w:color="auto" w:fill="FFFFFF"/>
              </w:rPr>
              <w:t xml:space="preserve">FAM probe for </w:t>
            </w:r>
            <w:r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AHRR</w:t>
            </w:r>
            <w:r w:rsidR="002B0E60"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(</w:t>
            </w:r>
            <w:r w:rsidR="002B0E60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RE_AHRR_FAM)</w:t>
            </w:r>
          </w:p>
        </w:tc>
        <w:tc>
          <w:tcPr>
            <w:tcW w:w="4736" w:type="dxa"/>
          </w:tcPr>
          <w:p w14:paraId="5573BA23" w14:textId="4A0E2BF1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  <w:shd w:val="clear" w:color="auto" w:fill="FFFFFF"/>
              </w:rPr>
              <w:t>/56-FAM/TGCACC</w:t>
            </w:r>
            <w:r w:rsidRPr="006579F4">
              <w:rPr>
                <w:rFonts w:cstheme="minorHAnsi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CG</w:t>
            </w:r>
            <w:r w:rsidRPr="006579F4">
              <w:rPr>
                <w:rFonts w:cstheme="minorHAnsi"/>
                <w:color w:val="000000" w:themeColor="text1"/>
                <w:sz w:val="20"/>
                <w:szCs w:val="20"/>
                <w:shd w:val="clear" w:color="auto" w:fill="FFFFFF"/>
              </w:rPr>
              <w:t>G/ZEN/CTGGGTCTCA/3IABkFQ/</w:t>
            </w:r>
          </w:p>
        </w:tc>
      </w:tr>
      <w:tr w:rsidR="006579F4" w:rsidRPr="006579F4" w14:paraId="1353312C" w14:textId="77777777" w:rsidTr="002B0E60">
        <w:tc>
          <w:tcPr>
            <w:tcW w:w="3964" w:type="dxa"/>
          </w:tcPr>
          <w:p w14:paraId="708A9196" w14:textId="49432F75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 xml:space="preserve">F primer for </w:t>
            </w:r>
            <w:r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KIT</w:t>
            </w:r>
            <w:r w:rsidR="002B0E60"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 xml:space="preserve"> (</w:t>
            </w:r>
            <w:r w:rsidR="002B0E60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RE_KIT_F)</w:t>
            </w:r>
          </w:p>
        </w:tc>
        <w:tc>
          <w:tcPr>
            <w:tcW w:w="4736" w:type="dxa"/>
          </w:tcPr>
          <w:p w14:paraId="0F002334" w14:textId="12FA25A7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>ACAGTGGAAGGTTGTTGAGG</w:t>
            </w:r>
          </w:p>
        </w:tc>
      </w:tr>
      <w:tr w:rsidR="006579F4" w:rsidRPr="006579F4" w14:paraId="64472B27" w14:textId="77777777" w:rsidTr="002B0E60">
        <w:tc>
          <w:tcPr>
            <w:tcW w:w="3964" w:type="dxa"/>
          </w:tcPr>
          <w:p w14:paraId="7992300F" w14:textId="50A575E2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 xml:space="preserve">R primer for </w:t>
            </w:r>
            <w:r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KIT</w:t>
            </w:r>
            <w:r w:rsidR="002B0E60"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 xml:space="preserve"> (</w:t>
            </w:r>
            <w:r w:rsidR="002B0E60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RE_KIT_R)</w:t>
            </w:r>
          </w:p>
        </w:tc>
        <w:tc>
          <w:tcPr>
            <w:tcW w:w="4736" w:type="dxa"/>
          </w:tcPr>
          <w:p w14:paraId="784AAFCC" w14:textId="585AEFF1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>AGCCTGTTTCTGGGAAACTC</w:t>
            </w:r>
          </w:p>
        </w:tc>
      </w:tr>
      <w:tr w:rsidR="00DB726F" w:rsidRPr="006579F4" w14:paraId="512E4FDE" w14:textId="77777777" w:rsidTr="002B0E60">
        <w:tc>
          <w:tcPr>
            <w:tcW w:w="3964" w:type="dxa"/>
          </w:tcPr>
          <w:p w14:paraId="194F75B9" w14:textId="500837F5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 xml:space="preserve">HEX probe for </w:t>
            </w:r>
            <w:r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KIT</w:t>
            </w:r>
            <w:r w:rsidR="002B0E60"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 xml:space="preserve"> (</w:t>
            </w:r>
            <w:r w:rsidR="002B0E60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RE_KIT_HEX)</w:t>
            </w:r>
          </w:p>
        </w:tc>
        <w:tc>
          <w:tcPr>
            <w:tcW w:w="4736" w:type="dxa"/>
          </w:tcPr>
          <w:p w14:paraId="18640C08" w14:textId="14C9266F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  <w:shd w:val="clear" w:color="auto" w:fill="FFFFFF"/>
              </w:rPr>
              <w:t>/5HEX/ACATAGACC/ZEN/CAACACAACTTCCTT/3IABkFQ/</w:t>
            </w:r>
          </w:p>
        </w:tc>
      </w:tr>
    </w:tbl>
    <w:p w14:paraId="245AB5AA" w14:textId="77777777" w:rsidR="00DB726F" w:rsidRDefault="00DB726F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4BB35D8B" w14:textId="77777777" w:rsidR="006579F4" w:rsidRPr="006579F4" w:rsidRDefault="006579F4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30553DD3" w14:textId="4FCD8E49" w:rsidR="00967F8E" w:rsidRPr="006579F4" w:rsidRDefault="006579F4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noProof/>
          <w:color w:val="000000" w:themeColor="text1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BD878DD" wp14:editId="37D30DA1">
                <wp:simplePos x="0" y="0"/>
                <wp:positionH relativeFrom="column">
                  <wp:posOffset>727113</wp:posOffset>
                </wp:positionH>
                <wp:positionV relativeFrom="paragraph">
                  <wp:posOffset>566389</wp:posOffset>
                </wp:positionV>
                <wp:extent cx="4134213" cy="1016000"/>
                <wp:effectExtent l="0" t="0" r="0" b="0"/>
                <wp:wrapNone/>
                <wp:docPr id="204552050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4213" cy="1016000"/>
                          <a:chOff x="0" y="0"/>
                          <a:chExt cx="4134213" cy="1016000"/>
                        </a:xfrm>
                      </wpg:grpSpPr>
                      <wpg:grpSp>
                        <wpg:cNvPr id="1730936418" name="Group 2"/>
                        <wpg:cNvGrpSpPr/>
                        <wpg:grpSpPr>
                          <a:xfrm>
                            <a:off x="0" y="0"/>
                            <a:ext cx="4134213" cy="1016000"/>
                            <a:chOff x="-321493" y="0"/>
                            <a:chExt cx="4134213" cy="1016000"/>
                          </a:xfrm>
                        </wpg:grpSpPr>
                        <wps:wsp>
                          <wps:cNvPr id="58393648" name="Text Box 1"/>
                          <wps:cNvSpPr txBox="1"/>
                          <wps:spPr>
                            <a:xfrm>
                              <a:off x="-321493" y="0"/>
                              <a:ext cx="4134213" cy="10160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30CB45F" w14:textId="77777777" w:rsidR="00AD4D00" w:rsidRPr="006579F4" w:rsidRDefault="00AD4D00" w:rsidP="00AD4D00">
                                <w:pPr>
                                  <w:tabs>
                                    <w:tab w:val="left" w:pos="3119"/>
                                  </w:tabs>
                                  <w:spacing w:line="360" w:lineRule="auto"/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</w:p>
                              <w:p w14:paraId="29708F09" w14:textId="575A481F" w:rsidR="00AD4D00" w:rsidRPr="006579F4" w:rsidRDefault="00AD4D00" w:rsidP="00AD4D00">
                                <w:pPr>
                                  <w:tabs>
                                    <w:tab w:val="left" w:pos="3119"/>
                                  </w:tabs>
                                  <w:spacing w:line="360" w:lineRule="auto"/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Methylated cg05575921 (AHRR) fraction =  </w:t>
                                </w:r>
                              </w:p>
                              <w:p w14:paraId="5E2C13AD" w14:textId="77777777" w:rsidR="00AD4D00" w:rsidRPr="006579F4" w:rsidRDefault="00AD4D00" w:rsidP="00AD4D00">
                                <w:pPr>
                                  <w:tabs>
                                    <w:tab w:val="left" w:pos="3119"/>
                                  </w:tabs>
                                  <w:spacing w:line="360" w:lineRule="auto"/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</w:p>
                              <w:p w14:paraId="5BFBB1A8" w14:textId="77777777" w:rsidR="00AD4D00" w:rsidRPr="006579F4" w:rsidRDefault="00AD4D00" w:rsidP="00AD4D00">
                                <w:pPr>
                                  <w:tabs>
                                    <w:tab w:val="left" w:pos="3119"/>
                                  </w:tabs>
                                  <w:spacing w:line="360" w:lineRule="auto"/>
                                  <w:jc w:val="center"/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FAM and HEX values as cp/µL</w:t>
                                </w:r>
                                <w:r w:rsidRPr="006579F4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(calculated via Poisson distribution)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43119395" name="Text Box 1"/>
                          <wps:cNvSpPr txBox="1"/>
                          <wps:spPr>
                            <a:xfrm>
                              <a:off x="1915161" y="356262"/>
                              <a:ext cx="1288743" cy="39841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8A5BAC8" w14:textId="6AF0E8BE" w:rsidR="00AD4D00" w:rsidRPr="006579F4" w:rsidRDefault="00AD4D00" w:rsidP="00AD4D00">
                                <w:pPr>
                                  <w:tabs>
                                    <w:tab w:val="left" w:pos="3119"/>
                                  </w:tabs>
                                  <w:spacing w:line="360" w:lineRule="auto"/>
                                  <w:jc w:val="center"/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(FAM/</w:t>
                                </w:r>
                                <w:proofErr w:type="gramStart"/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HEX)</w:t>
                                </w:r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  <w:vertAlign w:val="subscript"/>
                                  </w:rPr>
                                  <w:t>No</w:t>
                                </w:r>
                                <w:proofErr w:type="gramEnd"/>
                                <w:r w:rsidR="00D93A9C"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  <w:vertAlign w:val="subscript"/>
                                  </w:rPr>
                                  <w:t xml:space="preserve"> </w:t>
                                </w:r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  <w:vertAlign w:val="subscript"/>
                                  </w:rPr>
                                  <w:t>RE</w:t>
                                </w:r>
                                <w:r w:rsidR="00D93A9C"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  <w:vertAlign w:val="subscript"/>
                                  </w:rPr>
                                  <w:t xml:space="preserve"> </w:t>
                                </w:r>
                                <w:proofErr w:type="spellStart"/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  <w:vertAlign w:val="subscript"/>
                                  </w:rPr>
                                  <w:t>ddPCR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0157627" name="Text Box 1"/>
                          <wps:cNvSpPr txBox="1"/>
                          <wps:spPr>
                            <a:xfrm>
                              <a:off x="1957629" y="102693"/>
                              <a:ext cx="1092200" cy="39841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8FB81F1" w14:textId="7E7CB702" w:rsidR="00AD4D00" w:rsidRPr="006579F4" w:rsidRDefault="00AD4D00" w:rsidP="00AD4D00">
                                <w:pPr>
                                  <w:tabs>
                                    <w:tab w:val="left" w:pos="3119"/>
                                  </w:tabs>
                                  <w:spacing w:line="360" w:lineRule="auto"/>
                                  <w:jc w:val="center"/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(FAM/</w:t>
                                </w:r>
                                <w:proofErr w:type="gramStart"/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HEX)</w:t>
                                </w:r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  <w:vertAlign w:val="subscript"/>
                                  </w:rPr>
                                  <w:t>RE</w:t>
                                </w:r>
                                <w:proofErr w:type="gramEnd"/>
                                <w:r w:rsidR="00D93A9C"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  <w:vertAlign w:val="subscript"/>
                                  </w:rPr>
                                  <w:t xml:space="preserve"> </w:t>
                                </w:r>
                                <w:proofErr w:type="spellStart"/>
                                <w:r w:rsidRPr="006579F4"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  <w:szCs w:val="20"/>
                                    <w:vertAlign w:val="subscript"/>
                                  </w:rPr>
                                  <w:t>ddPCR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47681666" name="Straight Connector 1"/>
                        <wps:cNvCnPr/>
                        <wps:spPr>
                          <a:xfrm>
                            <a:off x="2352101" y="358049"/>
                            <a:ext cx="969485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D878DD" id="Group 2" o:spid="_x0000_s1026" style="position:absolute;margin-left:57.25pt;margin-top:44.6pt;width:325.55pt;height:80pt;z-index:251660288" coordsize="41342,101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">
                <v:group id="_x0000_s1027" style="position:absolute;width:41342;height:10160" coordorigin="-3214" coordsize="41342,101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" o:spid="_x0000_s1028" type="#_x0000_t202" style="position:absolute;left:-3214;width:41341;height:101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" filled="f" stroked="f" strokeweight=".5pt">
                    <v:textbox>
                      <w:txbxContent>
                        <w:p w14:paraId="530CB45F" w14:textId="77777777" w:rsidR="00AD4D00" w:rsidRPr="006579F4" w:rsidRDefault="00AD4D00" w:rsidP="00AD4D00">
                          <w:pPr>
                            <w:tabs>
                              <w:tab w:val="left" w:pos="3119"/>
                            </w:tabs>
                            <w:spacing w:line="360" w:lineRule="auto"/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</w:rPr>
                          </w:pPr>
                        </w:p>
                        <w:p w14:paraId="29708F09" w14:textId="575A481F" w:rsidR="00AD4D00" w:rsidRPr="006579F4" w:rsidRDefault="00AD4D00" w:rsidP="00AD4D00">
                          <w:pPr>
                            <w:tabs>
                              <w:tab w:val="left" w:pos="3119"/>
                            </w:tabs>
                            <w:spacing w:line="360" w:lineRule="auto"/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</w:rPr>
                            <w:t xml:space="preserve">Methylated cg05575921 (AHRR) fraction =  </w:t>
                          </w:r>
                        </w:p>
                        <w:p w14:paraId="5E2C13AD" w14:textId="77777777" w:rsidR="00AD4D00" w:rsidRPr="006579F4" w:rsidRDefault="00AD4D00" w:rsidP="00AD4D00">
                          <w:pPr>
                            <w:tabs>
                              <w:tab w:val="left" w:pos="3119"/>
                            </w:tabs>
                            <w:spacing w:line="360" w:lineRule="auto"/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</w:rPr>
                          </w:pPr>
                        </w:p>
                        <w:p w14:paraId="5BFBB1A8" w14:textId="77777777" w:rsidR="00AD4D00" w:rsidRPr="006579F4" w:rsidRDefault="00AD4D00" w:rsidP="00AD4D00">
                          <w:pPr>
                            <w:tabs>
                              <w:tab w:val="left" w:pos="3119"/>
                            </w:tabs>
                            <w:spacing w:line="360" w:lineRule="auto"/>
                            <w:jc w:val="center"/>
                            <w:rPr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6579F4">
                            <w:rPr>
                              <w:rFonts w:cstheme="minorHAnsi"/>
                              <w:color w:val="000000" w:themeColor="text1"/>
                              <w:sz w:val="16"/>
                              <w:szCs w:val="16"/>
                            </w:rPr>
                            <w:t>FAM and HEX values as cp/µL</w:t>
                          </w:r>
                          <w:r w:rsidRPr="006579F4">
                            <w:rPr>
                              <w:color w:val="000000" w:themeColor="text1"/>
                              <w:sz w:val="16"/>
                              <w:szCs w:val="16"/>
                            </w:rPr>
                            <w:t xml:space="preserve"> (calculated via Poisson distribution)</w:t>
                          </w:r>
                        </w:p>
                      </w:txbxContent>
                    </v:textbox>
                  </v:shape>
                  <v:shape id="Text Box 1" o:spid="_x0000_s1029" type="#_x0000_t202" style="position:absolute;left:19151;top:3562;width:12888;height:39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" filled="f" stroked="f" strokeweight=".5pt">
                    <v:textbox>
                      <w:txbxContent>
                        <w:p w14:paraId="58A5BAC8" w14:textId="6AF0E8BE" w:rsidR="00AD4D00" w:rsidRPr="006579F4" w:rsidRDefault="00AD4D00" w:rsidP="00AD4D00">
                          <w:pPr>
                            <w:tabs>
                              <w:tab w:val="left" w:pos="3119"/>
                            </w:tabs>
                            <w:spacing w:line="360" w:lineRule="auto"/>
                            <w:jc w:val="center"/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</w:rPr>
                            <w:t>(FAM/</w:t>
                          </w:r>
                          <w:proofErr w:type="gramStart"/>
                          <w:r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</w:rPr>
                            <w:t>HEX)</w:t>
                          </w:r>
                          <w:r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  <w:vertAlign w:val="subscript"/>
                            </w:rPr>
                            <w:t>No</w:t>
                          </w:r>
                          <w:proofErr w:type="gramEnd"/>
                          <w:r w:rsidR="00D93A9C"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  <w:vertAlign w:val="subscript"/>
                            </w:rPr>
                            <w:t xml:space="preserve"> </w:t>
                          </w:r>
                          <w:r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  <w:vertAlign w:val="subscript"/>
                            </w:rPr>
                            <w:t>RE</w:t>
                          </w:r>
                          <w:r w:rsidR="00D93A9C"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  <w:vertAlign w:val="subscript"/>
                            </w:rPr>
                            <w:t xml:space="preserve"> </w:t>
                          </w:r>
                          <w:proofErr w:type="spellStart"/>
                          <w:r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  <w:vertAlign w:val="subscript"/>
                            </w:rPr>
                            <w:t>ddPCR</w:t>
                          </w:r>
                          <w:proofErr w:type="spellEnd"/>
                        </w:p>
                      </w:txbxContent>
                    </v:textbox>
                  </v:shape>
                  <v:shape id="Text Box 1" o:spid="_x0000_s1030" type="#_x0000_t202" style="position:absolute;left:19576;top:1026;width:10922;height:39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" filled="f" stroked="f" strokeweight=".5pt">
                    <v:textbox>
                      <w:txbxContent>
                        <w:p w14:paraId="68FB81F1" w14:textId="7E7CB702" w:rsidR="00AD4D00" w:rsidRPr="006579F4" w:rsidRDefault="00AD4D00" w:rsidP="00AD4D00">
                          <w:pPr>
                            <w:tabs>
                              <w:tab w:val="left" w:pos="3119"/>
                            </w:tabs>
                            <w:spacing w:line="360" w:lineRule="auto"/>
                            <w:jc w:val="center"/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</w:rPr>
                            <w:t>(FAM/</w:t>
                          </w:r>
                          <w:proofErr w:type="gramStart"/>
                          <w:r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</w:rPr>
                            <w:t>HEX)</w:t>
                          </w:r>
                          <w:r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  <w:vertAlign w:val="subscript"/>
                            </w:rPr>
                            <w:t>RE</w:t>
                          </w:r>
                          <w:proofErr w:type="gramEnd"/>
                          <w:r w:rsidR="00D93A9C"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  <w:vertAlign w:val="subscript"/>
                            </w:rPr>
                            <w:t xml:space="preserve"> </w:t>
                          </w:r>
                          <w:proofErr w:type="spellStart"/>
                          <w:r w:rsidRPr="006579F4">
                            <w:rPr>
                              <w:rFonts w:cstheme="minorHAnsi"/>
                              <w:color w:val="000000" w:themeColor="text1"/>
                              <w:sz w:val="20"/>
                              <w:szCs w:val="20"/>
                              <w:vertAlign w:val="subscript"/>
                            </w:rPr>
                            <w:t>ddPCR</w:t>
                          </w:r>
                          <w:proofErr w:type="spellEnd"/>
                        </w:p>
                      </w:txbxContent>
                    </v:textbox>
                  </v:shape>
                </v:group>
                <v:line id="Straight Connector 1" o:spid="_x0000_s1031" style="position:absolute;visibility:visible;mso-wrap-style:square" from="23521,3580" to="33215,35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" strokecolor="black [3213]" strokeweight="1.25pt">
                  <v:stroke joinstyle="miter"/>
                </v:line>
              </v:group>
            </w:pict>
          </mc:Fallback>
        </mc:AlternateContent>
      </w:r>
      <w:r w:rsidR="00967F8E" w:rsidRPr="006579F4">
        <w:rPr>
          <w:rFonts w:cstheme="minorHAnsi"/>
          <w:color w:val="000000" w:themeColor="text1"/>
          <w:sz w:val="20"/>
          <w:szCs w:val="20"/>
        </w:rPr>
        <w:t>In addition, a sub-study was performed to determine the effect of normalising the RE</w:t>
      </w:r>
      <w:r w:rsidR="00D93A9C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="00967F8E"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="00967F8E" w:rsidRPr="006579F4">
        <w:rPr>
          <w:rFonts w:cstheme="minorHAnsi"/>
          <w:color w:val="000000" w:themeColor="text1"/>
          <w:sz w:val="20"/>
          <w:szCs w:val="20"/>
        </w:rPr>
        <w:t xml:space="preserve"> with a</w:t>
      </w:r>
      <w:r w:rsidR="006A2442" w:rsidRPr="006579F4">
        <w:rPr>
          <w:rFonts w:cstheme="minorHAnsi"/>
          <w:color w:val="000000" w:themeColor="text1"/>
          <w:sz w:val="20"/>
          <w:szCs w:val="20"/>
        </w:rPr>
        <w:t xml:space="preserve"> matching </w:t>
      </w:r>
      <w:proofErr w:type="spellStart"/>
      <w:r w:rsidR="00211538"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="00211538" w:rsidRPr="006579F4">
        <w:rPr>
          <w:rFonts w:cstheme="minorHAnsi"/>
          <w:color w:val="000000" w:themeColor="text1"/>
          <w:sz w:val="20"/>
          <w:szCs w:val="20"/>
        </w:rPr>
        <w:t xml:space="preserve"> reaction that did not contain the </w:t>
      </w:r>
      <w:r w:rsidR="00967F8E" w:rsidRPr="006579F4">
        <w:rPr>
          <w:rFonts w:cstheme="minorHAnsi"/>
          <w:color w:val="000000" w:themeColor="text1"/>
          <w:sz w:val="20"/>
          <w:szCs w:val="20"/>
        </w:rPr>
        <w:t>restriction enzyme</w:t>
      </w:r>
      <w:r w:rsidR="00D93A9C" w:rsidRPr="006579F4">
        <w:rPr>
          <w:rFonts w:cstheme="minorHAnsi"/>
          <w:color w:val="000000" w:themeColor="text1"/>
          <w:sz w:val="20"/>
          <w:szCs w:val="20"/>
        </w:rPr>
        <w:t xml:space="preserve"> (replaced by 1µL of ultrapure nuclease free water)</w:t>
      </w:r>
      <w:r w:rsidR="007776F4" w:rsidRPr="006579F4">
        <w:rPr>
          <w:rFonts w:cstheme="minorHAnsi"/>
          <w:color w:val="000000" w:themeColor="text1"/>
          <w:sz w:val="20"/>
          <w:szCs w:val="20"/>
        </w:rPr>
        <w:t xml:space="preserve"> as suggested by</w:t>
      </w:r>
      <w:r w:rsidR="00967F8E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="007776F4" w:rsidRPr="006579F4">
        <w:rPr>
          <w:rFonts w:cstheme="minorHAnsi"/>
          <w:color w:val="000000" w:themeColor="text1"/>
          <w:sz w:val="20"/>
          <w:szCs w:val="20"/>
        </w:rPr>
        <w:t xml:space="preserve">van de </w:t>
      </w:r>
      <w:proofErr w:type="spellStart"/>
      <w:r w:rsidR="007776F4" w:rsidRPr="006579F4">
        <w:rPr>
          <w:rFonts w:cstheme="minorHAnsi"/>
          <w:color w:val="000000" w:themeColor="text1"/>
          <w:sz w:val="20"/>
          <w:szCs w:val="20"/>
        </w:rPr>
        <w:t>Leemkolk</w:t>
      </w:r>
      <w:proofErr w:type="spellEnd"/>
      <w:r w:rsidR="007776F4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="007776F4" w:rsidRPr="006579F4">
        <w:rPr>
          <w:rFonts w:cstheme="minorHAnsi"/>
          <w:i/>
          <w:iCs/>
          <w:color w:val="000000" w:themeColor="text1"/>
          <w:sz w:val="20"/>
          <w:szCs w:val="20"/>
        </w:rPr>
        <w:t>et al</w:t>
      </w:r>
      <w:r w:rsidR="007776F4" w:rsidRPr="006579F4">
        <w:rPr>
          <w:rFonts w:cstheme="minorHAnsi"/>
          <w:color w:val="000000" w:themeColor="text1"/>
          <w:sz w:val="20"/>
          <w:szCs w:val="20"/>
        </w:rPr>
        <w:t xml:space="preserve"> 2022.</w:t>
      </w:r>
    </w:p>
    <w:p w14:paraId="6B66A4C2" w14:textId="72A836AF" w:rsidR="00967F8E" w:rsidRPr="006579F4" w:rsidRDefault="00967F8E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316C4C53" w14:textId="1F750105" w:rsidR="00967F8E" w:rsidRPr="006579F4" w:rsidRDefault="00967F8E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73EB0261" w14:textId="77777777" w:rsidR="00AD4D00" w:rsidRPr="006579F4" w:rsidRDefault="00AD4D00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63056BB3" w14:textId="77777777" w:rsidR="006A2442" w:rsidRPr="006579F4" w:rsidRDefault="006A2442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4CB3387C" w14:textId="2CB38832" w:rsidR="00AD4D00" w:rsidRPr="006579F4" w:rsidRDefault="00AD4D00" w:rsidP="00AD4D00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  <w:r w:rsidRPr="006579F4">
        <w:rPr>
          <w:rFonts w:cstheme="minorHAnsi"/>
          <w:color w:val="000000" w:themeColor="text1"/>
          <w:sz w:val="20"/>
          <w:szCs w:val="20"/>
        </w:rPr>
        <w:t xml:space="preserve">This analysis suggested that, for this specific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assay, there is no significant difference in the resulting cp/µL of FAM versus HEX in undigested samples, </w:t>
      </w:r>
      <w:r w:rsidR="00D93A9C" w:rsidRPr="006579F4">
        <w:rPr>
          <w:rFonts w:cstheme="minorHAnsi"/>
          <w:color w:val="000000" w:themeColor="text1"/>
          <w:sz w:val="20"/>
          <w:szCs w:val="20"/>
        </w:rPr>
        <w:t>indicating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that there was no </w:t>
      </w:r>
      <w:r w:rsidR="00F6605D" w:rsidRPr="006579F4">
        <w:rPr>
          <w:rFonts w:cstheme="minorHAnsi"/>
          <w:color w:val="000000" w:themeColor="text1"/>
          <w:sz w:val="20"/>
          <w:szCs w:val="20"/>
        </w:rPr>
        <w:t xml:space="preserve">substantive </w:t>
      </w:r>
      <w:r w:rsidRPr="006579F4">
        <w:rPr>
          <w:rFonts w:cstheme="minorHAnsi"/>
          <w:color w:val="000000" w:themeColor="text1"/>
          <w:sz w:val="20"/>
          <w:szCs w:val="20"/>
        </w:rPr>
        <w:t>amplification bias between the two (</w:t>
      </w:r>
      <w:r w:rsidRPr="006579F4">
        <w:rPr>
          <w:rFonts w:cstheme="minorHAnsi"/>
          <w:i/>
          <w:iCs/>
          <w:color w:val="000000" w:themeColor="text1"/>
          <w:sz w:val="20"/>
          <w:szCs w:val="20"/>
        </w:rPr>
        <w:t>AHRR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and </w:t>
      </w:r>
      <w:r w:rsidRPr="006579F4">
        <w:rPr>
          <w:rFonts w:cstheme="minorHAnsi"/>
          <w:i/>
          <w:iCs/>
          <w:color w:val="000000" w:themeColor="text1"/>
          <w:sz w:val="20"/>
          <w:szCs w:val="20"/>
        </w:rPr>
        <w:t>KIT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) PCR reactions.  ROC-curve analysis confirmed that there was no significant difference in terms of smoking status prediction between values generated using </w:t>
      </w:r>
      <w:r w:rsidR="00D93A9C" w:rsidRPr="006579F4">
        <w:rPr>
          <w:rFonts w:cstheme="minorHAnsi"/>
          <w:color w:val="000000" w:themeColor="text1"/>
          <w:sz w:val="20"/>
          <w:szCs w:val="20"/>
        </w:rPr>
        <w:t xml:space="preserve">(1) </w:t>
      </w:r>
      <w:r w:rsidRPr="006579F4">
        <w:rPr>
          <w:rFonts w:cstheme="minorHAnsi"/>
          <w:color w:val="000000" w:themeColor="text1"/>
          <w:sz w:val="20"/>
          <w:szCs w:val="20"/>
        </w:rPr>
        <w:t>RE</w:t>
      </w:r>
      <w:r w:rsidR="00D93A9C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r w:rsidR="00D93A9C" w:rsidRPr="006579F4">
        <w:rPr>
          <w:rFonts w:cstheme="minorHAnsi"/>
          <w:color w:val="000000" w:themeColor="text1"/>
          <w:sz w:val="20"/>
          <w:szCs w:val="20"/>
        </w:rPr>
        <w:t xml:space="preserve">or (2) </w:t>
      </w:r>
      <w:r w:rsidRPr="006579F4">
        <w:rPr>
          <w:rFonts w:cstheme="minorHAnsi"/>
          <w:color w:val="000000" w:themeColor="text1"/>
          <w:sz w:val="20"/>
          <w:szCs w:val="20"/>
        </w:rPr>
        <w:t>RE</w:t>
      </w:r>
      <w:r w:rsidR="00D93A9C"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normalised using a no RE reference reaction (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Suppl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file 5).</w:t>
      </w:r>
    </w:p>
    <w:p w14:paraId="253764B7" w14:textId="12D3DD8B" w:rsidR="00967F8E" w:rsidRDefault="00967F8E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32CB7A4E" w14:textId="77777777" w:rsidR="006579F4" w:rsidRPr="006579F4" w:rsidRDefault="006579F4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09C34F9F" w14:textId="7176D49C" w:rsidR="00ED7AB1" w:rsidRPr="006579F4" w:rsidRDefault="00ED7AB1" w:rsidP="005C50F2">
      <w:pPr>
        <w:tabs>
          <w:tab w:val="left" w:pos="3119"/>
        </w:tabs>
        <w:spacing w:line="360" w:lineRule="auto"/>
        <w:rPr>
          <w:rFonts w:cstheme="minorHAnsi"/>
          <w:b/>
          <w:bCs/>
          <w:color w:val="000000" w:themeColor="text1"/>
          <w:sz w:val="20"/>
          <w:szCs w:val="20"/>
        </w:rPr>
      </w:pPr>
      <w:r w:rsidRPr="006579F4">
        <w:rPr>
          <w:rFonts w:cstheme="minorHAnsi"/>
          <w:b/>
          <w:bCs/>
          <w:color w:val="000000" w:themeColor="text1"/>
          <w:sz w:val="20"/>
          <w:szCs w:val="20"/>
        </w:rPr>
        <w:t xml:space="preserve">Bisulfite </w:t>
      </w:r>
      <w:proofErr w:type="spellStart"/>
      <w:r w:rsidRPr="006579F4">
        <w:rPr>
          <w:rFonts w:cstheme="minorHAnsi"/>
          <w:b/>
          <w:bCs/>
          <w:color w:val="000000" w:themeColor="text1"/>
          <w:sz w:val="20"/>
          <w:szCs w:val="20"/>
        </w:rPr>
        <w:t>ddPCR</w:t>
      </w:r>
      <w:proofErr w:type="spellEnd"/>
      <w:r w:rsidRPr="006579F4">
        <w:rPr>
          <w:rFonts w:cstheme="minorHAnsi"/>
          <w:b/>
          <w:bCs/>
          <w:color w:val="000000" w:themeColor="text1"/>
          <w:sz w:val="20"/>
          <w:szCs w:val="20"/>
        </w:rPr>
        <w:t xml:space="preserve"> assay design</w:t>
      </w:r>
    </w:p>
    <w:p w14:paraId="34BEEF03" w14:textId="015F7408" w:rsidR="0075758D" w:rsidRPr="006579F4" w:rsidRDefault="0075758D" w:rsidP="005C50F2">
      <w:pPr>
        <w:tabs>
          <w:tab w:val="left" w:pos="3119"/>
        </w:tabs>
        <w:spacing w:line="360" w:lineRule="auto"/>
        <w:rPr>
          <w:rFonts w:cstheme="minorHAnsi"/>
          <w:b/>
          <w:bCs/>
          <w:color w:val="000000" w:themeColor="text1"/>
          <w:sz w:val="20"/>
          <w:szCs w:val="20"/>
        </w:rPr>
      </w:pPr>
      <w:r w:rsidRPr="006579F4">
        <w:rPr>
          <w:rFonts w:cstheme="minorHAnsi"/>
          <w:color w:val="000000" w:themeColor="text1"/>
          <w:sz w:val="20"/>
          <w:szCs w:val="20"/>
        </w:rPr>
        <w:t xml:space="preserve">This assay was based on the bisulfite (BIS)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assay published by Arroyo et al 2022.  The primers and probes were as previously </w:t>
      </w:r>
      <w:r w:rsidR="00505EC3" w:rsidRPr="006579F4">
        <w:rPr>
          <w:rFonts w:cstheme="minorHAnsi"/>
          <w:color w:val="000000" w:themeColor="text1"/>
          <w:sz w:val="20"/>
          <w:szCs w:val="20"/>
        </w:rPr>
        <w:t xml:space="preserve">reported </w:t>
      </w:r>
      <w:r w:rsidRPr="006579F4">
        <w:rPr>
          <w:rFonts w:cstheme="minorHAnsi"/>
          <w:color w:val="000000" w:themeColor="text1"/>
          <w:sz w:val="20"/>
          <w:szCs w:val="20"/>
        </w:rPr>
        <w:t>(Arroyo et al 2022)</w:t>
      </w:r>
      <w:r w:rsidR="00505EC3" w:rsidRPr="006579F4">
        <w:rPr>
          <w:rFonts w:cstheme="minorHAnsi"/>
          <w:color w:val="000000" w:themeColor="text1"/>
          <w:sz w:val="20"/>
          <w:szCs w:val="20"/>
        </w:rPr>
        <w:t>,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</w:t>
      </w:r>
      <w:proofErr w:type="gramStart"/>
      <w:r w:rsidRPr="006579F4">
        <w:rPr>
          <w:rFonts w:cstheme="minorHAnsi"/>
          <w:color w:val="000000" w:themeColor="text1"/>
          <w:sz w:val="20"/>
          <w:szCs w:val="20"/>
        </w:rPr>
        <w:t>with the exception of</w:t>
      </w:r>
      <w:proofErr w:type="gramEnd"/>
      <w:r w:rsidRPr="006579F4">
        <w:rPr>
          <w:rFonts w:cstheme="minorHAnsi"/>
          <w:color w:val="000000" w:themeColor="text1"/>
          <w:sz w:val="20"/>
          <w:szCs w:val="20"/>
        </w:rPr>
        <w:t xml:space="preserve"> the forward primer which was redesigned in Primer3Plus</w:t>
      </w:r>
      <w:r w:rsidR="009C7096" w:rsidRPr="006579F4">
        <w:rPr>
          <w:rFonts w:cstheme="minorHAnsi"/>
          <w:color w:val="000000" w:themeColor="text1"/>
          <w:sz w:val="20"/>
          <w:szCs w:val="20"/>
        </w:rPr>
        <w:t xml:space="preserve"> (</w:t>
      </w:r>
      <w:proofErr w:type="spellStart"/>
      <w:r w:rsidR="009C7096" w:rsidRPr="006579F4">
        <w:rPr>
          <w:rFonts w:cstheme="minorHAnsi"/>
          <w:color w:val="000000" w:themeColor="text1"/>
          <w:sz w:val="20"/>
          <w:szCs w:val="20"/>
        </w:rPr>
        <w:t>Untergasser</w:t>
      </w:r>
      <w:proofErr w:type="spellEnd"/>
      <w:r w:rsidR="009C7096" w:rsidRPr="006579F4">
        <w:rPr>
          <w:rFonts w:cstheme="minorHAnsi"/>
          <w:color w:val="000000" w:themeColor="text1"/>
          <w:sz w:val="20"/>
          <w:szCs w:val="20"/>
        </w:rPr>
        <w:t xml:space="preserve"> et al 2007)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to achieve a smaller amplification product of 126bp.</w:t>
      </w:r>
    </w:p>
    <w:p w14:paraId="03682DF7" w14:textId="6B442B30" w:rsidR="00FA6B8F" w:rsidRPr="006579F4" w:rsidRDefault="00FA6B8F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  <w:r w:rsidRPr="006579F4">
        <w:rPr>
          <w:color w:val="000000" w:themeColor="text1"/>
          <w:sz w:val="20"/>
          <w:szCs w:val="20"/>
        </w:rPr>
        <w:t xml:space="preserve">Bisulfite conversion of </w:t>
      </w:r>
      <w:r w:rsidR="00505EC3" w:rsidRPr="006579F4">
        <w:rPr>
          <w:color w:val="000000" w:themeColor="text1"/>
          <w:sz w:val="20"/>
          <w:szCs w:val="20"/>
        </w:rPr>
        <w:t>(</w:t>
      </w:r>
      <w:r w:rsidRPr="006579F4">
        <w:rPr>
          <w:color w:val="000000" w:themeColor="text1"/>
          <w:sz w:val="20"/>
          <w:szCs w:val="20"/>
        </w:rPr>
        <w:t>300-600ng</w:t>
      </w:r>
      <w:r w:rsidR="00505EC3" w:rsidRPr="006579F4">
        <w:rPr>
          <w:color w:val="000000" w:themeColor="text1"/>
          <w:sz w:val="20"/>
          <w:szCs w:val="20"/>
        </w:rPr>
        <w:t xml:space="preserve">) </w:t>
      </w:r>
      <w:r w:rsidRPr="006579F4">
        <w:rPr>
          <w:color w:val="000000" w:themeColor="text1"/>
          <w:sz w:val="20"/>
          <w:szCs w:val="20"/>
        </w:rPr>
        <w:t>gDNA was performed with the EZ DNA Methylation Kit (</w:t>
      </w:r>
      <w:proofErr w:type="spellStart"/>
      <w:r w:rsidRPr="006579F4">
        <w:rPr>
          <w:color w:val="000000" w:themeColor="text1"/>
          <w:sz w:val="20"/>
          <w:szCs w:val="20"/>
        </w:rPr>
        <w:t>Zymo</w:t>
      </w:r>
      <w:proofErr w:type="spellEnd"/>
      <w:r w:rsidRPr="006579F4">
        <w:rPr>
          <w:color w:val="000000" w:themeColor="text1"/>
          <w:sz w:val="20"/>
          <w:szCs w:val="20"/>
        </w:rPr>
        <w:t xml:space="preserve">) as per the manufacturers protocol. </w:t>
      </w:r>
      <w:r w:rsidR="00913528" w:rsidRPr="006579F4">
        <w:rPr>
          <w:color w:val="000000" w:themeColor="text1"/>
          <w:sz w:val="20"/>
          <w:szCs w:val="20"/>
        </w:rPr>
        <w:t xml:space="preserve"> </w:t>
      </w:r>
      <w:r w:rsidRPr="006579F4">
        <w:rPr>
          <w:color w:val="000000" w:themeColor="text1"/>
          <w:sz w:val="20"/>
          <w:szCs w:val="20"/>
        </w:rPr>
        <w:t>Bisulfite converted samples were incubated for 15 hours at 50</w:t>
      </w:r>
      <w:r w:rsidRPr="006579F4">
        <w:rPr>
          <w:color w:val="000000" w:themeColor="text1"/>
          <w:sz w:val="20"/>
          <w:szCs w:val="20"/>
          <w:vertAlign w:val="superscript"/>
        </w:rPr>
        <w:t>o</w:t>
      </w:r>
      <w:r w:rsidRPr="006579F4">
        <w:rPr>
          <w:color w:val="000000" w:themeColor="text1"/>
          <w:sz w:val="20"/>
          <w:szCs w:val="20"/>
        </w:rPr>
        <w:t>C and held at 4</w:t>
      </w:r>
      <w:r w:rsidRPr="006579F4">
        <w:rPr>
          <w:color w:val="000000" w:themeColor="text1"/>
          <w:sz w:val="20"/>
          <w:szCs w:val="20"/>
          <w:vertAlign w:val="superscript"/>
        </w:rPr>
        <w:t>o</w:t>
      </w:r>
      <w:r w:rsidRPr="006579F4">
        <w:rPr>
          <w:color w:val="000000" w:themeColor="text1"/>
          <w:sz w:val="20"/>
          <w:szCs w:val="20"/>
        </w:rPr>
        <w:t xml:space="preserve">C for up to 8 hours before processing. </w:t>
      </w:r>
      <w:r w:rsidR="00913528" w:rsidRPr="006579F4">
        <w:rPr>
          <w:color w:val="000000" w:themeColor="text1"/>
          <w:sz w:val="20"/>
          <w:szCs w:val="20"/>
        </w:rPr>
        <w:t xml:space="preserve"> </w:t>
      </w:r>
      <w:r w:rsidRPr="006579F4">
        <w:rPr>
          <w:color w:val="000000" w:themeColor="text1"/>
          <w:sz w:val="20"/>
          <w:szCs w:val="20"/>
        </w:rPr>
        <w:t>The bisulfite converted DNA was eluted in 15</w:t>
      </w:r>
      <w:r w:rsidRPr="006579F4">
        <w:rPr>
          <w:rFonts w:ascii="Symbol" w:hAnsi="Symbol"/>
          <w:color w:val="000000" w:themeColor="text1"/>
          <w:sz w:val="20"/>
          <w:szCs w:val="20"/>
        </w:rPr>
        <w:t>m</w:t>
      </w:r>
      <w:r w:rsidRPr="006579F4">
        <w:rPr>
          <w:color w:val="000000" w:themeColor="text1"/>
          <w:sz w:val="20"/>
          <w:szCs w:val="20"/>
        </w:rPr>
        <w:t>L of elution buffer and stored at -20</w:t>
      </w:r>
      <w:r w:rsidRPr="006579F4">
        <w:rPr>
          <w:color w:val="000000" w:themeColor="text1"/>
          <w:sz w:val="20"/>
          <w:szCs w:val="20"/>
          <w:vertAlign w:val="superscript"/>
        </w:rPr>
        <w:t>o</w:t>
      </w:r>
      <w:r w:rsidRPr="006579F4">
        <w:rPr>
          <w:color w:val="000000" w:themeColor="text1"/>
          <w:sz w:val="20"/>
          <w:szCs w:val="20"/>
        </w:rPr>
        <w:t>C. 3</w:t>
      </w:r>
      <w:r w:rsidRPr="006579F4">
        <w:rPr>
          <w:rFonts w:ascii="Symbol" w:hAnsi="Symbol"/>
          <w:color w:val="000000" w:themeColor="text1"/>
          <w:sz w:val="20"/>
          <w:szCs w:val="20"/>
        </w:rPr>
        <w:t>m</w:t>
      </w:r>
      <w:r w:rsidRPr="006579F4">
        <w:rPr>
          <w:color w:val="000000" w:themeColor="text1"/>
          <w:sz w:val="20"/>
          <w:szCs w:val="20"/>
        </w:rPr>
        <w:t xml:space="preserve">L of </w:t>
      </w:r>
      <w:r w:rsidR="00653A47" w:rsidRPr="006579F4">
        <w:rPr>
          <w:color w:val="000000" w:themeColor="text1"/>
          <w:sz w:val="20"/>
          <w:szCs w:val="20"/>
        </w:rPr>
        <w:t xml:space="preserve">bisulfite converted DNA </w:t>
      </w:r>
      <w:r w:rsidRPr="006579F4">
        <w:rPr>
          <w:color w:val="000000" w:themeColor="text1"/>
          <w:sz w:val="20"/>
          <w:szCs w:val="20"/>
        </w:rPr>
        <w:t xml:space="preserve">was used as template for </w:t>
      </w:r>
      <w:proofErr w:type="spellStart"/>
      <w:r w:rsidRPr="006579F4">
        <w:rPr>
          <w:color w:val="000000" w:themeColor="text1"/>
          <w:sz w:val="20"/>
          <w:szCs w:val="20"/>
        </w:rPr>
        <w:t>ddPCR</w:t>
      </w:r>
      <w:proofErr w:type="spellEnd"/>
      <w:r w:rsidRPr="006579F4">
        <w:rPr>
          <w:color w:val="000000" w:themeColor="text1"/>
          <w:sz w:val="20"/>
          <w:szCs w:val="20"/>
        </w:rPr>
        <w:t xml:space="preserve">. </w:t>
      </w:r>
    </w:p>
    <w:p w14:paraId="31BED74E" w14:textId="34EAA886" w:rsidR="002B0E60" w:rsidRPr="006579F4" w:rsidRDefault="002B0E60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  <w:r w:rsidRPr="006579F4">
        <w:rPr>
          <w:rFonts w:cstheme="minorHAnsi"/>
          <w:color w:val="000000" w:themeColor="text1"/>
          <w:sz w:val="20"/>
          <w:szCs w:val="20"/>
        </w:rPr>
        <w:t xml:space="preserve">For the bisulfite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ddPCR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assay, cg05575921 </w:t>
      </w:r>
      <w:r w:rsidRPr="006579F4">
        <w:rPr>
          <w:rFonts w:cstheme="minorHAnsi"/>
          <w:i/>
          <w:iCs/>
          <w:color w:val="000000" w:themeColor="text1"/>
          <w:sz w:val="20"/>
          <w:szCs w:val="20"/>
        </w:rPr>
        <w:t>AHRR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percent methylation was calculated </w:t>
      </w:r>
      <w:r w:rsidR="00A02385" w:rsidRPr="006579F4">
        <w:rPr>
          <w:rFonts w:cstheme="minorHAnsi"/>
          <w:color w:val="000000" w:themeColor="text1"/>
          <w:sz w:val="20"/>
          <w:szCs w:val="20"/>
        </w:rPr>
        <w:t xml:space="preserve">using the Fractional Abundance method 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by dividing the </w:t>
      </w:r>
      <w:r w:rsidR="00471D80" w:rsidRPr="006579F4">
        <w:rPr>
          <w:rFonts w:cstheme="minorHAnsi"/>
          <w:color w:val="000000" w:themeColor="text1"/>
          <w:sz w:val="20"/>
          <w:szCs w:val="20"/>
        </w:rPr>
        <w:t>concentration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 of FAM </w:t>
      </w:r>
      <w:r w:rsidR="00592991" w:rsidRPr="006579F4">
        <w:rPr>
          <w:rFonts w:cstheme="minorHAnsi"/>
          <w:color w:val="000000" w:themeColor="text1"/>
          <w:sz w:val="20"/>
          <w:szCs w:val="20"/>
        </w:rPr>
        <w:t xml:space="preserve">(methylated </w:t>
      </w:r>
      <w:r w:rsidR="00F6605D" w:rsidRPr="006579F4">
        <w:rPr>
          <w:rFonts w:cstheme="minorHAnsi"/>
          <w:color w:val="000000" w:themeColor="text1"/>
          <w:sz w:val="20"/>
          <w:szCs w:val="20"/>
        </w:rPr>
        <w:t xml:space="preserve">cg05575921 </w:t>
      </w:r>
      <w:r w:rsidR="00F04082" w:rsidRPr="006579F4">
        <w:rPr>
          <w:rFonts w:cstheme="minorHAnsi"/>
          <w:color w:val="000000" w:themeColor="text1"/>
          <w:sz w:val="20"/>
          <w:szCs w:val="20"/>
        </w:rPr>
        <w:t>copies</w:t>
      </w:r>
      <w:r w:rsidR="00A02385" w:rsidRPr="006579F4">
        <w:rPr>
          <w:rFonts w:cstheme="minorHAnsi"/>
          <w:color w:val="000000" w:themeColor="text1"/>
          <w:sz w:val="20"/>
          <w:szCs w:val="20"/>
        </w:rPr>
        <w:t xml:space="preserve"> per µL</w:t>
      </w:r>
      <w:r w:rsidR="00F04082" w:rsidRPr="006579F4">
        <w:rPr>
          <w:rFonts w:cstheme="minorHAnsi"/>
          <w:color w:val="000000" w:themeColor="text1"/>
          <w:sz w:val="20"/>
          <w:szCs w:val="20"/>
        </w:rPr>
        <w:t>) b</w:t>
      </w:r>
      <w:r w:rsidRPr="006579F4">
        <w:rPr>
          <w:rFonts w:cstheme="minorHAnsi"/>
          <w:color w:val="000000" w:themeColor="text1"/>
          <w:sz w:val="20"/>
          <w:szCs w:val="20"/>
        </w:rPr>
        <w:t>y the total of FAM and HEX</w:t>
      </w:r>
      <w:r w:rsidR="00A02385" w:rsidRPr="006579F4">
        <w:rPr>
          <w:rFonts w:cstheme="minorHAnsi"/>
          <w:color w:val="000000" w:themeColor="text1"/>
          <w:sz w:val="20"/>
          <w:szCs w:val="20"/>
        </w:rPr>
        <w:t xml:space="preserve"> (unmethylated </w:t>
      </w:r>
      <w:r w:rsidR="00F6605D" w:rsidRPr="006579F4">
        <w:rPr>
          <w:rFonts w:cstheme="minorHAnsi"/>
          <w:color w:val="000000" w:themeColor="text1"/>
          <w:sz w:val="20"/>
          <w:szCs w:val="20"/>
        </w:rPr>
        <w:t xml:space="preserve">cg05575921 </w:t>
      </w:r>
      <w:r w:rsidR="00A02385" w:rsidRPr="006579F4">
        <w:rPr>
          <w:rFonts w:cstheme="minorHAnsi"/>
          <w:color w:val="000000" w:themeColor="text1"/>
          <w:sz w:val="20"/>
          <w:szCs w:val="20"/>
        </w:rPr>
        <w:t>copies per µL)</w:t>
      </w:r>
      <w:r w:rsidRPr="006579F4">
        <w:rPr>
          <w:rFonts w:cstheme="minorHAnsi"/>
          <w:color w:val="000000" w:themeColor="text1"/>
          <w:sz w:val="20"/>
          <w:szCs w:val="20"/>
        </w:rPr>
        <w:t xml:space="preserve">. </w:t>
      </w:r>
    </w:p>
    <w:p w14:paraId="7B0A657C" w14:textId="77777777" w:rsidR="00F6605D" w:rsidRDefault="00F6605D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3734C8B2" w14:textId="77777777" w:rsidR="006579F4" w:rsidRDefault="006579F4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5BAFFC9B" w14:textId="77777777" w:rsidR="006579F4" w:rsidRPr="006579F4" w:rsidRDefault="006579F4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4820"/>
      </w:tblGrid>
      <w:tr w:rsidR="006579F4" w:rsidRPr="006579F4" w14:paraId="41035014" w14:textId="77777777" w:rsidTr="00337B9B">
        <w:tc>
          <w:tcPr>
            <w:tcW w:w="8217" w:type="dxa"/>
            <w:gridSpan w:val="2"/>
          </w:tcPr>
          <w:p w14:paraId="4CA3BFD6" w14:textId="18D960BD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 xml:space="preserve">Bisulfite </w:t>
            </w:r>
            <w:proofErr w:type="spellStart"/>
            <w:r w:rsidRPr="006579F4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ddPCR</w:t>
            </w:r>
            <w:proofErr w:type="spellEnd"/>
            <w:r w:rsidRPr="006579F4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 xml:space="preserve"> primer and Probe sequences</w:t>
            </w:r>
          </w:p>
        </w:tc>
      </w:tr>
      <w:tr w:rsidR="006579F4" w:rsidRPr="006579F4" w14:paraId="33677091" w14:textId="77777777" w:rsidTr="002B0E60">
        <w:tc>
          <w:tcPr>
            <w:tcW w:w="3397" w:type="dxa"/>
          </w:tcPr>
          <w:p w14:paraId="3723F937" w14:textId="75A9098D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 xml:space="preserve">Forward primer </w:t>
            </w:r>
            <w:r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AHRR</w:t>
            </w:r>
            <w:r w:rsidR="002B0E60"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 xml:space="preserve"> (</w:t>
            </w:r>
            <w:r w:rsidR="002B0E60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BIS_AHRR_F)</w:t>
            </w:r>
          </w:p>
        </w:tc>
        <w:tc>
          <w:tcPr>
            <w:tcW w:w="4820" w:type="dxa"/>
          </w:tcPr>
          <w:p w14:paraId="7A1C86AC" w14:textId="7796675D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color w:val="000000" w:themeColor="text1"/>
                <w:sz w:val="20"/>
                <w:szCs w:val="20"/>
              </w:rPr>
              <w:t>TGAGAGGGTAGTTTTGTTT</w:t>
            </w:r>
          </w:p>
        </w:tc>
      </w:tr>
      <w:tr w:rsidR="006579F4" w:rsidRPr="006579F4" w14:paraId="6206C7E2" w14:textId="77777777" w:rsidTr="002B0E60">
        <w:tc>
          <w:tcPr>
            <w:tcW w:w="3397" w:type="dxa"/>
          </w:tcPr>
          <w:p w14:paraId="22563CB9" w14:textId="22BEA650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 xml:space="preserve">Reverse primer </w:t>
            </w:r>
            <w:r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AHRR</w:t>
            </w:r>
            <w:r w:rsidR="002B0E60"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 xml:space="preserve"> (</w:t>
            </w:r>
            <w:r w:rsidR="002B0E60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BIS_AHRR_R)</w:t>
            </w:r>
          </w:p>
        </w:tc>
        <w:tc>
          <w:tcPr>
            <w:tcW w:w="4820" w:type="dxa"/>
          </w:tcPr>
          <w:p w14:paraId="61645B13" w14:textId="2E3181C6" w:rsidR="00DB726F" w:rsidRPr="006579F4" w:rsidRDefault="002B0E60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  <w:shd w:val="clear" w:color="auto" w:fill="FFFFFF"/>
              </w:rPr>
              <w:t>AAACCCTACCAAAACCACT</w:t>
            </w:r>
          </w:p>
        </w:tc>
      </w:tr>
      <w:tr w:rsidR="006579F4" w:rsidRPr="006579F4" w14:paraId="2DB724F0" w14:textId="77777777" w:rsidTr="002B0E60">
        <w:tc>
          <w:tcPr>
            <w:tcW w:w="3397" w:type="dxa"/>
          </w:tcPr>
          <w:p w14:paraId="392F1D17" w14:textId="6105F734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  <w:shd w:val="clear" w:color="auto" w:fill="FFFFFF"/>
              </w:rPr>
              <w:t xml:space="preserve">FAM probe for </w:t>
            </w:r>
            <w:r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AHRR</w:t>
            </w:r>
            <w:r w:rsidR="002B0E60"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(</w:t>
            </w:r>
            <w:r w:rsidR="002B0E60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BIS_FAM)</w:t>
            </w:r>
          </w:p>
        </w:tc>
        <w:tc>
          <w:tcPr>
            <w:tcW w:w="4820" w:type="dxa"/>
          </w:tcPr>
          <w:p w14:paraId="5F7BDC16" w14:textId="2449F7B5" w:rsidR="00DB726F" w:rsidRPr="006579F4" w:rsidRDefault="002B0E60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color w:val="000000" w:themeColor="text1"/>
                <w:sz w:val="20"/>
                <w:szCs w:val="20"/>
              </w:rPr>
              <w:t>/56-FAM/TTGTTTTGT/ZEN/ATTCGGTTGGGT/3IABkFQ/</w:t>
            </w:r>
          </w:p>
        </w:tc>
      </w:tr>
      <w:tr w:rsidR="00DB726F" w:rsidRPr="006579F4" w14:paraId="7BF30EC7" w14:textId="77777777" w:rsidTr="002B0E60">
        <w:tc>
          <w:tcPr>
            <w:tcW w:w="3397" w:type="dxa"/>
          </w:tcPr>
          <w:p w14:paraId="64929E45" w14:textId="3ED2ADA2" w:rsidR="00DB726F" w:rsidRPr="006579F4" w:rsidRDefault="00DB726F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 xml:space="preserve">HEX probe for </w:t>
            </w:r>
            <w:r w:rsidR="002B0E60" w:rsidRPr="006579F4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AHRR (</w:t>
            </w:r>
            <w:r w:rsidR="002B0E60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BIS_HEX)</w:t>
            </w:r>
          </w:p>
        </w:tc>
        <w:tc>
          <w:tcPr>
            <w:tcW w:w="4820" w:type="dxa"/>
          </w:tcPr>
          <w:p w14:paraId="67CE99E7" w14:textId="6B590183" w:rsidR="00DB726F" w:rsidRPr="006579F4" w:rsidRDefault="002B0E60" w:rsidP="005C50F2">
            <w:pPr>
              <w:tabs>
                <w:tab w:val="left" w:pos="3119"/>
              </w:tabs>
              <w:spacing w:line="36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79F4">
              <w:rPr>
                <w:rFonts w:cstheme="minorHAnsi"/>
                <w:color w:val="000000" w:themeColor="text1"/>
                <w:sz w:val="20"/>
                <w:szCs w:val="20"/>
              </w:rPr>
              <w:t>/</w:t>
            </w:r>
            <w:r w:rsidRPr="006579F4">
              <w:rPr>
                <w:color w:val="000000" w:themeColor="text1"/>
                <w:sz w:val="20"/>
                <w:szCs w:val="20"/>
              </w:rPr>
              <w:t>5HEX/TTGTTTTGT/ZEN/ATTTGGTTGGGTTT/3IABkFQ/</w:t>
            </w:r>
          </w:p>
        </w:tc>
      </w:tr>
    </w:tbl>
    <w:p w14:paraId="13004A3B" w14:textId="77777777" w:rsidR="00DB726F" w:rsidRPr="006579F4" w:rsidRDefault="00DB726F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1B0EEE9B" w14:textId="77777777" w:rsidR="001F51AF" w:rsidRDefault="001F51AF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4401F993" w14:textId="77777777" w:rsidR="006579F4" w:rsidRDefault="006579F4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46978E0A" w14:textId="77777777" w:rsidR="006579F4" w:rsidRPr="006579F4" w:rsidRDefault="006579F4" w:rsidP="005C50F2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1271"/>
        <w:gridCol w:w="1969"/>
        <w:gridCol w:w="724"/>
        <w:gridCol w:w="709"/>
        <w:gridCol w:w="1134"/>
        <w:gridCol w:w="1985"/>
        <w:gridCol w:w="850"/>
      </w:tblGrid>
      <w:tr w:rsidR="006579F4" w:rsidRPr="006579F4" w14:paraId="442C6619" w14:textId="77777777" w:rsidTr="00664C70">
        <w:trPr>
          <w:trHeight w:val="300"/>
        </w:trPr>
        <w:tc>
          <w:tcPr>
            <w:tcW w:w="8642" w:type="dxa"/>
            <w:gridSpan w:val="7"/>
            <w:noWrap/>
          </w:tcPr>
          <w:p w14:paraId="121B80E4" w14:textId="3A5DFE3D" w:rsidR="00592991" w:rsidRPr="006579F4" w:rsidRDefault="00592991" w:rsidP="00664C70">
            <w:pPr>
              <w:spacing w:line="36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579F4">
              <w:rPr>
                <w:b/>
                <w:bCs/>
                <w:color w:val="000000" w:themeColor="text1"/>
                <w:sz w:val="20"/>
                <w:szCs w:val="20"/>
              </w:rPr>
              <w:t>PCR Reaction volumes</w:t>
            </w:r>
          </w:p>
        </w:tc>
      </w:tr>
      <w:tr w:rsidR="006579F4" w:rsidRPr="006579F4" w14:paraId="1F0ED3F4" w14:textId="77777777" w:rsidTr="00664C70">
        <w:trPr>
          <w:trHeight w:val="300"/>
        </w:trPr>
        <w:tc>
          <w:tcPr>
            <w:tcW w:w="3240" w:type="dxa"/>
            <w:gridSpan w:val="2"/>
            <w:noWrap/>
            <w:hideMark/>
          </w:tcPr>
          <w:p w14:paraId="4CC6EDE5" w14:textId="665793EF" w:rsidR="00814BC0" w:rsidRPr="006579F4" w:rsidRDefault="00814BC0" w:rsidP="005C50F2">
            <w:pPr>
              <w:spacing w:line="360" w:lineRule="auto"/>
              <w:jc w:val="center"/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BS </w:t>
            </w:r>
            <w:proofErr w:type="spellStart"/>
            <w:r w:rsidRPr="006579F4"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  <w:t>ddPCR</w:t>
            </w:r>
            <w:proofErr w:type="spellEnd"/>
          </w:p>
        </w:tc>
        <w:tc>
          <w:tcPr>
            <w:tcW w:w="724" w:type="dxa"/>
            <w:tcBorders>
              <w:right w:val="single" w:sz="4" w:space="0" w:color="auto"/>
            </w:tcBorders>
            <w:noWrap/>
            <w:hideMark/>
          </w:tcPr>
          <w:p w14:paraId="06A14F6C" w14:textId="475D21A5" w:rsidR="00814BC0" w:rsidRPr="006579F4" w:rsidRDefault="00814BC0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x 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570A4EB" w14:textId="77777777" w:rsidR="00814BC0" w:rsidRPr="006579F4" w:rsidRDefault="00814BC0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3119" w:type="dxa"/>
            <w:gridSpan w:val="2"/>
            <w:tcBorders>
              <w:left w:val="single" w:sz="4" w:space="0" w:color="auto"/>
            </w:tcBorders>
            <w:noWrap/>
            <w:hideMark/>
          </w:tcPr>
          <w:p w14:paraId="5C616EA7" w14:textId="6E0E0BC2" w:rsidR="00814BC0" w:rsidRPr="006579F4" w:rsidRDefault="00814BC0" w:rsidP="005C50F2">
            <w:pPr>
              <w:spacing w:line="360" w:lineRule="auto"/>
              <w:jc w:val="center"/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RE </w:t>
            </w:r>
            <w:proofErr w:type="spellStart"/>
            <w:r w:rsidRPr="006579F4"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  <w:t>ddPCR</w:t>
            </w:r>
            <w:proofErr w:type="spellEnd"/>
          </w:p>
        </w:tc>
        <w:tc>
          <w:tcPr>
            <w:tcW w:w="850" w:type="dxa"/>
            <w:noWrap/>
            <w:hideMark/>
          </w:tcPr>
          <w:p w14:paraId="20DED144" w14:textId="5AE08B16" w:rsidR="00814BC0" w:rsidRPr="006579F4" w:rsidRDefault="00814BC0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x1</w:t>
            </w:r>
          </w:p>
        </w:tc>
      </w:tr>
      <w:tr w:rsidR="006579F4" w:rsidRPr="006579F4" w14:paraId="358CC2C4" w14:textId="77777777" w:rsidTr="00664C70">
        <w:trPr>
          <w:trHeight w:val="300"/>
        </w:trPr>
        <w:tc>
          <w:tcPr>
            <w:tcW w:w="1271" w:type="dxa"/>
            <w:noWrap/>
            <w:hideMark/>
          </w:tcPr>
          <w:p w14:paraId="16E5FE9A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969" w:type="dxa"/>
            <w:noWrap/>
            <w:hideMark/>
          </w:tcPr>
          <w:p w14:paraId="10650DF3" w14:textId="2FA37420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2 x </w:t>
            </w:r>
            <w:proofErr w:type="spellStart"/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MasterMix</w:t>
            </w:r>
            <w:proofErr w:type="spellEnd"/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*</w:t>
            </w:r>
          </w:p>
        </w:tc>
        <w:tc>
          <w:tcPr>
            <w:tcW w:w="724" w:type="dxa"/>
            <w:tcBorders>
              <w:right w:val="single" w:sz="4" w:space="0" w:color="auto"/>
            </w:tcBorders>
            <w:noWrap/>
            <w:hideMark/>
          </w:tcPr>
          <w:p w14:paraId="0FD4D901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11.5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395B7E7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noWrap/>
            <w:hideMark/>
          </w:tcPr>
          <w:p w14:paraId="51BD1021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985" w:type="dxa"/>
            <w:noWrap/>
            <w:hideMark/>
          </w:tcPr>
          <w:p w14:paraId="5D209B87" w14:textId="52B27366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2 x </w:t>
            </w:r>
            <w:proofErr w:type="spellStart"/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MasterMix</w:t>
            </w:r>
            <w:proofErr w:type="spellEnd"/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*</w:t>
            </w:r>
          </w:p>
        </w:tc>
        <w:tc>
          <w:tcPr>
            <w:tcW w:w="850" w:type="dxa"/>
            <w:noWrap/>
            <w:hideMark/>
          </w:tcPr>
          <w:p w14:paraId="46FB6634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11.5</w:t>
            </w:r>
          </w:p>
        </w:tc>
      </w:tr>
      <w:tr w:rsidR="006579F4" w:rsidRPr="006579F4" w14:paraId="4707270A" w14:textId="77777777" w:rsidTr="00664C70">
        <w:trPr>
          <w:trHeight w:val="300"/>
        </w:trPr>
        <w:tc>
          <w:tcPr>
            <w:tcW w:w="1271" w:type="dxa"/>
            <w:noWrap/>
            <w:hideMark/>
          </w:tcPr>
          <w:p w14:paraId="7418A5ED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F primer</w:t>
            </w:r>
          </w:p>
        </w:tc>
        <w:tc>
          <w:tcPr>
            <w:tcW w:w="1969" w:type="dxa"/>
            <w:noWrap/>
            <w:hideMark/>
          </w:tcPr>
          <w:p w14:paraId="70A2754C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10 </w:t>
            </w:r>
            <w:proofErr w:type="spellStart"/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uM</w:t>
            </w:r>
            <w:proofErr w:type="spellEnd"/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 BIS_AHRR_F</w:t>
            </w:r>
          </w:p>
        </w:tc>
        <w:tc>
          <w:tcPr>
            <w:tcW w:w="724" w:type="dxa"/>
            <w:tcBorders>
              <w:right w:val="single" w:sz="4" w:space="0" w:color="auto"/>
            </w:tcBorders>
            <w:noWrap/>
            <w:hideMark/>
          </w:tcPr>
          <w:p w14:paraId="237ADCB9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1.44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B725F47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noWrap/>
            <w:hideMark/>
          </w:tcPr>
          <w:p w14:paraId="2DBDF7DE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F primer</w:t>
            </w:r>
          </w:p>
        </w:tc>
        <w:tc>
          <w:tcPr>
            <w:tcW w:w="1985" w:type="dxa"/>
            <w:noWrap/>
            <w:hideMark/>
          </w:tcPr>
          <w:p w14:paraId="6BDAC7A7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10uM RE_AHRR_F</w:t>
            </w:r>
          </w:p>
        </w:tc>
        <w:tc>
          <w:tcPr>
            <w:tcW w:w="850" w:type="dxa"/>
            <w:noWrap/>
            <w:hideMark/>
          </w:tcPr>
          <w:p w14:paraId="432A40DD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</w:t>
            </w:r>
          </w:p>
        </w:tc>
      </w:tr>
      <w:tr w:rsidR="006579F4" w:rsidRPr="006579F4" w14:paraId="29B9A98D" w14:textId="77777777" w:rsidTr="00664C70">
        <w:trPr>
          <w:trHeight w:val="300"/>
        </w:trPr>
        <w:tc>
          <w:tcPr>
            <w:tcW w:w="1271" w:type="dxa"/>
            <w:noWrap/>
            <w:hideMark/>
          </w:tcPr>
          <w:p w14:paraId="787192C8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R primer</w:t>
            </w:r>
          </w:p>
        </w:tc>
        <w:tc>
          <w:tcPr>
            <w:tcW w:w="1969" w:type="dxa"/>
            <w:noWrap/>
            <w:hideMark/>
          </w:tcPr>
          <w:p w14:paraId="3818EEEE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10uM BIS_AHRR_R</w:t>
            </w:r>
          </w:p>
        </w:tc>
        <w:tc>
          <w:tcPr>
            <w:tcW w:w="724" w:type="dxa"/>
            <w:tcBorders>
              <w:right w:val="single" w:sz="4" w:space="0" w:color="auto"/>
            </w:tcBorders>
            <w:noWrap/>
            <w:hideMark/>
          </w:tcPr>
          <w:p w14:paraId="2F92E612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1.44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1911090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noWrap/>
            <w:hideMark/>
          </w:tcPr>
          <w:p w14:paraId="25353DDB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R primer</w:t>
            </w:r>
          </w:p>
        </w:tc>
        <w:tc>
          <w:tcPr>
            <w:tcW w:w="1985" w:type="dxa"/>
            <w:noWrap/>
            <w:hideMark/>
          </w:tcPr>
          <w:p w14:paraId="0692B05C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10uM RE_AHRR_R</w:t>
            </w:r>
          </w:p>
        </w:tc>
        <w:tc>
          <w:tcPr>
            <w:tcW w:w="850" w:type="dxa"/>
            <w:noWrap/>
            <w:hideMark/>
          </w:tcPr>
          <w:p w14:paraId="44847CEF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</w:t>
            </w:r>
          </w:p>
        </w:tc>
      </w:tr>
      <w:tr w:rsidR="006579F4" w:rsidRPr="006579F4" w14:paraId="00E73C6A" w14:textId="77777777" w:rsidTr="00664C70">
        <w:trPr>
          <w:trHeight w:val="300"/>
        </w:trPr>
        <w:tc>
          <w:tcPr>
            <w:tcW w:w="1271" w:type="dxa"/>
            <w:noWrap/>
            <w:hideMark/>
          </w:tcPr>
          <w:p w14:paraId="52AA6010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Fam probe</w:t>
            </w:r>
          </w:p>
        </w:tc>
        <w:tc>
          <w:tcPr>
            <w:tcW w:w="1969" w:type="dxa"/>
            <w:noWrap/>
            <w:hideMark/>
          </w:tcPr>
          <w:p w14:paraId="6D34177B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20uM BIS_FAM</w:t>
            </w:r>
          </w:p>
        </w:tc>
        <w:tc>
          <w:tcPr>
            <w:tcW w:w="724" w:type="dxa"/>
            <w:tcBorders>
              <w:right w:val="single" w:sz="4" w:space="0" w:color="auto"/>
            </w:tcBorders>
            <w:noWrap/>
            <w:hideMark/>
          </w:tcPr>
          <w:p w14:paraId="0275C971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0.24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BBD9BFC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noWrap/>
            <w:hideMark/>
          </w:tcPr>
          <w:p w14:paraId="34160BA2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F primer</w:t>
            </w:r>
          </w:p>
        </w:tc>
        <w:tc>
          <w:tcPr>
            <w:tcW w:w="1985" w:type="dxa"/>
            <w:noWrap/>
            <w:hideMark/>
          </w:tcPr>
          <w:p w14:paraId="4CC924C9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10uM RE_KIT_F</w:t>
            </w:r>
          </w:p>
        </w:tc>
        <w:tc>
          <w:tcPr>
            <w:tcW w:w="850" w:type="dxa"/>
            <w:noWrap/>
            <w:hideMark/>
          </w:tcPr>
          <w:p w14:paraId="5B95122D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</w:t>
            </w:r>
          </w:p>
        </w:tc>
      </w:tr>
      <w:tr w:rsidR="006579F4" w:rsidRPr="006579F4" w14:paraId="4B0FEE89" w14:textId="77777777" w:rsidTr="00664C70">
        <w:trPr>
          <w:trHeight w:val="300"/>
        </w:trPr>
        <w:tc>
          <w:tcPr>
            <w:tcW w:w="1271" w:type="dxa"/>
            <w:noWrap/>
            <w:hideMark/>
          </w:tcPr>
          <w:p w14:paraId="42056FD8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Hex probe</w:t>
            </w:r>
          </w:p>
        </w:tc>
        <w:tc>
          <w:tcPr>
            <w:tcW w:w="1969" w:type="dxa"/>
            <w:noWrap/>
            <w:hideMark/>
          </w:tcPr>
          <w:p w14:paraId="65A09A4B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20uM BIS_HEX</w:t>
            </w:r>
          </w:p>
        </w:tc>
        <w:tc>
          <w:tcPr>
            <w:tcW w:w="724" w:type="dxa"/>
            <w:tcBorders>
              <w:right w:val="single" w:sz="4" w:space="0" w:color="auto"/>
            </w:tcBorders>
            <w:noWrap/>
            <w:hideMark/>
          </w:tcPr>
          <w:p w14:paraId="5D4C18F8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0.24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B66C73F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noWrap/>
            <w:hideMark/>
          </w:tcPr>
          <w:p w14:paraId="40F69DF8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R primer</w:t>
            </w:r>
          </w:p>
        </w:tc>
        <w:tc>
          <w:tcPr>
            <w:tcW w:w="1985" w:type="dxa"/>
            <w:noWrap/>
            <w:hideMark/>
          </w:tcPr>
          <w:p w14:paraId="50170404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10uM RE_KIT_R</w:t>
            </w:r>
          </w:p>
        </w:tc>
        <w:tc>
          <w:tcPr>
            <w:tcW w:w="850" w:type="dxa"/>
            <w:noWrap/>
            <w:hideMark/>
          </w:tcPr>
          <w:p w14:paraId="1E01EDE3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1</w:t>
            </w:r>
          </w:p>
        </w:tc>
      </w:tr>
      <w:tr w:rsidR="006579F4" w:rsidRPr="006579F4" w14:paraId="65681622" w14:textId="77777777" w:rsidTr="00664C70">
        <w:trPr>
          <w:trHeight w:val="300"/>
        </w:trPr>
        <w:tc>
          <w:tcPr>
            <w:tcW w:w="1271" w:type="dxa"/>
            <w:noWrap/>
            <w:hideMark/>
          </w:tcPr>
          <w:p w14:paraId="3D3EEC24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969" w:type="dxa"/>
            <w:noWrap/>
            <w:hideMark/>
          </w:tcPr>
          <w:p w14:paraId="31F5E9E9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Water</w:t>
            </w:r>
          </w:p>
        </w:tc>
        <w:tc>
          <w:tcPr>
            <w:tcW w:w="724" w:type="dxa"/>
            <w:tcBorders>
              <w:right w:val="single" w:sz="4" w:space="0" w:color="auto"/>
            </w:tcBorders>
            <w:noWrap/>
            <w:hideMark/>
          </w:tcPr>
          <w:p w14:paraId="421B5866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5.14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E1B2935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noWrap/>
            <w:hideMark/>
          </w:tcPr>
          <w:p w14:paraId="63089C29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Fam probe</w:t>
            </w:r>
          </w:p>
        </w:tc>
        <w:tc>
          <w:tcPr>
            <w:tcW w:w="1985" w:type="dxa"/>
            <w:noWrap/>
            <w:hideMark/>
          </w:tcPr>
          <w:p w14:paraId="5C5BBCCA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20uM RE_AHRR_FAM</w:t>
            </w:r>
          </w:p>
        </w:tc>
        <w:tc>
          <w:tcPr>
            <w:tcW w:w="850" w:type="dxa"/>
            <w:noWrap/>
            <w:hideMark/>
          </w:tcPr>
          <w:p w14:paraId="466680CD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0.24</w:t>
            </w:r>
          </w:p>
        </w:tc>
      </w:tr>
      <w:tr w:rsidR="006579F4" w:rsidRPr="006579F4" w14:paraId="72E467CB" w14:textId="77777777" w:rsidTr="00664C70">
        <w:trPr>
          <w:trHeight w:val="300"/>
        </w:trPr>
        <w:tc>
          <w:tcPr>
            <w:tcW w:w="1271" w:type="dxa"/>
            <w:tcBorders>
              <w:bottom w:val="single" w:sz="4" w:space="0" w:color="auto"/>
            </w:tcBorders>
            <w:noWrap/>
            <w:hideMark/>
          </w:tcPr>
          <w:p w14:paraId="6525F223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969" w:type="dxa"/>
            <w:tcBorders>
              <w:bottom w:val="single" w:sz="4" w:space="0" w:color="auto"/>
            </w:tcBorders>
            <w:noWrap/>
            <w:hideMark/>
          </w:tcPr>
          <w:p w14:paraId="7BC7161B" w14:textId="25479CF5" w:rsidR="00DB726F" w:rsidRPr="006579F4" w:rsidRDefault="00814BC0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DNA </w:t>
            </w:r>
            <w:r w:rsidR="00DB726F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Template</w:t>
            </w:r>
          </w:p>
        </w:tc>
        <w:tc>
          <w:tcPr>
            <w:tcW w:w="724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A81182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DB459E8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5AE9DD2A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Hex probe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hideMark/>
          </w:tcPr>
          <w:p w14:paraId="58D683D3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20uM KIT_WT Hex</w:t>
            </w:r>
          </w:p>
        </w:tc>
        <w:tc>
          <w:tcPr>
            <w:tcW w:w="850" w:type="dxa"/>
            <w:noWrap/>
            <w:hideMark/>
          </w:tcPr>
          <w:p w14:paraId="388C2140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0.24</w:t>
            </w:r>
          </w:p>
        </w:tc>
      </w:tr>
      <w:tr w:rsidR="006579F4" w:rsidRPr="006579F4" w14:paraId="7347620C" w14:textId="77777777" w:rsidTr="00664C70">
        <w:trPr>
          <w:trHeight w:val="300"/>
        </w:trPr>
        <w:tc>
          <w:tcPr>
            <w:tcW w:w="1271" w:type="dxa"/>
            <w:tcBorders>
              <w:bottom w:val="single" w:sz="4" w:space="0" w:color="auto"/>
            </w:tcBorders>
            <w:noWrap/>
            <w:hideMark/>
          </w:tcPr>
          <w:p w14:paraId="3F6EC4E4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969" w:type="dxa"/>
            <w:tcBorders>
              <w:bottom w:val="single" w:sz="4" w:space="0" w:color="auto"/>
            </w:tcBorders>
            <w:noWrap/>
          </w:tcPr>
          <w:p w14:paraId="17843945" w14:textId="77777777" w:rsidR="00DB726F" w:rsidRPr="006579F4" w:rsidRDefault="00DB726F" w:rsidP="005C50F2">
            <w:pPr>
              <w:spacing w:line="360" w:lineRule="auto"/>
              <w:jc w:val="right"/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  <w:t>TOTAL</w:t>
            </w:r>
          </w:p>
        </w:tc>
        <w:tc>
          <w:tcPr>
            <w:tcW w:w="724" w:type="dxa"/>
            <w:tcBorders>
              <w:bottom w:val="single" w:sz="4" w:space="0" w:color="auto"/>
              <w:right w:val="single" w:sz="4" w:space="0" w:color="auto"/>
            </w:tcBorders>
            <w:noWrap/>
          </w:tcPr>
          <w:p w14:paraId="4695C8C2" w14:textId="77777777" w:rsidR="00DB726F" w:rsidRPr="006579F4" w:rsidRDefault="00DB726F" w:rsidP="005C50F2">
            <w:pPr>
              <w:spacing w:line="360" w:lineRule="auto"/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  <w:t>23µL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B439942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6B5B708F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hideMark/>
          </w:tcPr>
          <w:p w14:paraId="2DFA1A42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Water</w:t>
            </w:r>
          </w:p>
        </w:tc>
        <w:tc>
          <w:tcPr>
            <w:tcW w:w="850" w:type="dxa"/>
            <w:noWrap/>
            <w:hideMark/>
          </w:tcPr>
          <w:p w14:paraId="6ECE16A3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2.02</w:t>
            </w:r>
          </w:p>
        </w:tc>
      </w:tr>
      <w:tr w:rsidR="006579F4" w:rsidRPr="006579F4" w14:paraId="36E70E99" w14:textId="77777777" w:rsidTr="00664C70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48969DD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6AEEE5E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FFB76FF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10EF60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6DBC0E70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6282D359" w14:textId="29C0B568" w:rsidR="00DB726F" w:rsidRPr="006579F4" w:rsidRDefault="00814BC0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DNA </w:t>
            </w:r>
            <w:r w:rsidR="00DB726F"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Template</w:t>
            </w:r>
          </w:p>
        </w:tc>
        <w:tc>
          <w:tcPr>
            <w:tcW w:w="850" w:type="dxa"/>
            <w:noWrap/>
            <w:hideMark/>
          </w:tcPr>
          <w:p w14:paraId="4FF2F67E" w14:textId="77777777" w:rsidR="00DB726F" w:rsidRPr="006579F4" w:rsidRDefault="00DB726F" w:rsidP="005C50F2">
            <w:pPr>
              <w:spacing w:line="360" w:lineRule="auto"/>
              <w:jc w:val="center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  <w:t>5</w:t>
            </w:r>
          </w:p>
        </w:tc>
      </w:tr>
      <w:tr w:rsidR="006579F4" w:rsidRPr="006579F4" w14:paraId="603B63E1" w14:textId="77777777" w:rsidTr="00664C70">
        <w:trPr>
          <w:trHeight w:val="191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27E0B7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E4C437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4855DD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12B7A1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B1B8C1C" w14:textId="77777777" w:rsidR="00DB726F" w:rsidRPr="006579F4" w:rsidRDefault="00DB726F" w:rsidP="005C50F2">
            <w:pPr>
              <w:spacing w:line="360" w:lineRule="auto"/>
              <w:rPr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  <w:noWrap/>
          </w:tcPr>
          <w:p w14:paraId="0ADAC1E0" w14:textId="77777777" w:rsidR="00DB726F" w:rsidRPr="006579F4" w:rsidRDefault="00DB726F" w:rsidP="005C50F2">
            <w:pPr>
              <w:spacing w:line="360" w:lineRule="auto"/>
              <w:jc w:val="right"/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  <w:t>TOTAL</w:t>
            </w:r>
          </w:p>
        </w:tc>
        <w:tc>
          <w:tcPr>
            <w:tcW w:w="850" w:type="dxa"/>
            <w:noWrap/>
          </w:tcPr>
          <w:p w14:paraId="054C6E98" w14:textId="77777777" w:rsidR="00DB726F" w:rsidRPr="006579F4" w:rsidRDefault="00DB726F" w:rsidP="005C50F2">
            <w:pPr>
              <w:spacing w:line="360" w:lineRule="auto"/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6579F4">
              <w:rPr>
                <w:b/>
                <w:bCs/>
                <w:color w:val="000000" w:themeColor="text1"/>
                <w:kern w:val="2"/>
                <w:sz w:val="20"/>
                <w:szCs w:val="20"/>
                <w14:ligatures w14:val="standardContextual"/>
              </w:rPr>
              <w:t>23µL</w:t>
            </w:r>
          </w:p>
        </w:tc>
      </w:tr>
    </w:tbl>
    <w:p w14:paraId="2D1C7484" w14:textId="63A926CB" w:rsidR="00415076" w:rsidRPr="006579F4" w:rsidRDefault="00592991" w:rsidP="005C50F2">
      <w:pPr>
        <w:spacing w:line="360" w:lineRule="auto"/>
        <w:rPr>
          <w:rFonts w:cstheme="minorHAnsi"/>
          <w:color w:val="000000" w:themeColor="text1"/>
          <w:sz w:val="20"/>
          <w:szCs w:val="20"/>
        </w:rPr>
      </w:pPr>
      <w:r w:rsidRPr="006579F4">
        <w:rPr>
          <w:rFonts w:cstheme="minorHAnsi"/>
          <w:color w:val="000000" w:themeColor="text1"/>
          <w:sz w:val="20"/>
          <w:szCs w:val="20"/>
        </w:rPr>
        <w:t xml:space="preserve">*1xddPCR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Supermix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 for Probes (no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dUTP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>) (Bio-Rad Laboratories, #1863025)</w:t>
      </w:r>
    </w:p>
    <w:p w14:paraId="2E7113B5" w14:textId="77777777" w:rsidR="007776F4" w:rsidRPr="006579F4" w:rsidRDefault="007776F4" w:rsidP="00505EC3">
      <w:pPr>
        <w:spacing w:line="360" w:lineRule="auto"/>
        <w:rPr>
          <w:rFonts w:cstheme="minorHAnsi"/>
          <w:b/>
          <w:bCs/>
          <w:color w:val="000000" w:themeColor="text1"/>
          <w:sz w:val="20"/>
          <w:szCs w:val="20"/>
        </w:rPr>
      </w:pPr>
    </w:p>
    <w:p w14:paraId="06513A30" w14:textId="77777777" w:rsidR="007776F4" w:rsidRPr="006579F4" w:rsidRDefault="007776F4" w:rsidP="00505EC3">
      <w:pPr>
        <w:spacing w:line="360" w:lineRule="auto"/>
        <w:rPr>
          <w:rFonts w:cstheme="minorHAnsi"/>
          <w:b/>
          <w:bCs/>
          <w:color w:val="000000" w:themeColor="text1"/>
          <w:sz w:val="20"/>
          <w:szCs w:val="20"/>
        </w:rPr>
      </w:pPr>
    </w:p>
    <w:p w14:paraId="09A829CA" w14:textId="430DDFD8" w:rsidR="00505EC3" w:rsidRPr="006579F4" w:rsidRDefault="00F93A47" w:rsidP="00505EC3">
      <w:pPr>
        <w:spacing w:line="360" w:lineRule="auto"/>
        <w:rPr>
          <w:rFonts w:cstheme="minorHAnsi"/>
          <w:b/>
          <w:bCs/>
          <w:color w:val="000000" w:themeColor="text1"/>
          <w:sz w:val="20"/>
          <w:szCs w:val="20"/>
        </w:rPr>
      </w:pPr>
      <w:r w:rsidRPr="006579F4">
        <w:rPr>
          <w:rFonts w:cstheme="minorHAnsi"/>
          <w:b/>
          <w:bCs/>
          <w:color w:val="000000" w:themeColor="text1"/>
          <w:sz w:val="20"/>
          <w:szCs w:val="20"/>
        </w:rPr>
        <w:t>References</w:t>
      </w:r>
    </w:p>
    <w:p w14:paraId="1357ECFF" w14:textId="77777777" w:rsidR="00505EC3" w:rsidRPr="006579F4" w:rsidRDefault="00505EC3" w:rsidP="00505EC3">
      <w:pPr>
        <w:spacing w:line="360" w:lineRule="auto"/>
        <w:rPr>
          <w:rFonts w:cstheme="minorHAnsi"/>
          <w:color w:val="000000" w:themeColor="text1"/>
          <w:sz w:val="20"/>
          <w:szCs w:val="20"/>
        </w:rPr>
      </w:pPr>
      <w:r w:rsidRPr="006579F4">
        <w:rPr>
          <w:rFonts w:cstheme="minorHAnsi"/>
          <w:color w:val="000000" w:themeColor="text1"/>
          <w:sz w:val="20"/>
          <w:szCs w:val="20"/>
        </w:rPr>
        <w:t xml:space="preserve">Arroyo, K., et al., Development of a Droplet Digital PCR DNA methylation detection and quantification assay of prenatal tobacco exposure. Biotechniques, 2022. 72(4): p. 121-133.  PMID: 35255733 </w:t>
      </w:r>
    </w:p>
    <w:p w14:paraId="2F2BB879" w14:textId="77777777" w:rsidR="00505EC3" w:rsidRPr="006579F4" w:rsidRDefault="00505EC3" w:rsidP="00505EC3">
      <w:pPr>
        <w:spacing w:line="360" w:lineRule="auto"/>
        <w:rPr>
          <w:rFonts w:cstheme="minorHAnsi"/>
          <w:color w:val="000000" w:themeColor="text1"/>
          <w:sz w:val="20"/>
          <w:szCs w:val="20"/>
        </w:rPr>
      </w:pPr>
      <w:r w:rsidRPr="006579F4">
        <w:rPr>
          <w:rFonts w:cstheme="minorHAnsi"/>
          <w:color w:val="000000" w:themeColor="text1"/>
          <w:sz w:val="20"/>
          <w:szCs w:val="20"/>
        </w:rPr>
        <w:t xml:space="preserve">DOI: </w:t>
      </w:r>
      <w:hyperlink r:id="rId4" w:tgtFrame="_blank" w:history="1">
        <w:r w:rsidRPr="006579F4">
          <w:rPr>
            <w:rStyle w:val="Hyperlink"/>
            <w:color w:val="000000" w:themeColor="text1"/>
            <w:sz w:val="20"/>
            <w:szCs w:val="20"/>
          </w:rPr>
          <w:t xml:space="preserve">10.2144/btn-2021-0099 </w:t>
        </w:r>
      </w:hyperlink>
    </w:p>
    <w:p w14:paraId="05E5713E" w14:textId="77777777" w:rsidR="00F93A47" w:rsidRPr="006579F4" w:rsidRDefault="00F93A47" w:rsidP="00505EC3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p w14:paraId="3B50B886" w14:textId="0FE601F3" w:rsidR="00505EC3" w:rsidRPr="006579F4" w:rsidRDefault="00505EC3" w:rsidP="00505EC3">
      <w:pPr>
        <w:tabs>
          <w:tab w:val="left" w:pos="3119"/>
        </w:tabs>
        <w:spacing w:line="360" w:lineRule="auto"/>
        <w:rPr>
          <w:color w:val="000000" w:themeColor="text1"/>
          <w:sz w:val="20"/>
          <w:szCs w:val="20"/>
          <w:u w:val="single"/>
        </w:rPr>
      </w:pP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Untergasser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>, A., et al., Primer3Plus, an enhanced web interface to Primer3. Nucleic Acids Res, 2007. 35(Web Server issue): p. W71-4. PMID: 17485472 DOI:</w:t>
      </w:r>
      <w:r w:rsidRPr="006579F4">
        <w:rPr>
          <w:rStyle w:val="Hyperlink"/>
          <w:color w:val="000000" w:themeColor="text1"/>
          <w:sz w:val="20"/>
          <w:szCs w:val="20"/>
        </w:rPr>
        <w:t xml:space="preserve"> </w:t>
      </w:r>
      <w:hyperlink r:id="rId5" w:tgtFrame="_blank" w:history="1">
        <w:r w:rsidRPr="006579F4">
          <w:rPr>
            <w:color w:val="000000" w:themeColor="text1"/>
            <w:sz w:val="20"/>
            <w:szCs w:val="20"/>
            <w:u w:val="single"/>
          </w:rPr>
          <w:t>10.1093/</w:t>
        </w:r>
        <w:proofErr w:type="spellStart"/>
        <w:r w:rsidRPr="006579F4">
          <w:rPr>
            <w:color w:val="000000" w:themeColor="text1"/>
            <w:sz w:val="20"/>
            <w:szCs w:val="20"/>
            <w:u w:val="single"/>
          </w:rPr>
          <w:t>nar</w:t>
        </w:r>
        <w:proofErr w:type="spellEnd"/>
        <w:r w:rsidRPr="006579F4">
          <w:rPr>
            <w:color w:val="000000" w:themeColor="text1"/>
            <w:sz w:val="20"/>
            <w:szCs w:val="20"/>
            <w:u w:val="single"/>
          </w:rPr>
          <w:t xml:space="preserve">/gkm306 </w:t>
        </w:r>
      </w:hyperlink>
    </w:p>
    <w:p w14:paraId="1367A776" w14:textId="77777777" w:rsidR="007776F4" w:rsidRPr="006579F4" w:rsidRDefault="007776F4" w:rsidP="00505EC3">
      <w:pPr>
        <w:tabs>
          <w:tab w:val="left" w:pos="3119"/>
        </w:tabs>
        <w:spacing w:line="360" w:lineRule="auto"/>
        <w:rPr>
          <w:color w:val="000000" w:themeColor="text1"/>
          <w:sz w:val="20"/>
          <w:szCs w:val="20"/>
          <w:u w:val="single"/>
        </w:rPr>
      </w:pPr>
    </w:p>
    <w:p w14:paraId="1718C764" w14:textId="092F4AF4" w:rsidR="007776F4" w:rsidRPr="006579F4" w:rsidRDefault="007776F4" w:rsidP="00505EC3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  <w:r w:rsidRPr="006579F4">
        <w:rPr>
          <w:rFonts w:cstheme="minorHAnsi"/>
          <w:color w:val="000000" w:themeColor="text1"/>
          <w:sz w:val="20"/>
          <w:szCs w:val="20"/>
        </w:rPr>
        <w:t xml:space="preserve">van de </w:t>
      </w:r>
      <w:proofErr w:type="spellStart"/>
      <w:r w:rsidRPr="006579F4">
        <w:rPr>
          <w:rFonts w:cstheme="minorHAnsi"/>
          <w:color w:val="000000" w:themeColor="text1"/>
          <w:sz w:val="20"/>
          <w:szCs w:val="20"/>
        </w:rPr>
        <w:t>Leemkolk</w:t>
      </w:r>
      <w:proofErr w:type="spellEnd"/>
      <w:r w:rsidRPr="006579F4">
        <w:rPr>
          <w:rFonts w:cstheme="minorHAnsi"/>
          <w:color w:val="000000" w:themeColor="text1"/>
          <w:sz w:val="20"/>
          <w:szCs w:val="20"/>
        </w:rPr>
        <w:t xml:space="preserve">, FEM et al., Quantification of Unmethylated Insulin DNA Using Methylation Sensitive Restriction Enzyme Digital Polymerase Chain Reaction. Transpl Int, 2022. 35:  10167. </w:t>
      </w:r>
      <w:hyperlink r:id="rId6" w:history="1">
        <w:r w:rsidRPr="006579F4">
          <w:rPr>
            <w:rStyle w:val="Hyperlink"/>
            <w:color w:val="000000" w:themeColor="text1"/>
            <w:sz w:val="20"/>
            <w:szCs w:val="20"/>
          </w:rPr>
          <w:t>https://doi.org/10.3389/ti.2022.10167</w:t>
        </w:r>
      </w:hyperlink>
    </w:p>
    <w:p w14:paraId="76F4EC3E" w14:textId="77777777" w:rsidR="007776F4" w:rsidRPr="006579F4" w:rsidRDefault="007776F4" w:rsidP="00505EC3">
      <w:pPr>
        <w:tabs>
          <w:tab w:val="left" w:pos="3119"/>
        </w:tabs>
        <w:spacing w:line="360" w:lineRule="auto"/>
        <w:rPr>
          <w:rFonts w:cstheme="minorHAnsi"/>
          <w:color w:val="000000" w:themeColor="text1"/>
          <w:sz w:val="20"/>
          <w:szCs w:val="20"/>
        </w:rPr>
      </w:pPr>
    </w:p>
    <w:sectPr w:rsidR="007776F4" w:rsidRPr="006579F4" w:rsidSect="00117464">
      <w:pgSz w:w="11906" w:h="16838"/>
      <w:pgMar w:top="1440" w:right="1440" w:bottom="130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BC6"/>
    <w:rsid w:val="000751CE"/>
    <w:rsid w:val="000B142B"/>
    <w:rsid w:val="00117464"/>
    <w:rsid w:val="00176194"/>
    <w:rsid w:val="00184586"/>
    <w:rsid w:val="001F51AF"/>
    <w:rsid w:val="00211538"/>
    <w:rsid w:val="002442D6"/>
    <w:rsid w:val="002671AB"/>
    <w:rsid w:val="002B0E60"/>
    <w:rsid w:val="002D00D1"/>
    <w:rsid w:val="002D5C3C"/>
    <w:rsid w:val="002D7A73"/>
    <w:rsid w:val="00350F6A"/>
    <w:rsid w:val="00360731"/>
    <w:rsid w:val="003D776B"/>
    <w:rsid w:val="004103E7"/>
    <w:rsid w:val="00415076"/>
    <w:rsid w:val="00435251"/>
    <w:rsid w:val="00447863"/>
    <w:rsid w:val="00463EAF"/>
    <w:rsid w:val="00471D80"/>
    <w:rsid w:val="004C1E70"/>
    <w:rsid w:val="004E594A"/>
    <w:rsid w:val="00505EC3"/>
    <w:rsid w:val="0051379C"/>
    <w:rsid w:val="00556E7E"/>
    <w:rsid w:val="00592991"/>
    <w:rsid w:val="00595359"/>
    <w:rsid w:val="005A533C"/>
    <w:rsid w:val="005C50F2"/>
    <w:rsid w:val="005C7578"/>
    <w:rsid w:val="00606109"/>
    <w:rsid w:val="0062100A"/>
    <w:rsid w:val="006350C6"/>
    <w:rsid w:val="00653A47"/>
    <w:rsid w:val="006579F4"/>
    <w:rsid w:val="00664C70"/>
    <w:rsid w:val="00682578"/>
    <w:rsid w:val="006849A1"/>
    <w:rsid w:val="006874AD"/>
    <w:rsid w:val="006A2442"/>
    <w:rsid w:val="006B5893"/>
    <w:rsid w:val="006E4778"/>
    <w:rsid w:val="0074202F"/>
    <w:rsid w:val="00751A64"/>
    <w:rsid w:val="0075758D"/>
    <w:rsid w:val="00763FC9"/>
    <w:rsid w:val="007776F4"/>
    <w:rsid w:val="007F74B1"/>
    <w:rsid w:val="0080323E"/>
    <w:rsid w:val="00814BC0"/>
    <w:rsid w:val="00900C84"/>
    <w:rsid w:val="009110D8"/>
    <w:rsid w:val="00913528"/>
    <w:rsid w:val="0091760F"/>
    <w:rsid w:val="00967F8E"/>
    <w:rsid w:val="009C7096"/>
    <w:rsid w:val="009F4762"/>
    <w:rsid w:val="009F7F25"/>
    <w:rsid w:val="00A02385"/>
    <w:rsid w:val="00A150EE"/>
    <w:rsid w:val="00A27877"/>
    <w:rsid w:val="00A516E1"/>
    <w:rsid w:val="00A565FA"/>
    <w:rsid w:val="00A77485"/>
    <w:rsid w:val="00AB5D2B"/>
    <w:rsid w:val="00AD4D00"/>
    <w:rsid w:val="00AF21A2"/>
    <w:rsid w:val="00B0345B"/>
    <w:rsid w:val="00B40A9C"/>
    <w:rsid w:val="00B55AC1"/>
    <w:rsid w:val="00BA18F2"/>
    <w:rsid w:val="00BA48A8"/>
    <w:rsid w:val="00BA507D"/>
    <w:rsid w:val="00BD1BC6"/>
    <w:rsid w:val="00C573EE"/>
    <w:rsid w:val="00CB2076"/>
    <w:rsid w:val="00CC536D"/>
    <w:rsid w:val="00D93A9C"/>
    <w:rsid w:val="00DB726F"/>
    <w:rsid w:val="00DD5F30"/>
    <w:rsid w:val="00E14D20"/>
    <w:rsid w:val="00E941CB"/>
    <w:rsid w:val="00EB3FA7"/>
    <w:rsid w:val="00ED7AB1"/>
    <w:rsid w:val="00F04082"/>
    <w:rsid w:val="00F40480"/>
    <w:rsid w:val="00F6605D"/>
    <w:rsid w:val="00F71989"/>
    <w:rsid w:val="00F93A47"/>
    <w:rsid w:val="00FA6B8F"/>
    <w:rsid w:val="00FB5528"/>
    <w:rsid w:val="00FC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4B855"/>
  <w15:docId w15:val="{3A9BDDCD-0F46-3046-883C-26A05213D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507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D7AB1"/>
    <w:rPr>
      <w:sz w:val="16"/>
      <w:szCs w:val="16"/>
    </w:rPr>
  </w:style>
  <w:style w:type="table" w:styleId="TableGrid">
    <w:name w:val="Table Grid"/>
    <w:basedOn w:val="TableNormal"/>
    <w:uiPriority w:val="39"/>
    <w:rsid w:val="00DB726F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B726F"/>
    <w:rPr>
      <w:color w:val="605E5C"/>
      <w:shd w:val="clear" w:color="auto" w:fill="E1DFDD"/>
    </w:rPr>
  </w:style>
  <w:style w:type="character" w:customStyle="1" w:styleId="identifier">
    <w:name w:val="identifier"/>
    <w:basedOn w:val="DefaultParagraphFont"/>
    <w:rsid w:val="000B142B"/>
  </w:style>
  <w:style w:type="character" w:styleId="FollowedHyperlink">
    <w:name w:val="FollowedHyperlink"/>
    <w:basedOn w:val="DefaultParagraphFont"/>
    <w:uiPriority w:val="99"/>
    <w:semiHidden/>
    <w:unhideWhenUsed/>
    <w:rsid w:val="000B142B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7776F4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776F4"/>
    <w:rPr>
      <w:rFonts w:ascii="Calibri" w:hAnsi="Calibri" w:cs="Calibri"/>
      <w:lang w:val="en-US"/>
    </w:rPr>
  </w:style>
  <w:style w:type="character" w:customStyle="1" w:styleId="citation-doi">
    <w:name w:val="citation-doi"/>
    <w:basedOn w:val="DefaultParagraphFont"/>
    <w:rsid w:val="00777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1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52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3389/ti.2022.10167" TargetMode="External"/><Relationship Id="rId5" Type="http://schemas.openxmlformats.org/officeDocument/2006/relationships/hyperlink" Target="https://doi.org/10.1093/nar/gkm306" TargetMode="External"/><Relationship Id="rId4" Type="http://schemas.openxmlformats.org/officeDocument/2006/relationships/hyperlink" Target="https://doi.org/10.2144/btn-2021-009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1067</Words>
  <Characters>6087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Fitzgerald</dc:creator>
  <cp:keywords/>
  <dc:description/>
  <cp:lastModifiedBy>Greg Jones</cp:lastModifiedBy>
  <cp:revision>2</cp:revision>
  <dcterms:created xsi:type="dcterms:W3CDTF">2024-01-11T00:03:00Z</dcterms:created>
  <dcterms:modified xsi:type="dcterms:W3CDTF">2024-01-11T00:03:00Z</dcterms:modified>
</cp:coreProperties>
</file>