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9D287" w14:textId="664B34BE" w:rsidR="005E04F2" w:rsidRPr="000255A8" w:rsidRDefault="005E04F2" w:rsidP="005E04F2">
      <w:pPr>
        <w:rPr>
          <w:rFonts w:ascii="Times New Roman" w:hAnsi="Times New Roman" w:cs="Times New Roman"/>
        </w:rPr>
      </w:pPr>
      <w:r w:rsidRPr="00CF4843">
        <w:rPr>
          <w:rFonts w:ascii="Times New Roman" w:hAnsi="Times New Roman" w:cs="Times New Roman"/>
          <w:b/>
        </w:rPr>
        <w:t>Table S</w:t>
      </w:r>
      <w:r>
        <w:rPr>
          <w:rFonts w:ascii="Times New Roman" w:hAnsi="Times New Roman" w:cs="Times New Roman"/>
          <w:b/>
        </w:rPr>
        <w:t>1</w:t>
      </w:r>
      <w:r>
        <w:rPr>
          <w:rFonts w:ascii="Times New Roman" w:hAnsi="Times New Roman" w:cs="Times New Roman"/>
        </w:rPr>
        <w:t xml:space="preserve"> </w:t>
      </w:r>
      <w:r w:rsidRPr="00CF4843">
        <w:rPr>
          <w:rFonts w:ascii="Times New Roman" w:hAnsi="Times New Roman" w:cs="Times New Roman"/>
        </w:rPr>
        <w:t>Comparison of global annual ecosystem respiration (ER) estimates by different studies during a defined period.</w:t>
      </w:r>
    </w:p>
    <w:tbl>
      <w:tblPr>
        <w:tblStyle w:val="a7"/>
        <w:tblW w:w="0" w:type="auto"/>
        <w:tblLook w:val="04A0" w:firstRow="1" w:lastRow="0" w:firstColumn="1" w:lastColumn="0" w:noHBand="0" w:noVBand="1"/>
      </w:tblPr>
      <w:tblGrid>
        <w:gridCol w:w="1134"/>
        <w:gridCol w:w="1418"/>
        <w:gridCol w:w="1559"/>
        <w:gridCol w:w="1843"/>
        <w:gridCol w:w="2342"/>
      </w:tblGrid>
      <w:tr w:rsidR="005E04F2" w14:paraId="26839C4B" w14:textId="77777777" w:rsidTr="004002DC">
        <w:tc>
          <w:tcPr>
            <w:tcW w:w="1134" w:type="dxa"/>
            <w:tcBorders>
              <w:left w:val="nil"/>
              <w:bottom w:val="single" w:sz="4" w:space="0" w:color="auto"/>
              <w:right w:val="nil"/>
            </w:tcBorders>
            <w:vAlign w:val="center"/>
          </w:tcPr>
          <w:p w14:paraId="75EE5F7A" w14:textId="77777777" w:rsidR="005E04F2" w:rsidRDefault="005E04F2" w:rsidP="004002DC">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eriod</w:t>
            </w:r>
          </w:p>
        </w:tc>
        <w:tc>
          <w:tcPr>
            <w:tcW w:w="1418" w:type="dxa"/>
            <w:tcBorders>
              <w:left w:val="nil"/>
              <w:bottom w:val="single" w:sz="4" w:space="0" w:color="auto"/>
              <w:right w:val="nil"/>
            </w:tcBorders>
            <w:vAlign w:val="center"/>
          </w:tcPr>
          <w:p w14:paraId="54D1D4BD" w14:textId="77777777" w:rsidR="005E04F2" w:rsidRDefault="005E04F2" w:rsidP="004002DC">
            <w:pPr>
              <w:jc w:val="cente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nnual ER</w:t>
            </w:r>
          </w:p>
          <w:p w14:paraId="10DB3599" w14:textId="77777777" w:rsidR="005E04F2" w:rsidRDefault="005E04F2" w:rsidP="004002DC">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mean</w:t>
            </w:r>
            <w:r>
              <w:rPr>
                <w:rFonts w:ascii="Times New Roman" w:hAnsi="Times New Roman" w:cs="Times New Roman" w:hint="eastAsia"/>
              </w:rPr>
              <w:t>±</w:t>
            </w:r>
            <w:proofErr w:type="spellStart"/>
            <w:r>
              <w:rPr>
                <w:rFonts w:ascii="Times New Roman" w:hAnsi="Times New Roman" w:cs="Times New Roman"/>
              </w:rPr>
              <w:t>sd</w:t>
            </w:r>
            <w:proofErr w:type="spellEnd"/>
            <w:r>
              <w:rPr>
                <w:rFonts w:ascii="Times New Roman" w:hAnsi="Times New Roman" w:cs="Times New Roman"/>
              </w:rPr>
              <w:t>)</w:t>
            </w:r>
          </w:p>
        </w:tc>
        <w:tc>
          <w:tcPr>
            <w:tcW w:w="1559" w:type="dxa"/>
            <w:tcBorders>
              <w:left w:val="nil"/>
              <w:right w:val="nil"/>
            </w:tcBorders>
            <w:vAlign w:val="center"/>
          </w:tcPr>
          <w:p w14:paraId="44A3E761" w14:textId="77777777" w:rsidR="005E04F2" w:rsidRDefault="005E04F2" w:rsidP="004002DC">
            <w:pPr>
              <w:jc w:val="center"/>
              <w:rPr>
                <w:rFonts w:ascii="Times New Roman" w:hAnsi="Times New Roman" w:cs="Times New Roman"/>
              </w:rPr>
            </w:pPr>
            <w:r>
              <w:rPr>
                <w:rFonts w:ascii="Times New Roman" w:hAnsi="Times New Roman" w:cs="Times New Roman"/>
              </w:rPr>
              <w:t>Spatial resolution</w:t>
            </w:r>
          </w:p>
        </w:tc>
        <w:tc>
          <w:tcPr>
            <w:tcW w:w="1843" w:type="dxa"/>
            <w:tcBorders>
              <w:left w:val="nil"/>
              <w:bottom w:val="single" w:sz="4" w:space="0" w:color="auto"/>
              <w:right w:val="nil"/>
            </w:tcBorders>
            <w:vAlign w:val="center"/>
          </w:tcPr>
          <w:p w14:paraId="5EF041F0" w14:textId="77777777" w:rsidR="005E04F2" w:rsidRDefault="005E04F2" w:rsidP="004002DC">
            <w:pPr>
              <w:jc w:val="cente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odel</w:t>
            </w:r>
          </w:p>
        </w:tc>
        <w:tc>
          <w:tcPr>
            <w:tcW w:w="2342" w:type="dxa"/>
            <w:tcBorders>
              <w:left w:val="nil"/>
              <w:bottom w:val="single" w:sz="4" w:space="0" w:color="auto"/>
              <w:right w:val="nil"/>
            </w:tcBorders>
            <w:vAlign w:val="center"/>
          </w:tcPr>
          <w:p w14:paraId="421E7BE3" w14:textId="77777777" w:rsidR="005E04F2" w:rsidRDefault="005E04F2" w:rsidP="004002DC">
            <w:pPr>
              <w:jc w:val="center"/>
              <w:rPr>
                <w:rFonts w:ascii="Times New Roman" w:hAnsi="Times New Roman" w:cs="Times New Roman"/>
              </w:rPr>
            </w:pPr>
            <w:r>
              <w:rPr>
                <w:rFonts w:ascii="Times New Roman" w:hAnsi="Times New Roman" w:cs="Times New Roman"/>
              </w:rPr>
              <w:t>Source</w:t>
            </w:r>
          </w:p>
        </w:tc>
      </w:tr>
      <w:tr w:rsidR="005E04F2" w14:paraId="0B3753C2" w14:textId="77777777" w:rsidTr="004002DC">
        <w:tc>
          <w:tcPr>
            <w:tcW w:w="1134" w:type="dxa"/>
            <w:tcBorders>
              <w:left w:val="nil"/>
              <w:bottom w:val="nil"/>
              <w:right w:val="nil"/>
            </w:tcBorders>
            <w:vAlign w:val="center"/>
          </w:tcPr>
          <w:p w14:paraId="220FA125"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989-2018</w:t>
            </w:r>
          </w:p>
        </w:tc>
        <w:tc>
          <w:tcPr>
            <w:tcW w:w="1418" w:type="dxa"/>
            <w:tcBorders>
              <w:left w:val="nil"/>
              <w:bottom w:val="nil"/>
              <w:right w:val="nil"/>
            </w:tcBorders>
            <w:vAlign w:val="center"/>
          </w:tcPr>
          <w:p w14:paraId="4CA5CF40"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22.77</w:t>
            </w:r>
            <w:r>
              <w:rPr>
                <w:rFonts w:ascii="Times New Roman" w:hAnsi="Times New Roman" w:cs="Times New Roman" w:hint="eastAsia"/>
              </w:rPr>
              <w:t>±</w:t>
            </w:r>
            <w:r>
              <w:rPr>
                <w:rFonts w:ascii="Times New Roman" w:hAnsi="Times New Roman" w:cs="Times New Roman"/>
              </w:rPr>
              <w:t>0.73</w:t>
            </w:r>
          </w:p>
        </w:tc>
        <w:tc>
          <w:tcPr>
            <w:tcW w:w="1559" w:type="dxa"/>
            <w:tcBorders>
              <w:left w:val="nil"/>
              <w:bottom w:val="nil"/>
              <w:right w:val="nil"/>
            </w:tcBorders>
            <w:vAlign w:val="center"/>
          </w:tcPr>
          <w:p w14:paraId="100C96AE" w14:textId="77777777" w:rsidR="005E04F2" w:rsidRDefault="005E04F2" w:rsidP="004002DC">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0.5</w:t>
            </w:r>
            <w:r>
              <w:rPr>
                <w:rFonts w:ascii="Times New Roman" w:hAnsi="Times New Roman" w:cs="Times New Roman" w:hint="eastAsia"/>
              </w:rPr>
              <w:t>°</w:t>
            </w:r>
          </w:p>
        </w:tc>
        <w:tc>
          <w:tcPr>
            <w:tcW w:w="1843" w:type="dxa"/>
            <w:tcBorders>
              <w:top w:val="single" w:sz="4" w:space="0" w:color="auto"/>
              <w:left w:val="nil"/>
              <w:bottom w:val="nil"/>
              <w:right w:val="nil"/>
            </w:tcBorders>
            <w:vAlign w:val="center"/>
          </w:tcPr>
          <w:p w14:paraId="4DFD4F2D" w14:textId="77777777" w:rsidR="005E04F2" w:rsidRDefault="005E04F2" w:rsidP="004002DC">
            <w:pPr>
              <w:jc w:val="center"/>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T-RH</w:t>
            </w:r>
          </w:p>
        </w:tc>
        <w:tc>
          <w:tcPr>
            <w:tcW w:w="2342" w:type="dxa"/>
            <w:tcBorders>
              <w:top w:val="single" w:sz="4" w:space="0" w:color="auto"/>
              <w:left w:val="nil"/>
              <w:bottom w:val="nil"/>
              <w:right w:val="nil"/>
            </w:tcBorders>
            <w:vAlign w:val="center"/>
          </w:tcPr>
          <w:p w14:paraId="09D35382" w14:textId="77777777" w:rsidR="005E04F2" w:rsidRDefault="005E04F2" w:rsidP="004002DC">
            <w:pPr>
              <w:jc w:val="cente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his study</w:t>
            </w:r>
          </w:p>
        </w:tc>
      </w:tr>
      <w:tr w:rsidR="005E04F2" w14:paraId="304522CF" w14:textId="77777777" w:rsidTr="004002DC">
        <w:tc>
          <w:tcPr>
            <w:tcW w:w="1134" w:type="dxa"/>
            <w:tcBorders>
              <w:top w:val="nil"/>
              <w:left w:val="nil"/>
              <w:bottom w:val="nil"/>
              <w:right w:val="nil"/>
            </w:tcBorders>
            <w:vAlign w:val="center"/>
          </w:tcPr>
          <w:p w14:paraId="6494EF6C"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989-2015</w:t>
            </w:r>
          </w:p>
        </w:tc>
        <w:tc>
          <w:tcPr>
            <w:tcW w:w="1418" w:type="dxa"/>
            <w:tcBorders>
              <w:top w:val="nil"/>
              <w:left w:val="nil"/>
              <w:bottom w:val="nil"/>
              <w:right w:val="nil"/>
            </w:tcBorders>
            <w:vAlign w:val="center"/>
          </w:tcPr>
          <w:p w14:paraId="40B1FA0C"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21.86</w:t>
            </w:r>
            <w:r>
              <w:rPr>
                <w:rFonts w:ascii="Times New Roman" w:hAnsi="Times New Roman" w:cs="Times New Roman" w:hint="eastAsia"/>
              </w:rPr>
              <w:t>±</w:t>
            </w:r>
            <w:r>
              <w:rPr>
                <w:rFonts w:ascii="Times New Roman" w:hAnsi="Times New Roman" w:cs="Times New Roman"/>
              </w:rPr>
              <w:t>1.01</w:t>
            </w:r>
          </w:p>
        </w:tc>
        <w:tc>
          <w:tcPr>
            <w:tcW w:w="1559" w:type="dxa"/>
            <w:tcBorders>
              <w:top w:val="nil"/>
              <w:left w:val="nil"/>
              <w:bottom w:val="nil"/>
              <w:right w:val="nil"/>
            </w:tcBorders>
            <w:vAlign w:val="center"/>
          </w:tcPr>
          <w:p w14:paraId="06D262D9" w14:textId="77777777" w:rsidR="005E04F2" w:rsidRDefault="005E04F2" w:rsidP="004002DC">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0.5</w:t>
            </w:r>
            <w:r>
              <w:rPr>
                <w:rFonts w:ascii="Times New Roman" w:hAnsi="Times New Roman" w:cs="Times New Roman" w:hint="eastAsia"/>
              </w:rPr>
              <w:t>°</w:t>
            </w:r>
          </w:p>
        </w:tc>
        <w:tc>
          <w:tcPr>
            <w:tcW w:w="1843" w:type="dxa"/>
            <w:tcBorders>
              <w:top w:val="nil"/>
              <w:left w:val="nil"/>
              <w:bottom w:val="nil"/>
              <w:right w:val="nil"/>
            </w:tcBorders>
            <w:vAlign w:val="center"/>
          </w:tcPr>
          <w:p w14:paraId="5026D30E" w14:textId="77777777" w:rsidR="005E04F2" w:rsidRDefault="005E04F2" w:rsidP="004002DC">
            <w:pPr>
              <w:jc w:val="center"/>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T-RH_NDVI</w:t>
            </w:r>
          </w:p>
        </w:tc>
        <w:tc>
          <w:tcPr>
            <w:tcW w:w="2342" w:type="dxa"/>
            <w:tcBorders>
              <w:top w:val="nil"/>
              <w:left w:val="nil"/>
              <w:bottom w:val="nil"/>
              <w:right w:val="nil"/>
            </w:tcBorders>
            <w:vAlign w:val="center"/>
          </w:tcPr>
          <w:p w14:paraId="7C7BB113" w14:textId="77777777" w:rsidR="005E04F2" w:rsidRDefault="005E04F2" w:rsidP="004002DC">
            <w:pPr>
              <w:jc w:val="cente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his study</w:t>
            </w:r>
          </w:p>
        </w:tc>
      </w:tr>
      <w:tr w:rsidR="005E04F2" w14:paraId="0265ECFF" w14:textId="77777777" w:rsidTr="004002DC">
        <w:tc>
          <w:tcPr>
            <w:tcW w:w="1134" w:type="dxa"/>
            <w:tcBorders>
              <w:top w:val="nil"/>
              <w:left w:val="nil"/>
              <w:bottom w:val="nil"/>
              <w:right w:val="nil"/>
            </w:tcBorders>
            <w:vAlign w:val="center"/>
          </w:tcPr>
          <w:p w14:paraId="6755313E"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989-2018</w:t>
            </w:r>
          </w:p>
        </w:tc>
        <w:tc>
          <w:tcPr>
            <w:tcW w:w="1418" w:type="dxa"/>
            <w:tcBorders>
              <w:top w:val="nil"/>
              <w:left w:val="nil"/>
              <w:bottom w:val="nil"/>
              <w:right w:val="nil"/>
            </w:tcBorders>
            <w:vAlign w:val="center"/>
          </w:tcPr>
          <w:p w14:paraId="4A4F13C1"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15.51</w:t>
            </w:r>
            <w:r>
              <w:rPr>
                <w:rFonts w:ascii="Times New Roman" w:hAnsi="Times New Roman" w:cs="Times New Roman" w:hint="eastAsia"/>
              </w:rPr>
              <w:t>±</w:t>
            </w:r>
            <w:r>
              <w:rPr>
                <w:rFonts w:ascii="Times New Roman" w:hAnsi="Times New Roman" w:cs="Times New Roman"/>
              </w:rPr>
              <w:t>0.31</w:t>
            </w:r>
          </w:p>
        </w:tc>
        <w:tc>
          <w:tcPr>
            <w:tcW w:w="1559" w:type="dxa"/>
            <w:tcBorders>
              <w:top w:val="nil"/>
              <w:left w:val="nil"/>
              <w:bottom w:val="nil"/>
              <w:right w:val="nil"/>
            </w:tcBorders>
            <w:vAlign w:val="center"/>
          </w:tcPr>
          <w:p w14:paraId="56B5B318" w14:textId="77777777" w:rsidR="005E04F2" w:rsidRDefault="005E04F2" w:rsidP="004002DC">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0.5</w:t>
            </w:r>
            <w:r>
              <w:rPr>
                <w:rFonts w:ascii="Times New Roman" w:hAnsi="Times New Roman" w:cs="Times New Roman" w:hint="eastAsia"/>
              </w:rPr>
              <w:t>°</w:t>
            </w:r>
          </w:p>
        </w:tc>
        <w:tc>
          <w:tcPr>
            <w:tcW w:w="1843" w:type="dxa"/>
            <w:tcBorders>
              <w:top w:val="nil"/>
              <w:left w:val="nil"/>
              <w:bottom w:val="nil"/>
              <w:right w:val="nil"/>
            </w:tcBorders>
            <w:vAlign w:val="center"/>
          </w:tcPr>
          <w:p w14:paraId="13A493B6" w14:textId="77777777" w:rsidR="005E04F2" w:rsidRDefault="005E04F2" w:rsidP="004002DC">
            <w:pPr>
              <w:jc w:val="center"/>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T</w:t>
            </w:r>
          </w:p>
        </w:tc>
        <w:tc>
          <w:tcPr>
            <w:tcW w:w="2342" w:type="dxa"/>
            <w:tcBorders>
              <w:top w:val="nil"/>
              <w:left w:val="nil"/>
              <w:bottom w:val="nil"/>
              <w:right w:val="nil"/>
            </w:tcBorders>
            <w:vAlign w:val="center"/>
          </w:tcPr>
          <w:p w14:paraId="2BC3677D" w14:textId="77777777" w:rsidR="005E04F2" w:rsidRDefault="005E04F2" w:rsidP="004002DC">
            <w:pPr>
              <w:jc w:val="center"/>
              <w:rPr>
                <w:rFonts w:ascii="Times New Roman" w:hAnsi="Times New Roman" w:cs="Times New Roman"/>
              </w:rPr>
            </w:pPr>
            <w:r>
              <w:rPr>
                <w:rFonts w:ascii="Times New Roman" w:hAnsi="Times New Roman" w:cs="Times New Roman" w:hint="eastAsia"/>
              </w:rPr>
              <w:t>Jung</w:t>
            </w:r>
            <w:r>
              <w:rPr>
                <w:rFonts w:ascii="Times New Roman" w:hAnsi="Times New Roman" w:cs="Times New Roman"/>
              </w:rPr>
              <w:t xml:space="preserve"> et al., 2020</w:t>
            </w:r>
          </w:p>
        </w:tc>
      </w:tr>
      <w:tr w:rsidR="005E04F2" w14:paraId="4DEF34EB" w14:textId="77777777" w:rsidTr="004002DC">
        <w:tc>
          <w:tcPr>
            <w:tcW w:w="1134" w:type="dxa"/>
            <w:tcBorders>
              <w:top w:val="nil"/>
              <w:left w:val="nil"/>
              <w:bottom w:val="nil"/>
              <w:right w:val="nil"/>
            </w:tcBorders>
            <w:vAlign w:val="center"/>
          </w:tcPr>
          <w:p w14:paraId="1B41AA29"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989-2018</w:t>
            </w:r>
          </w:p>
        </w:tc>
        <w:tc>
          <w:tcPr>
            <w:tcW w:w="1418" w:type="dxa"/>
            <w:tcBorders>
              <w:top w:val="nil"/>
              <w:left w:val="nil"/>
              <w:bottom w:val="nil"/>
              <w:right w:val="nil"/>
            </w:tcBorders>
            <w:vAlign w:val="center"/>
          </w:tcPr>
          <w:p w14:paraId="4129B13A"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16.21</w:t>
            </w:r>
            <w:r>
              <w:rPr>
                <w:rFonts w:ascii="Times New Roman" w:hAnsi="Times New Roman" w:cs="Times New Roman" w:hint="eastAsia"/>
              </w:rPr>
              <w:t>±</w:t>
            </w:r>
            <w:r>
              <w:rPr>
                <w:rFonts w:ascii="Times New Roman" w:hAnsi="Times New Roman" w:cs="Times New Roman" w:hint="eastAsia"/>
              </w:rPr>
              <w:t>0</w:t>
            </w:r>
            <w:r>
              <w:rPr>
                <w:rFonts w:ascii="Times New Roman" w:hAnsi="Times New Roman" w:cs="Times New Roman"/>
              </w:rPr>
              <w:t>.31</w:t>
            </w:r>
          </w:p>
        </w:tc>
        <w:tc>
          <w:tcPr>
            <w:tcW w:w="1559" w:type="dxa"/>
            <w:tcBorders>
              <w:top w:val="nil"/>
              <w:left w:val="nil"/>
              <w:bottom w:val="nil"/>
              <w:right w:val="nil"/>
            </w:tcBorders>
            <w:vAlign w:val="center"/>
          </w:tcPr>
          <w:p w14:paraId="7780CFBD" w14:textId="77777777" w:rsidR="005E04F2" w:rsidRDefault="005E04F2" w:rsidP="004002DC">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0.5</w:t>
            </w:r>
            <w:r>
              <w:rPr>
                <w:rFonts w:ascii="Times New Roman" w:hAnsi="Times New Roman" w:cs="Times New Roman" w:hint="eastAsia"/>
              </w:rPr>
              <w:t>°</w:t>
            </w:r>
          </w:p>
        </w:tc>
        <w:tc>
          <w:tcPr>
            <w:tcW w:w="1843" w:type="dxa"/>
            <w:tcBorders>
              <w:top w:val="nil"/>
              <w:left w:val="nil"/>
              <w:bottom w:val="nil"/>
              <w:right w:val="nil"/>
            </w:tcBorders>
            <w:vAlign w:val="center"/>
          </w:tcPr>
          <w:p w14:paraId="23AE856A" w14:textId="77777777" w:rsidR="005E04F2" w:rsidRDefault="005E04F2" w:rsidP="004002DC">
            <w:pPr>
              <w:jc w:val="center"/>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T</w:t>
            </w:r>
          </w:p>
        </w:tc>
        <w:tc>
          <w:tcPr>
            <w:tcW w:w="2342" w:type="dxa"/>
            <w:tcBorders>
              <w:top w:val="nil"/>
              <w:left w:val="nil"/>
              <w:bottom w:val="nil"/>
              <w:right w:val="nil"/>
            </w:tcBorders>
            <w:vAlign w:val="center"/>
          </w:tcPr>
          <w:p w14:paraId="794101CE" w14:textId="77777777" w:rsidR="005E04F2" w:rsidRDefault="005E04F2" w:rsidP="004002DC">
            <w:pPr>
              <w:jc w:val="center"/>
              <w:rPr>
                <w:rFonts w:ascii="Times New Roman" w:hAnsi="Times New Roman" w:cs="Times New Roman"/>
              </w:rPr>
            </w:pPr>
            <w:r>
              <w:rPr>
                <w:rFonts w:ascii="Times New Roman" w:hAnsi="Times New Roman" w:cs="Times New Roman" w:hint="eastAsia"/>
              </w:rPr>
              <w:t>Jung</w:t>
            </w:r>
            <w:r>
              <w:rPr>
                <w:rFonts w:ascii="Times New Roman" w:hAnsi="Times New Roman" w:cs="Times New Roman"/>
              </w:rPr>
              <w:t xml:space="preserve"> et al., 2020</w:t>
            </w:r>
          </w:p>
        </w:tc>
      </w:tr>
      <w:tr w:rsidR="005E04F2" w14:paraId="2C1516B3" w14:textId="77777777" w:rsidTr="004002DC">
        <w:tc>
          <w:tcPr>
            <w:tcW w:w="1134" w:type="dxa"/>
            <w:tcBorders>
              <w:top w:val="nil"/>
              <w:left w:val="nil"/>
              <w:bottom w:val="nil"/>
              <w:right w:val="nil"/>
            </w:tcBorders>
            <w:vAlign w:val="center"/>
          </w:tcPr>
          <w:p w14:paraId="6CCE0997"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989-2014</w:t>
            </w:r>
          </w:p>
        </w:tc>
        <w:tc>
          <w:tcPr>
            <w:tcW w:w="1418" w:type="dxa"/>
            <w:tcBorders>
              <w:top w:val="nil"/>
              <w:left w:val="nil"/>
              <w:bottom w:val="nil"/>
              <w:right w:val="nil"/>
            </w:tcBorders>
            <w:vAlign w:val="center"/>
          </w:tcPr>
          <w:p w14:paraId="3752C71D"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30.04</w:t>
            </w:r>
            <w:bookmarkStart w:id="0" w:name="OLE_LINK9"/>
            <w:r>
              <w:rPr>
                <w:rFonts w:ascii="Times New Roman" w:hAnsi="Times New Roman" w:cs="Times New Roman" w:hint="eastAsia"/>
              </w:rPr>
              <w:t>±</w:t>
            </w:r>
            <w:bookmarkEnd w:id="0"/>
            <w:r>
              <w:rPr>
                <w:rFonts w:ascii="Times New Roman" w:hAnsi="Times New Roman" w:cs="Times New Roman" w:hint="eastAsia"/>
              </w:rPr>
              <w:t>5</w:t>
            </w:r>
            <w:r>
              <w:rPr>
                <w:rFonts w:ascii="Times New Roman" w:hAnsi="Times New Roman" w:cs="Times New Roman"/>
              </w:rPr>
              <w:t>.25</w:t>
            </w:r>
          </w:p>
        </w:tc>
        <w:tc>
          <w:tcPr>
            <w:tcW w:w="1559" w:type="dxa"/>
            <w:tcBorders>
              <w:top w:val="nil"/>
              <w:left w:val="nil"/>
              <w:bottom w:val="nil"/>
              <w:right w:val="nil"/>
            </w:tcBorders>
            <w:vAlign w:val="center"/>
          </w:tcPr>
          <w:p w14:paraId="7DAD74AE"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.13</w:t>
            </w:r>
            <w:r>
              <w:rPr>
                <w:rFonts w:ascii="Times New Roman" w:hAnsi="Times New Roman" w:cs="Times New Roman" w:hint="eastAsia"/>
              </w:rPr>
              <w:t>°×</w:t>
            </w:r>
            <w:r>
              <w:rPr>
                <w:rFonts w:ascii="Times New Roman" w:hAnsi="Times New Roman" w:cs="Times New Roman"/>
              </w:rPr>
              <w:t>1.12</w:t>
            </w:r>
            <w:r>
              <w:rPr>
                <w:rFonts w:ascii="Times New Roman" w:hAnsi="Times New Roman" w:cs="Times New Roman" w:hint="eastAsia"/>
              </w:rPr>
              <w:t>°</w:t>
            </w:r>
          </w:p>
        </w:tc>
        <w:tc>
          <w:tcPr>
            <w:tcW w:w="1843" w:type="dxa"/>
            <w:tcBorders>
              <w:top w:val="nil"/>
              <w:left w:val="nil"/>
              <w:bottom w:val="nil"/>
              <w:right w:val="nil"/>
            </w:tcBorders>
            <w:vAlign w:val="center"/>
          </w:tcPr>
          <w:p w14:paraId="02622C8E" w14:textId="77777777" w:rsidR="005E04F2" w:rsidRDefault="005E04F2" w:rsidP="004002DC">
            <w:pPr>
              <w:jc w:val="center"/>
              <w:rPr>
                <w:rFonts w:ascii="Times New Roman" w:hAnsi="Times New Roman" w:cs="Times New Roman"/>
              </w:rPr>
            </w:pPr>
            <w:r w:rsidRPr="00D6533D">
              <w:rPr>
                <w:rFonts w:ascii="Times New Roman" w:hAnsi="Times New Roman" w:cs="Times New Roman"/>
              </w:rPr>
              <w:t>BCC-CSM2-MR</w:t>
            </w:r>
          </w:p>
        </w:tc>
        <w:tc>
          <w:tcPr>
            <w:tcW w:w="2342" w:type="dxa"/>
            <w:tcBorders>
              <w:top w:val="nil"/>
              <w:left w:val="nil"/>
              <w:bottom w:val="nil"/>
              <w:right w:val="nil"/>
            </w:tcBorders>
            <w:vAlign w:val="center"/>
          </w:tcPr>
          <w:p w14:paraId="0B53E216" w14:textId="4EEBAC6C" w:rsidR="005E04F2" w:rsidRDefault="00A63477" w:rsidP="004002DC">
            <w:pPr>
              <w:jc w:val="center"/>
              <w:rPr>
                <w:rFonts w:ascii="Times New Roman" w:hAnsi="Times New Roman" w:cs="Times New Roman"/>
              </w:rPr>
            </w:pPr>
            <w:r>
              <w:rPr>
                <w:rFonts w:ascii="Times New Roman" w:hAnsi="Times New Roman" w:cs="Times New Roman"/>
              </w:rPr>
              <w:t xml:space="preserve">Wu </w:t>
            </w:r>
            <w:r w:rsidR="005E04F2">
              <w:rPr>
                <w:rFonts w:ascii="Times New Roman" w:hAnsi="Times New Roman" w:cs="Times New Roman"/>
              </w:rPr>
              <w:t>et al., 2018</w:t>
            </w:r>
          </w:p>
        </w:tc>
      </w:tr>
      <w:tr w:rsidR="005E04F2" w14:paraId="78AFBCFA" w14:textId="77777777" w:rsidTr="004002DC">
        <w:tc>
          <w:tcPr>
            <w:tcW w:w="1134" w:type="dxa"/>
            <w:tcBorders>
              <w:top w:val="nil"/>
              <w:left w:val="nil"/>
              <w:bottom w:val="nil"/>
              <w:right w:val="nil"/>
            </w:tcBorders>
            <w:vAlign w:val="center"/>
          </w:tcPr>
          <w:p w14:paraId="40149E0B"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989-2014</w:t>
            </w:r>
          </w:p>
        </w:tc>
        <w:tc>
          <w:tcPr>
            <w:tcW w:w="1418" w:type="dxa"/>
            <w:tcBorders>
              <w:top w:val="nil"/>
              <w:left w:val="nil"/>
              <w:bottom w:val="nil"/>
              <w:right w:val="nil"/>
            </w:tcBorders>
            <w:vAlign w:val="center"/>
          </w:tcPr>
          <w:p w14:paraId="71FFF275"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01.71</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rPr>
              <w:t>.78</w:t>
            </w:r>
          </w:p>
        </w:tc>
        <w:tc>
          <w:tcPr>
            <w:tcW w:w="1559" w:type="dxa"/>
            <w:tcBorders>
              <w:top w:val="nil"/>
              <w:left w:val="nil"/>
              <w:bottom w:val="nil"/>
              <w:right w:val="nil"/>
            </w:tcBorders>
            <w:vAlign w:val="center"/>
          </w:tcPr>
          <w:p w14:paraId="03056E97" w14:textId="77777777" w:rsidR="005E04F2" w:rsidRDefault="005E04F2" w:rsidP="004002DC">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.81</w:t>
            </w:r>
            <w:r>
              <w:rPr>
                <w:rFonts w:ascii="Times New Roman" w:hAnsi="Times New Roman" w:cs="Times New Roman" w:hint="eastAsia"/>
              </w:rPr>
              <w:t>°×</w:t>
            </w:r>
            <w:r>
              <w:rPr>
                <w:rFonts w:ascii="Times New Roman" w:hAnsi="Times New Roman" w:cs="Times New Roman"/>
              </w:rPr>
              <w:t>2.79</w:t>
            </w:r>
            <w:r>
              <w:rPr>
                <w:rFonts w:ascii="Times New Roman" w:hAnsi="Times New Roman" w:cs="Times New Roman" w:hint="eastAsia"/>
              </w:rPr>
              <w:t>°</w:t>
            </w:r>
          </w:p>
        </w:tc>
        <w:tc>
          <w:tcPr>
            <w:tcW w:w="1843" w:type="dxa"/>
            <w:tcBorders>
              <w:top w:val="nil"/>
              <w:left w:val="nil"/>
              <w:bottom w:val="nil"/>
              <w:right w:val="nil"/>
            </w:tcBorders>
            <w:vAlign w:val="center"/>
          </w:tcPr>
          <w:p w14:paraId="0270428B" w14:textId="77777777" w:rsidR="005E04F2" w:rsidRPr="00D6533D" w:rsidRDefault="005E04F2" w:rsidP="004002DC">
            <w:pPr>
              <w:jc w:val="cente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CC-ESM1</w:t>
            </w:r>
          </w:p>
        </w:tc>
        <w:tc>
          <w:tcPr>
            <w:tcW w:w="2342" w:type="dxa"/>
            <w:tcBorders>
              <w:top w:val="nil"/>
              <w:left w:val="nil"/>
              <w:bottom w:val="nil"/>
              <w:right w:val="nil"/>
            </w:tcBorders>
            <w:vAlign w:val="center"/>
          </w:tcPr>
          <w:p w14:paraId="27B57E01" w14:textId="77777777" w:rsidR="005E04F2" w:rsidRDefault="005E04F2" w:rsidP="004002DC">
            <w:pPr>
              <w:jc w:val="center"/>
              <w:rPr>
                <w:rFonts w:ascii="Times New Roman" w:hAnsi="Times New Roman" w:cs="Times New Roman"/>
              </w:rPr>
            </w:pPr>
            <w:r>
              <w:rPr>
                <w:rFonts w:ascii="Times New Roman" w:hAnsi="Times New Roman" w:cs="Times New Roman"/>
              </w:rPr>
              <w:t>Zhang et al., 2018</w:t>
            </w:r>
          </w:p>
        </w:tc>
      </w:tr>
      <w:tr w:rsidR="005E04F2" w14:paraId="6D6FAF4A" w14:textId="77777777" w:rsidTr="004002DC">
        <w:tc>
          <w:tcPr>
            <w:tcW w:w="1134" w:type="dxa"/>
            <w:tcBorders>
              <w:top w:val="nil"/>
              <w:left w:val="nil"/>
              <w:bottom w:val="nil"/>
              <w:right w:val="nil"/>
            </w:tcBorders>
            <w:vAlign w:val="center"/>
          </w:tcPr>
          <w:p w14:paraId="08F1CC78"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989-2014</w:t>
            </w:r>
          </w:p>
        </w:tc>
        <w:tc>
          <w:tcPr>
            <w:tcW w:w="1418" w:type="dxa"/>
            <w:tcBorders>
              <w:top w:val="nil"/>
              <w:left w:val="nil"/>
              <w:bottom w:val="nil"/>
              <w:right w:val="nil"/>
            </w:tcBorders>
            <w:vAlign w:val="center"/>
          </w:tcPr>
          <w:p w14:paraId="3F3DBEA2"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36.13</w:t>
            </w: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rPr>
              <w:t>.17</w:t>
            </w:r>
          </w:p>
        </w:tc>
        <w:tc>
          <w:tcPr>
            <w:tcW w:w="1559" w:type="dxa"/>
            <w:tcBorders>
              <w:top w:val="nil"/>
              <w:left w:val="nil"/>
              <w:bottom w:val="nil"/>
              <w:right w:val="nil"/>
            </w:tcBorders>
            <w:vAlign w:val="center"/>
          </w:tcPr>
          <w:p w14:paraId="3EC718AE"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.25</w:t>
            </w:r>
            <w:r>
              <w:rPr>
                <w:rFonts w:ascii="Times New Roman" w:hAnsi="Times New Roman" w:cs="Times New Roman" w:hint="eastAsia"/>
              </w:rPr>
              <w:t>°×</w:t>
            </w:r>
            <w:r>
              <w:rPr>
                <w:rFonts w:ascii="Times New Roman" w:hAnsi="Times New Roman" w:cs="Times New Roman"/>
              </w:rPr>
              <w:t>0.94</w:t>
            </w:r>
            <w:r>
              <w:rPr>
                <w:rFonts w:ascii="Times New Roman" w:hAnsi="Times New Roman" w:cs="Times New Roman" w:hint="eastAsia"/>
              </w:rPr>
              <w:t>°</w:t>
            </w:r>
          </w:p>
        </w:tc>
        <w:tc>
          <w:tcPr>
            <w:tcW w:w="1843" w:type="dxa"/>
            <w:tcBorders>
              <w:top w:val="nil"/>
              <w:left w:val="nil"/>
              <w:bottom w:val="nil"/>
              <w:right w:val="nil"/>
            </w:tcBorders>
            <w:vAlign w:val="center"/>
          </w:tcPr>
          <w:p w14:paraId="770A9E27" w14:textId="77777777" w:rsidR="005E04F2" w:rsidRDefault="005E04F2" w:rsidP="004002DC">
            <w:pPr>
              <w:jc w:val="center"/>
              <w:rPr>
                <w:rFonts w:ascii="Times New Roman" w:hAnsi="Times New Roman" w:cs="Times New Roman"/>
              </w:rPr>
            </w:pPr>
            <w:r w:rsidRPr="00D6533D">
              <w:rPr>
                <w:rFonts w:ascii="Times New Roman" w:hAnsi="Times New Roman" w:cs="Times New Roman"/>
              </w:rPr>
              <w:t>CESM2</w:t>
            </w:r>
          </w:p>
        </w:tc>
        <w:tc>
          <w:tcPr>
            <w:tcW w:w="2342" w:type="dxa"/>
            <w:tcBorders>
              <w:top w:val="nil"/>
              <w:left w:val="nil"/>
              <w:bottom w:val="nil"/>
              <w:right w:val="nil"/>
            </w:tcBorders>
            <w:vAlign w:val="center"/>
          </w:tcPr>
          <w:p w14:paraId="6D62414A" w14:textId="77777777" w:rsidR="005E04F2" w:rsidRDefault="005E04F2" w:rsidP="004002DC">
            <w:pPr>
              <w:jc w:val="center"/>
              <w:rPr>
                <w:rFonts w:ascii="Times New Roman" w:hAnsi="Times New Roman" w:cs="Times New Roman"/>
              </w:rPr>
            </w:pPr>
            <w:proofErr w:type="spellStart"/>
            <w:r w:rsidRPr="00945398">
              <w:rPr>
                <w:rFonts w:ascii="Times New Roman" w:hAnsi="Times New Roman" w:cs="Times New Roman"/>
              </w:rPr>
              <w:t>Danabasoglu</w:t>
            </w:r>
            <w:proofErr w:type="spellEnd"/>
            <w:r>
              <w:rPr>
                <w:rFonts w:ascii="Times New Roman" w:hAnsi="Times New Roman" w:cs="Times New Roman"/>
              </w:rPr>
              <w:t xml:space="preserve"> et al., 2019</w:t>
            </w:r>
          </w:p>
        </w:tc>
      </w:tr>
      <w:tr w:rsidR="005E04F2" w14:paraId="30E548E1" w14:textId="77777777" w:rsidTr="004002DC">
        <w:tc>
          <w:tcPr>
            <w:tcW w:w="1134" w:type="dxa"/>
            <w:tcBorders>
              <w:top w:val="nil"/>
              <w:left w:val="nil"/>
              <w:bottom w:val="nil"/>
              <w:right w:val="nil"/>
            </w:tcBorders>
            <w:vAlign w:val="center"/>
          </w:tcPr>
          <w:p w14:paraId="70A48A03"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989-2014</w:t>
            </w:r>
          </w:p>
        </w:tc>
        <w:tc>
          <w:tcPr>
            <w:tcW w:w="1418" w:type="dxa"/>
            <w:tcBorders>
              <w:top w:val="nil"/>
              <w:left w:val="nil"/>
              <w:bottom w:val="nil"/>
              <w:right w:val="nil"/>
            </w:tcBorders>
            <w:vAlign w:val="center"/>
          </w:tcPr>
          <w:p w14:paraId="734F9716"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35.05</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rPr>
              <w:t>.9</w:t>
            </w:r>
          </w:p>
        </w:tc>
        <w:tc>
          <w:tcPr>
            <w:tcW w:w="1559" w:type="dxa"/>
            <w:tcBorders>
              <w:top w:val="nil"/>
              <w:left w:val="nil"/>
              <w:bottom w:val="nil"/>
              <w:right w:val="nil"/>
            </w:tcBorders>
            <w:vAlign w:val="center"/>
          </w:tcPr>
          <w:p w14:paraId="4F642CE3"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.25</w:t>
            </w:r>
            <w:r>
              <w:rPr>
                <w:rFonts w:ascii="Times New Roman" w:hAnsi="Times New Roman" w:cs="Times New Roman" w:hint="eastAsia"/>
              </w:rPr>
              <w:t>°×</w:t>
            </w:r>
            <w:r>
              <w:rPr>
                <w:rFonts w:ascii="Times New Roman" w:hAnsi="Times New Roman" w:cs="Times New Roman"/>
              </w:rPr>
              <w:t>0.94</w:t>
            </w:r>
            <w:r>
              <w:rPr>
                <w:rFonts w:ascii="Times New Roman" w:hAnsi="Times New Roman" w:cs="Times New Roman" w:hint="eastAsia"/>
              </w:rPr>
              <w:t>°</w:t>
            </w:r>
          </w:p>
        </w:tc>
        <w:tc>
          <w:tcPr>
            <w:tcW w:w="1843" w:type="dxa"/>
            <w:tcBorders>
              <w:top w:val="nil"/>
              <w:left w:val="nil"/>
              <w:bottom w:val="nil"/>
              <w:right w:val="nil"/>
            </w:tcBorders>
            <w:vAlign w:val="center"/>
          </w:tcPr>
          <w:p w14:paraId="511AF115" w14:textId="77777777" w:rsidR="005E04F2" w:rsidRDefault="005E04F2" w:rsidP="004002DC">
            <w:pPr>
              <w:jc w:val="center"/>
              <w:rPr>
                <w:rFonts w:ascii="Times New Roman" w:hAnsi="Times New Roman" w:cs="Times New Roman"/>
              </w:rPr>
            </w:pPr>
            <w:r w:rsidRPr="00D94599">
              <w:rPr>
                <w:rFonts w:ascii="Times New Roman" w:hAnsi="Times New Roman" w:cs="Times New Roman"/>
              </w:rPr>
              <w:t>CMCC-ESM2</w:t>
            </w:r>
          </w:p>
        </w:tc>
        <w:tc>
          <w:tcPr>
            <w:tcW w:w="2342" w:type="dxa"/>
            <w:tcBorders>
              <w:top w:val="nil"/>
              <w:left w:val="nil"/>
              <w:bottom w:val="nil"/>
              <w:right w:val="nil"/>
            </w:tcBorders>
            <w:vAlign w:val="center"/>
          </w:tcPr>
          <w:p w14:paraId="119F8CB2" w14:textId="42428825" w:rsidR="005E04F2" w:rsidRDefault="005E04F2" w:rsidP="004002DC">
            <w:pPr>
              <w:jc w:val="center"/>
              <w:rPr>
                <w:rFonts w:ascii="Times New Roman" w:hAnsi="Times New Roman" w:cs="Times New Roman"/>
              </w:rPr>
            </w:pPr>
            <w:r w:rsidRPr="00D05644">
              <w:rPr>
                <w:rFonts w:ascii="Times New Roman" w:hAnsi="Times New Roman" w:cs="Times New Roman"/>
              </w:rPr>
              <w:t>Lovato</w:t>
            </w:r>
            <w:r>
              <w:rPr>
                <w:rFonts w:ascii="Times New Roman" w:hAnsi="Times New Roman" w:cs="Times New Roman"/>
              </w:rPr>
              <w:t xml:space="preserve"> et al., </w:t>
            </w:r>
            <w:r w:rsidR="00720E1F">
              <w:rPr>
                <w:rFonts w:ascii="Times New Roman" w:hAnsi="Times New Roman" w:cs="Times New Roman"/>
              </w:rPr>
              <w:t>202</w:t>
            </w:r>
            <w:r w:rsidR="00EA1601">
              <w:rPr>
                <w:rFonts w:ascii="Times New Roman" w:hAnsi="Times New Roman" w:cs="Times New Roman"/>
              </w:rPr>
              <w:t>1</w:t>
            </w:r>
          </w:p>
        </w:tc>
      </w:tr>
      <w:tr w:rsidR="005E04F2" w14:paraId="5D8EC204" w14:textId="77777777" w:rsidTr="004002DC">
        <w:tc>
          <w:tcPr>
            <w:tcW w:w="1134" w:type="dxa"/>
            <w:tcBorders>
              <w:top w:val="nil"/>
              <w:left w:val="nil"/>
              <w:bottom w:val="nil"/>
              <w:right w:val="nil"/>
            </w:tcBorders>
            <w:vAlign w:val="center"/>
          </w:tcPr>
          <w:p w14:paraId="6729ACC3"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989-2014</w:t>
            </w:r>
          </w:p>
        </w:tc>
        <w:tc>
          <w:tcPr>
            <w:tcW w:w="1418" w:type="dxa"/>
            <w:tcBorders>
              <w:top w:val="nil"/>
              <w:left w:val="nil"/>
              <w:bottom w:val="nil"/>
              <w:right w:val="nil"/>
            </w:tcBorders>
            <w:vAlign w:val="center"/>
          </w:tcPr>
          <w:p w14:paraId="44D5AA8D"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36.14</w:t>
            </w: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rPr>
              <w:t>.55</w:t>
            </w:r>
          </w:p>
        </w:tc>
        <w:tc>
          <w:tcPr>
            <w:tcW w:w="1559" w:type="dxa"/>
            <w:tcBorders>
              <w:top w:val="nil"/>
              <w:left w:val="nil"/>
              <w:bottom w:val="nil"/>
              <w:right w:val="nil"/>
            </w:tcBorders>
            <w:vAlign w:val="center"/>
          </w:tcPr>
          <w:p w14:paraId="53FCCAC6"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.25</w:t>
            </w:r>
            <w:r>
              <w:rPr>
                <w:rFonts w:ascii="Times New Roman" w:hAnsi="Times New Roman" w:cs="Times New Roman" w:hint="eastAsia"/>
              </w:rPr>
              <w:t>°×</w:t>
            </w:r>
            <w:r>
              <w:rPr>
                <w:rFonts w:ascii="Times New Roman" w:hAnsi="Times New Roman" w:cs="Times New Roman"/>
              </w:rPr>
              <w:t>0.94</w:t>
            </w:r>
            <w:r>
              <w:rPr>
                <w:rFonts w:ascii="Times New Roman" w:hAnsi="Times New Roman" w:cs="Times New Roman" w:hint="eastAsia"/>
              </w:rPr>
              <w:t>°</w:t>
            </w:r>
          </w:p>
        </w:tc>
        <w:tc>
          <w:tcPr>
            <w:tcW w:w="1843" w:type="dxa"/>
            <w:tcBorders>
              <w:top w:val="nil"/>
              <w:left w:val="nil"/>
              <w:bottom w:val="nil"/>
              <w:right w:val="nil"/>
            </w:tcBorders>
            <w:vAlign w:val="center"/>
          </w:tcPr>
          <w:p w14:paraId="23FBE8D2" w14:textId="77777777" w:rsidR="005E04F2" w:rsidRPr="00D94599" w:rsidRDefault="005E04F2" w:rsidP="004002DC">
            <w:pPr>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MCC-CM2-SR5</w:t>
            </w:r>
          </w:p>
        </w:tc>
        <w:tc>
          <w:tcPr>
            <w:tcW w:w="2342" w:type="dxa"/>
            <w:tcBorders>
              <w:top w:val="nil"/>
              <w:left w:val="nil"/>
              <w:bottom w:val="nil"/>
              <w:right w:val="nil"/>
            </w:tcBorders>
            <w:vAlign w:val="center"/>
          </w:tcPr>
          <w:p w14:paraId="121F806E" w14:textId="77777777" w:rsidR="005E04F2" w:rsidRPr="00D05644" w:rsidRDefault="005E04F2" w:rsidP="004002DC">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ovato et al., 2020</w:t>
            </w:r>
          </w:p>
        </w:tc>
      </w:tr>
      <w:tr w:rsidR="005E04F2" w14:paraId="5E9750A3" w14:textId="77777777" w:rsidTr="004002DC">
        <w:tc>
          <w:tcPr>
            <w:tcW w:w="1134" w:type="dxa"/>
            <w:tcBorders>
              <w:top w:val="nil"/>
              <w:left w:val="nil"/>
              <w:bottom w:val="single" w:sz="4" w:space="0" w:color="auto"/>
              <w:right w:val="nil"/>
            </w:tcBorders>
            <w:vAlign w:val="center"/>
          </w:tcPr>
          <w:p w14:paraId="48B60D49"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989-2014</w:t>
            </w:r>
          </w:p>
        </w:tc>
        <w:tc>
          <w:tcPr>
            <w:tcW w:w="1418" w:type="dxa"/>
            <w:tcBorders>
              <w:top w:val="nil"/>
              <w:left w:val="nil"/>
              <w:bottom w:val="single" w:sz="4" w:space="0" w:color="auto"/>
              <w:right w:val="nil"/>
            </w:tcBorders>
            <w:vAlign w:val="center"/>
          </w:tcPr>
          <w:p w14:paraId="0B2890B3"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50.37</w:t>
            </w: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rPr>
              <w:t>.92</w:t>
            </w:r>
          </w:p>
        </w:tc>
        <w:tc>
          <w:tcPr>
            <w:tcW w:w="1559" w:type="dxa"/>
            <w:tcBorders>
              <w:top w:val="nil"/>
              <w:left w:val="nil"/>
              <w:bottom w:val="single" w:sz="4" w:space="0" w:color="auto"/>
              <w:right w:val="nil"/>
            </w:tcBorders>
            <w:vAlign w:val="center"/>
          </w:tcPr>
          <w:p w14:paraId="2E43DB13" w14:textId="77777777" w:rsidR="005E04F2" w:rsidRDefault="005E04F2" w:rsidP="004002DC">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.88</w:t>
            </w:r>
            <w:r>
              <w:rPr>
                <w:rFonts w:ascii="Times New Roman" w:hAnsi="Times New Roman" w:cs="Times New Roman" w:hint="eastAsia"/>
              </w:rPr>
              <w:t>°×</w:t>
            </w:r>
            <w:r>
              <w:rPr>
                <w:rFonts w:ascii="Times New Roman" w:hAnsi="Times New Roman" w:cs="Times New Roman"/>
              </w:rPr>
              <w:t>0.87</w:t>
            </w:r>
            <w:r>
              <w:rPr>
                <w:rFonts w:ascii="Times New Roman" w:hAnsi="Times New Roman" w:cs="Times New Roman" w:hint="eastAsia"/>
              </w:rPr>
              <w:t>°</w:t>
            </w:r>
          </w:p>
        </w:tc>
        <w:tc>
          <w:tcPr>
            <w:tcW w:w="1843" w:type="dxa"/>
            <w:tcBorders>
              <w:top w:val="nil"/>
              <w:left w:val="nil"/>
              <w:bottom w:val="single" w:sz="4" w:space="0" w:color="auto"/>
              <w:right w:val="nil"/>
            </w:tcBorders>
            <w:vAlign w:val="center"/>
          </w:tcPr>
          <w:p w14:paraId="7C383CA5" w14:textId="77777777" w:rsidR="005E04F2" w:rsidRPr="00D94599" w:rsidRDefault="005E04F2" w:rsidP="004002DC">
            <w:pPr>
              <w:jc w:val="cente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PI-ESM1-2-LR</w:t>
            </w:r>
          </w:p>
        </w:tc>
        <w:tc>
          <w:tcPr>
            <w:tcW w:w="2342" w:type="dxa"/>
            <w:tcBorders>
              <w:top w:val="nil"/>
              <w:left w:val="nil"/>
              <w:bottom w:val="single" w:sz="4" w:space="0" w:color="auto"/>
              <w:right w:val="nil"/>
            </w:tcBorders>
            <w:vAlign w:val="center"/>
          </w:tcPr>
          <w:p w14:paraId="147B707E" w14:textId="4BD1A6D8" w:rsidR="005E04F2" w:rsidRPr="00D05644" w:rsidRDefault="005E04F2" w:rsidP="004002DC">
            <w:pPr>
              <w:jc w:val="center"/>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ieners et al., 2019</w:t>
            </w:r>
          </w:p>
        </w:tc>
      </w:tr>
    </w:tbl>
    <w:p w14:paraId="6DFD6643" w14:textId="77777777" w:rsidR="005E04F2" w:rsidRDefault="005E04F2" w:rsidP="005E04F2">
      <w:pPr>
        <w:rPr>
          <w:rFonts w:ascii="Times New Roman" w:hAnsi="Times New Roman" w:cs="Times New Roman"/>
        </w:rPr>
      </w:pPr>
    </w:p>
    <w:p w14:paraId="5379E9AE" w14:textId="77777777" w:rsidR="005E04F2" w:rsidRDefault="005E04F2">
      <w:pPr>
        <w:widowControl/>
        <w:jc w:val="left"/>
        <w:rPr>
          <w:rFonts w:ascii="Times New Roman" w:hAnsi="Times New Roman" w:cs="Times New Roman"/>
        </w:rPr>
      </w:pPr>
    </w:p>
    <w:p w14:paraId="222F0D9F" w14:textId="77777777" w:rsidR="005E04F2" w:rsidRDefault="005E04F2">
      <w:pPr>
        <w:widowControl/>
        <w:jc w:val="left"/>
        <w:rPr>
          <w:rFonts w:ascii="Times New Roman" w:hAnsi="Times New Roman" w:cs="Times New Roman"/>
        </w:rPr>
      </w:pPr>
    </w:p>
    <w:p w14:paraId="2BE91F12" w14:textId="77777777" w:rsidR="005E04F2" w:rsidRDefault="005E04F2">
      <w:pPr>
        <w:widowControl/>
        <w:jc w:val="left"/>
        <w:rPr>
          <w:rFonts w:ascii="Times New Roman" w:hAnsi="Times New Roman" w:cs="Times New Roman"/>
        </w:rPr>
      </w:pPr>
    </w:p>
    <w:p w14:paraId="5446DF0A" w14:textId="022A4D6E" w:rsidR="005E04F2" w:rsidRDefault="005E04F2">
      <w:pPr>
        <w:widowControl/>
        <w:jc w:val="left"/>
        <w:rPr>
          <w:rFonts w:ascii="Times New Roman" w:hAnsi="Times New Roman" w:cs="Times New Roman"/>
        </w:rPr>
        <w:sectPr w:rsidR="005E04F2">
          <w:pgSz w:w="11906" w:h="16838"/>
          <w:pgMar w:top="1440" w:right="1800" w:bottom="1440" w:left="1800" w:header="851" w:footer="992" w:gutter="0"/>
          <w:cols w:space="425"/>
          <w:docGrid w:type="lines" w:linePitch="312"/>
        </w:sectPr>
      </w:pPr>
    </w:p>
    <w:p w14:paraId="7C64DEFA" w14:textId="584FFA4E" w:rsidR="00CF4843" w:rsidRDefault="00CF4843">
      <w:pPr>
        <w:widowControl/>
        <w:jc w:val="left"/>
        <w:rPr>
          <w:rFonts w:ascii="Times New Roman" w:hAnsi="Times New Roman" w:cs="Times New Roman"/>
        </w:rPr>
      </w:pPr>
      <w:r w:rsidRPr="00CF4843">
        <w:rPr>
          <w:rFonts w:ascii="Times New Roman" w:hAnsi="Times New Roman" w:cs="Times New Roman"/>
          <w:b/>
        </w:rPr>
        <w:lastRenderedPageBreak/>
        <w:t>Table S</w:t>
      </w:r>
      <w:r w:rsidR="002A47FE">
        <w:rPr>
          <w:rFonts w:ascii="Times New Roman" w:hAnsi="Times New Roman" w:cs="Times New Roman"/>
          <w:b/>
        </w:rPr>
        <w:t>2</w:t>
      </w:r>
      <w:r w:rsidRPr="00CF4843">
        <w:rPr>
          <w:rFonts w:ascii="Times New Roman" w:hAnsi="Times New Roman" w:cs="Times New Roman"/>
        </w:rPr>
        <w:t xml:space="preserve"> </w:t>
      </w:r>
      <w:bookmarkStart w:id="1" w:name="_Hlk93064878"/>
      <w:r w:rsidRPr="00CF4843">
        <w:rPr>
          <w:rFonts w:ascii="Times New Roman" w:hAnsi="Times New Roman" w:cs="Times New Roman"/>
        </w:rPr>
        <w:t>Summary of model performance evaluation for random forest (RF) method.</w:t>
      </w:r>
      <w:r w:rsidR="00D747DE">
        <w:rPr>
          <w:rFonts w:ascii="Times New Roman" w:hAnsi="Times New Roman" w:cs="Times New Roman"/>
        </w:rPr>
        <w:t xml:space="preserve"> For RMSE</w:t>
      </w:r>
      <w:r w:rsidR="00D50139">
        <w:rPr>
          <w:rFonts w:ascii="Times New Roman" w:hAnsi="Times New Roman" w:cs="Times New Roman"/>
        </w:rPr>
        <w:t xml:space="preserve">, </w:t>
      </w:r>
      <w:r w:rsidR="0060746E">
        <w:rPr>
          <w:rFonts w:ascii="Times New Roman" w:hAnsi="Times New Roman" w:cs="Times New Roman"/>
        </w:rPr>
        <w:t>MAE</w:t>
      </w:r>
      <w:r w:rsidR="00D747DE">
        <w:rPr>
          <w:rFonts w:ascii="Times New Roman" w:hAnsi="Times New Roman" w:cs="Times New Roman"/>
        </w:rPr>
        <w:t>,</w:t>
      </w:r>
      <w:r w:rsidR="00D50139">
        <w:rPr>
          <w:rFonts w:ascii="Times New Roman" w:hAnsi="Times New Roman" w:cs="Times New Roman"/>
        </w:rPr>
        <w:t xml:space="preserve"> and RMSLE,</w:t>
      </w:r>
      <w:r w:rsidR="00D747DE">
        <w:rPr>
          <w:rFonts w:ascii="Times New Roman" w:hAnsi="Times New Roman" w:cs="Times New Roman"/>
        </w:rPr>
        <w:t xml:space="preserve"> </w:t>
      </w:r>
      <w:r w:rsidR="00D50139">
        <w:rPr>
          <w:rFonts w:ascii="Times New Roman" w:hAnsi="Times New Roman" w:cs="Times New Roman"/>
        </w:rPr>
        <w:t>the</w:t>
      </w:r>
      <w:r w:rsidR="00D747DE">
        <w:rPr>
          <w:rFonts w:ascii="Times New Roman" w:hAnsi="Times New Roman" w:cs="Times New Roman"/>
        </w:rPr>
        <w:t xml:space="preserve"> unit</w:t>
      </w:r>
      <w:r w:rsidR="0060746E">
        <w:rPr>
          <w:rFonts w:ascii="Times New Roman" w:hAnsi="Times New Roman" w:cs="Times New Roman"/>
        </w:rPr>
        <w:t>s</w:t>
      </w:r>
      <w:r w:rsidR="00D747DE">
        <w:rPr>
          <w:rFonts w:ascii="Times New Roman" w:hAnsi="Times New Roman" w:cs="Times New Roman"/>
        </w:rPr>
        <w:t xml:space="preserve"> </w:t>
      </w:r>
      <w:r w:rsidR="00D50139">
        <w:rPr>
          <w:rFonts w:ascii="Times New Roman" w:hAnsi="Times New Roman" w:cs="Times New Roman"/>
        </w:rPr>
        <w:t xml:space="preserve">of those </w:t>
      </w:r>
      <w:r w:rsidR="00D747DE">
        <w:rPr>
          <w:rFonts w:ascii="Times New Roman" w:hAnsi="Times New Roman" w:cs="Times New Roman"/>
        </w:rPr>
        <w:t>w</w:t>
      </w:r>
      <w:r w:rsidR="0060746E">
        <w:rPr>
          <w:rFonts w:ascii="Times New Roman" w:hAnsi="Times New Roman" w:cs="Times New Roman"/>
        </w:rPr>
        <w:t>ere</w:t>
      </w:r>
      <w:r w:rsidR="00D747DE">
        <w:rPr>
          <w:rFonts w:ascii="Times New Roman" w:hAnsi="Times New Roman" w:cs="Times New Roman"/>
        </w:rPr>
        <w:t xml:space="preserve"> </w:t>
      </w:r>
      <w:r w:rsidR="00D747DE">
        <w:rPr>
          <w:rFonts w:ascii="Times New Roman" w:hAnsi="Times New Roman" w:cs="Times New Roman" w:hint="eastAsia"/>
        </w:rPr>
        <w:t>g</w:t>
      </w:r>
      <w:r w:rsidR="00D747DE">
        <w:rPr>
          <w:rFonts w:ascii="Times New Roman" w:hAnsi="Times New Roman" w:cs="Times New Roman"/>
        </w:rPr>
        <w:t xml:space="preserve"> C m</w:t>
      </w:r>
      <w:r w:rsidR="00D747DE" w:rsidRPr="00D747DE">
        <w:rPr>
          <w:rFonts w:ascii="Times New Roman" w:hAnsi="Times New Roman" w:cs="Times New Roman"/>
          <w:vertAlign w:val="superscript"/>
        </w:rPr>
        <w:t>-2</w:t>
      </w:r>
      <w:r w:rsidR="00D747DE">
        <w:rPr>
          <w:rFonts w:ascii="Times New Roman" w:hAnsi="Times New Roman" w:cs="Times New Roman"/>
        </w:rPr>
        <w:t xml:space="preserve"> month</w:t>
      </w:r>
      <w:r w:rsidR="00D747DE" w:rsidRPr="00D747DE">
        <w:rPr>
          <w:rFonts w:ascii="Times New Roman" w:hAnsi="Times New Roman" w:cs="Times New Roman"/>
          <w:vertAlign w:val="superscript"/>
        </w:rPr>
        <w:t>-1</w:t>
      </w:r>
      <w:r w:rsidR="00D747DE">
        <w:rPr>
          <w:rFonts w:ascii="Times New Roman" w:hAnsi="Times New Roman" w:cs="Times New Roman"/>
        </w:rPr>
        <w:t>.</w:t>
      </w:r>
      <w:bookmarkEnd w:id="1"/>
      <w:r w:rsidR="00273D8F">
        <w:rPr>
          <w:rFonts w:ascii="Times New Roman" w:hAnsi="Times New Roman" w:cs="Times New Roman"/>
        </w:rPr>
        <w:t xml:space="preserve"> </w:t>
      </w:r>
      <w:r w:rsidR="00D14AB1" w:rsidRPr="00D14AB1">
        <w:rPr>
          <w:rFonts w:ascii="Times New Roman" w:hAnsi="Times New Roman" w:cs="Times New Roman"/>
        </w:rPr>
        <w:t>R</w:t>
      </w:r>
      <w:r w:rsidR="00D14AB1" w:rsidRPr="00D14AB1">
        <w:rPr>
          <w:rFonts w:ascii="Times New Roman" w:hAnsi="Times New Roman" w:cs="Times New Roman"/>
          <w:vertAlign w:val="superscript"/>
        </w:rPr>
        <w:t>2</w:t>
      </w:r>
      <w:r w:rsidR="00D14AB1">
        <w:rPr>
          <w:rFonts w:ascii="Times New Roman" w:hAnsi="Times New Roman" w:cs="Times New Roman" w:hint="eastAsia"/>
        </w:rPr>
        <w:t>:</w:t>
      </w:r>
      <w:r w:rsidR="00D14AB1">
        <w:rPr>
          <w:rFonts w:ascii="Times New Roman" w:hAnsi="Times New Roman" w:cs="Times New Roman"/>
        </w:rPr>
        <w:t xml:space="preserve"> </w:t>
      </w:r>
      <w:r w:rsidR="00D14AB1" w:rsidRPr="00D14AB1">
        <w:rPr>
          <w:rFonts w:ascii="Times New Roman" w:hAnsi="Times New Roman" w:cs="Times New Roman"/>
        </w:rPr>
        <w:t>the coefficient of determination</w:t>
      </w:r>
      <w:r w:rsidR="003B25B3">
        <w:rPr>
          <w:rFonts w:ascii="Times New Roman" w:hAnsi="Times New Roman" w:cs="Times New Roman"/>
        </w:rPr>
        <w:t>;</w:t>
      </w:r>
      <w:r w:rsidR="00D14AB1" w:rsidRPr="00D14AB1">
        <w:rPr>
          <w:rFonts w:ascii="Times New Roman" w:hAnsi="Times New Roman" w:cs="Times New Roman"/>
        </w:rPr>
        <w:t xml:space="preserve"> </w:t>
      </w:r>
      <w:r w:rsidR="003B25B3" w:rsidRPr="00D14AB1">
        <w:rPr>
          <w:rFonts w:ascii="Times New Roman" w:hAnsi="Times New Roman" w:cs="Times New Roman"/>
        </w:rPr>
        <w:t>RMSE</w:t>
      </w:r>
      <w:r w:rsidR="003B25B3">
        <w:rPr>
          <w:rFonts w:ascii="Times New Roman" w:hAnsi="Times New Roman" w:cs="Times New Roman"/>
        </w:rPr>
        <w:t xml:space="preserve">: </w:t>
      </w:r>
      <w:r w:rsidR="00D14AB1" w:rsidRPr="00D14AB1">
        <w:rPr>
          <w:rFonts w:ascii="Times New Roman" w:hAnsi="Times New Roman" w:cs="Times New Roman"/>
        </w:rPr>
        <w:t>the root mean squared error</w:t>
      </w:r>
      <w:r w:rsidR="003B25B3">
        <w:rPr>
          <w:rFonts w:ascii="Times New Roman" w:hAnsi="Times New Roman" w:cs="Times New Roman"/>
        </w:rPr>
        <w:t>; MAE:</w:t>
      </w:r>
      <w:r w:rsidR="00D14AB1" w:rsidRPr="00D14AB1">
        <w:rPr>
          <w:rFonts w:ascii="Times New Roman" w:hAnsi="Times New Roman" w:cs="Times New Roman"/>
        </w:rPr>
        <w:t xml:space="preserve"> the mean absolute error</w:t>
      </w:r>
      <w:r w:rsidR="003B25B3">
        <w:rPr>
          <w:rFonts w:ascii="Times New Roman" w:hAnsi="Times New Roman" w:cs="Times New Roman"/>
        </w:rPr>
        <w:t>; RMSLE:</w:t>
      </w:r>
      <w:r w:rsidR="00D14AB1" w:rsidRPr="00D14AB1">
        <w:rPr>
          <w:rFonts w:ascii="Times New Roman" w:hAnsi="Times New Roman" w:cs="Times New Roman"/>
        </w:rPr>
        <w:t xml:space="preserve"> the root mean squared logarithmic error.</w:t>
      </w:r>
    </w:p>
    <w:p w14:paraId="158614F0" w14:textId="77777777" w:rsidR="00CF4843" w:rsidRPr="00CF4843" w:rsidRDefault="00CF4843">
      <w:pPr>
        <w:widowControl/>
        <w:jc w:val="left"/>
        <w:rPr>
          <w:rFonts w:ascii="Times New Roman" w:hAnsi="Times New Roman" w:cs="Times New Roman"/>
        </w:rPr>
      </w:pPr>
    </w:p>
    <w:tbl>
      <w:tblPr>
        <w:tblW w:w="7392" w:type="dxa"/>
        <w:jc w:val="center"/>
        <w:tblCellMar>
          <w:left w:w="0" w:type="dxa"/>
          <w:right w:w="0" w:type="dxa"/>
        </w:tblCellMar>
        <w:tblLook w:val="0420" w:firstRow="1" w:lastRow="0" w:firstColumn="0" w:lastColumn="0" w:noHBand="0" w:noVBand="1"/>
      </w:tblPr>
      <w:tblGrid>
        <w:gridCol w:w="2244"/>
        <w:gridCol w:w="1153"/>
        <w:gridCol w:w="1276"/>
        <w:gridCol w:w="1418"/>
        <w:gridCol w:w="1301"/>
      </w:tblGrid>
      <w:tr w:rsidR="00CF4843" w:rsidRPr="00CF4843" w14:paraId="77C4DA2D" w14:textId="77777777" w:rsidTr="005F1AAF">
        <w:trPr>
          <w:trHeight w:val="584"/>
          <w:jc w:val="center"/>
        </w:trPr>
        <w:tc>
          <w:tcPr>
            <w:tcW w:w="2244"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tcMar>
              <w:top w:w="72" w:type="dxa"/>
              <w:left w:w="144" w:type="dxa"/>
              <w:bottom w:w="72" w:type="dxa"/>
              <w:right w:w="144" w:type="dxa"/>
            </w:tcMar>
            <w:vAlign w:val="center"/>
            <w:hideMark/>
          </w:tcPr>
          <w:p w14:paraId="325F6D04"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bCs/>
                <w:color w:val="000000"/>
                <w:kern w:val="24"/>
                <w:szCs w:val="36"/>
              </w:rPr>
              <w:t>RF model evaluation statistics</w:t>
            </w:r>
          </w:p>
        </w:tc>
        <w:tc>
          <w:tcPr>
            <w:tcW w:w="1153"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tcMar>
              <w:top w:w="72" w:type="dxa"/>
              <w:left w:w="144" w:type="dxa"/>
              <w:bottom w:w="72" w:type="dxa"/>
              <w:right w:w="144" w:type="dxa"/>
            </w:tcMar>
            <w:vAlign w:val="center"/>
            <w:hideMark/>
          </w:tcPr>
          <w:p w14:paraId="11E60AB9"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等线" w:hAnsi="Times New Roman" w:cs="Times New Roman"/>
                <w:bCs/>
                <w:color w:val="000000"/>
                <w:kern w:val="24"/>
                <w:szCs w:val="36"/>
              </w:rPr>
              <w:t>R</w:t>
            </w:r>
            <w:r w:rsidRPr="00CF4843">
              <w:rPr>
                <w:rFonts w:ascii="Times New Roman" w:eastAsia="等线" w:hAnsi="Times New Roman" w:cs="Times New Roman"/>
                <w:bCs/>
                <w:color w:val="000000"/>
                <w:kern w:val="24"/>
                <w:position w:val="11"/>
                <w:szCs w:val="36"/>
                <w:vertAlign w:val="superscript"/>
              </w:rPr>
              <w:t>2</w:t>
            </w:r>
          </w:p>
        </w:tc>
        <w:tc>
          <w:tcPr>
            <w:tcW w:w="1276"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tcMar>
              <w:top w:w="72" w:type="dxa"/>
              <w:left w:w="144" w:type="dxa"/>
              <w:bottom w:w="72" w:type="dxa"/>
              <w:right w:w="144" w:type="dxa"/>
            </w:tcMar>
            <w:vAlign w:val="center"/>
            <w:hideMark/>
          </w:tcPr>
          <w:p w14:paraId="41360DA2"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bCs/>
                <w:color w:val="000000"/>
                <w:kern w:val="24"/>
                <w:szCs w:val="36"/>
              </w:rPr>
              <w:t>RMSE</w:t>
            </w:r>
          </w:p>
        </w:tc>
        <w:tc>
          <w:tcPr>
            <w:tcW w:w="1418" w:type="dxa"/>
            <w:tcBorders>
              <w:top w:val="single" w:sz="4" w:space="0" w:color="000000"/>
              <w:left w:val="single" w:sz="4" w:space="0" w:color="FFFFFF" w:themeColor="background1"/>
              <w:bottom w:val="single" w:sz="4" w:space="0" w:color="000000"/>
              <w:right w:val="single" w:sz="4" w:space="0" w:color="FFFFFF" w:themeColor="background1"/>
            </w:tcBorders>
            <w:vAlign w:val="center"/>
          </w:tcPr>
          <w:p w14:paraId="51B5E30E" w14:textId="77777777" w:rsidR="00CF4843" w:rsidRPr="00CF4843" w:rsidRDefault="00CF4843" w:rsidP="00CF4843">
            <w:pPr>
              <w:widowControl/>
              <w:jc w:val="center"/>
              <w:rPr>
                <w:rFonts w:ascii="Times New Roman" w:eastAsia="宋体" w:hAnsi="Times New Roman" w:cs="Times New Roman"/>
                <w:bCs/>
                <w:color w:val="000000"/>
                <w:kern w:val="24"/>
                <w:szCs w:val="36"/>
              </w:rPr>
            </w:pPr>
            <w:r w:rsidRPr="00CF4843">
              <w:rPr>
                <w:rFonts w:ascii="Times New Roman" w:eastAsia="宋体" w:hAnsi="Times New Roman" w:cs="Times New Roman" w:hint="eastAsia"/>
                <w:bCs/>
                <w:color w:val="000000"/>
                <w:kern w:val="24"/>
                <w:szCs w:val="36"/>
              </w:rPr>
              <w:t>M</w:t>
            </w:r>
            <w:r w:rsidRPr="00CF4843">
              <w:rPr>
                <w:rFonts w:ascii="Times New Roman" w:eastAsia="宋体" w:hAnsi="Times New Roman" w:cs="Times New Roman"/>
                <w:bCs/>
                <w:color w:val="000000"/>
                <w:kern w:val="24"/>
                <w:szCs w:val="36"/>
              </w:rPr>
              <w:t>AE</w:t>
            </w:r>
          </w:p>
        </w:tc>
        <w:tc>
          <w:tcPr>
            <w:tcW w:w="1301"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auto"/>
            <w:tcMar>
              <w:top w:w="72" w:type="dxa"/>
              <w:left w:w="144" w:type="dxa"/>
              <w:bottom w:w="72" w:type="dxa"/>
              <w:right w:w="144" w:type="dxa"/>
            </w:tcMar>
            <w:vAlign w:val="center"/>
            <w:hideMark/>
          </w:tcPr>
          <w:p w14:paraId="49D47CCE"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bCs/>
                <w:color w:val="000000"/>
                <w:kern w:val="24"/>
                <w:szCs w:val="36"/>
              </w:rPr>
              <w:t>RMSLE</w:t>
            </w:r>
          </w:p>
        </w:tc>
      </w:tr>
      <w:tr w:rsidR="00CF4843" w:rsidRPr="00CF4843" w14:paraId="4A9C10D7" w14:textId="77777777" w:rsidTr="005F1AAF">
        <w:trPr>
          <w:trHeight w:val="584"/>
          <w:jc w:val="center"/>
        </w:trPr>
        <w:tc>
          <w:tcPr>
            <w:tcW w:w="2244"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vAlign w:val="center"/>
            <w:hideMark/>
          </w:tcPr>
          <w:p w14:paraId="55F2ED67"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color w:val="000000"/>
                <w:kern w:val="24"/>
                <w:szCs w:val="36"/>
              </w:rPr>
              <w:t>Training dataset</w:t>
            </w:r>
          </w:p>
        </w:tc>
        <w:tc>
          <w:tcPr>
            <w:tcW w:w="1153"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vAlign w:val="center"/>
            <w:hideMark/>
          </w:tcPr>
          <w:p w14:paraId="638A6866"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color w:val="000000"/>
                <w:kern w:val="24"/>
                <w:szCs w:val="36"/>
              </w:rPr>
              <w:t>0.713</w:t>
            </w:r>
          </w:p>
        </w:tc>
        <w:tc>
          <w:tcPr>
            <w:tcW w:w="1276"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vAlign w:val="center"/>
            <w:hideMark/>
          </w:tcPr>
          <w:p w14:paraId="4FD4050B"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color w:val="000000"/>
                <w:kern w:val="24"/>
                <w:szCs w:val="36"/>
              </w:rPr>
              <w:t>26.462</w:t>
            </w:r>
          </w:p>
        </w:tc>
        <w:tc>
          <w:tcPr>
            <w:tcW w:w="1418" w:type="dxa"/>
            <w:tcBorders>
              <w:top w:val="single" w:sz="4" w:space="0" w:color="000000"/>
              <w:left w:val="single" w:sz="4" w:space="0" w:color="FFFFFF" w:themeColor="background1"/>
              <w:bottom w:val="single" w:sz="4" w:space="0" w:color="FFFFFF" w:themeColor="background1"/>
              <w:right w:val="single" w:sz="4" w:space="0" w:color="FFFFFF" w:themeColor="background1"/>
            </w:tcBorders>
            <w:vAlign w:val="center"/>
          </w:tcPr>
          <w:p w14:paraId="13D257BB" w14:textId="77777777" w:rsidR="00CF4843" w:rsidRPr="00CF4843" w:rsidRDefault="00CF4843" w:rsidP="00CF4843">
            <w:pPr>
              <w:widowControl/>
              <w:jc w:val="center"/>
              <w:rPr>
                <w:rFonts w:ascii="Times New Roman" w:eastAsia="宋体" w:hAnsi="Times New Roman" w:cs="Times New Roman"/>
                <w:color w:val="000000"/>
                <w:kern w:val="24"/>
                <w:szCs w:val="36"/>
              </w:rPr>
            </w:pPr>
            <w:r w:rsidRPr="00CF4843">
              <w:rPr>
                <w:rFonts w:ascii="Times New Roman" w:eastAsia="宋体" w:hAnsi="Times New Roman" w:cs="Times New Roman" w:hint="eastAsia"/>
                <w:color w:val="000000"/>
                <w:kern w:val="24"/>
                <w:szCs w:val="36"/>
              </w:rPr>
              <w:t>1</w:t>
            </w:r>
            <w:r w:rsidRPr="00CF4843">
              <w:rPr>
                <w:rFonts w:ascii="Times New Roman" w:eastAsia="宋体" w:hAnsi="Times New Roman" w:cs="Times New Roman"/>
                <w:color w:val="000000"/>
                <w:kern w:val="24"/>
                <w:szCs w:val="36"/>
              </w:rPr>
              <w:t>8.528</w:t>
            </w:r>
          </w:p>
        </w:tc>
        <w:tc>
          <w:tcPr>
            <w:tcW w:w="1301"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auto"/>
            <w:tcMar>
              <w:top w:w="72" w:type="dxa"/>
              <w:left w:w="144" w:type="dxa"/>
              <w:bottom w:w="72" w:type="dxa"/>
              <w:right w:w="144" w:type="dxa"/>
            </w:tcMar>
            <w:vAlign w:val="center"/>
            <w:hideMark/>
          </w:tcPr>
          <w:p w14:paraId="077C6785"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color w:val="000000"/>
                <w:kern w:val="24"/>
                <w:szCs w:val="36"/>
              </w:rPr>
              <w:t>0.401</w:t>
            </w:r>
          </w:p>
        </w:tc>
      </w:tr>
      <w:tr w:rsidR="00CF4843" w:rsidRPr="00CF4843" w14:paraId="1F4FA049" w14:textId="77777777" w:rsidTr="005F1AAF">
        <w:trPr>
          <w:trHeight w:val="584"/>
          <w:jc w:val="center"/>
        </w:trPr>
        <w:tc>
          <w:tcPr>
            <w:tcW w:w="2244"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tcMar>
              <w:top w:w="72" w:type="dxa"/>
              <w:left w:w="144" w:type="dxa"/>
              <w:bottom w:w="72" w:type="dxa"/>
              <w:right w:w="144" w:type="dxa"/>
            </w:tcMar>
            <w:vAlign w:val="center"/>
            <w:hideMark/>
          </w:tcPr>
          <w:p w14:paraId="603ED26F"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color w:val="000000"/>
                <w:kern w:val="24"/>
                <w:szCs w:val="36"/>
              </w:rPr>
              <w:t>Testing dataset</w:t>
            </w:r>
          </w:p>
        </w:tc>
        <w:tc>
          <w:tcPr>
            <w:tcW w:w="1153"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tcMar>
              <w:top w:w="72" w:type="dxa"/>
              <w:left w:w="144" w:type="dxa"/>
              <w:bottom w:w="72" w:type="dxa"/>
              <w:right w:w="144" w:type="dxa"/>
            </w:tcMar>
            <w:vAlign w:val="center"/>
            <w:hideMark/>
          </w:tcPr>
          <w:p w14:paraId="651BCD5B"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color w:val="000000"/>
                <w:kern w:val="24"/>
                <w:szCs w:val="36"/>
              </w:rPr>
              <w:t>0.715</w:t>
            </w:r>
          </w:p>
        </w:tc>
        <w:tc>
          <w:tcPr>
            <w:tcW w:w="1276"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tcMar>
              <w:top w:w="72" w:type="dxa"/>
              <w:left w:w="144" w:type="dxa"/>
              <w:bottom w:w="72" w:type="dxa"/>
              <w:right w:w="144" w:type="dxa"/>
            </w:tcMar>
            <w:vAlign w:val="center"/>
            <w:hideMark/>
          </w:tcPr>
          <w:p w14:paraId="76A1FE83"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color w:val="000000"/>
                <w:kern w:val="24"/>
                <w:szCs w:val="36"/>
              </w:rPr>
              <w:t>26.322</w:t>
            </w:r>
          </w:p>
        </w:tc>
        <w:tc>
          <w:tcPr>
            <w:tcW w:w="1418" w:type="dxa"/>
            <w:tcBorders>
              <w:top w:val="single" w:sz="4" w:space="0" w:color="FFFFFF" w:themeColor="background1"/>
              <w:left w:val="single" w:sz="4" w:space="0" w:color="FFFFFF" w:themeColor="background1"/>
              <w:bottom w:val="single" w:sz="4" w:space="0" w:color="000000"/>
              <w:right w:val="single" w:sz="4" w:space="0" w:color="FFFFFF" w:themeColor="background1"/>
            </w:tcBorders>
            <w:vAlign w:val="center"/>
          </w:tcPr>
          <w:p w14:paraId="3FADDB5B" w14:textId="77777777" w:rsidR="00CF4843" w:rsidRPr="00CF4843" w:rsidRDefault="00CF4843" w:rsidP="00CF4843">
            <w:pPr>
              <w:widowControl/>
              <w:jc w:val="center"/>
              <w:rPr>
                <w:rFonts w:ascii="Times New Roman" w:eastAsia="宋体" w:hAnsi="Times New Roman" w:cs="Times New Roman"/>
                <w:color w:val="000000"/>
                <w:kern w:val="24"/>
                <w:szCs w:val="36"/>
              </w:rPr>
            </w:pPr>
            <w:r w:rsidRPr="00CF4843">
              <w:rPr>
                <w:rFonts w:ascii="Times New Roman" w:eastAsia="宋体" w:hAnsi="Times New Roman" w:cs="Times New Roman" w:hint="eastAsia"/>
                <w:color w:val="000000"/>
                <w:kern w:val="24"/>
                <w:szCs w:val="36"/>
              </w:rPr>
              <w:t>1</w:t>
            </w:r>
            <w:r w:rsidRPr="00CF4843">
              <w:rPr>
                <w:rFonts w:ascii="Times New Roman" w:eastAsia="宋体" w:hAnsi="Times New Roman" w:cs="Times New Roman"/>
                <w:color w:val="000000"/>
                <w:kern w:val="24"/>
                <w:szCs w:val="36"/>
              </w:rPr>
              <w:t>8.525</w:t>
            </w:r>
          </w:p>
        </w:tc>
        <w:tc>
          <w:tcPr>
            <w:tcW w:w="1301"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auto"/>
            <w:tcMar>
              <w:top w:w="72" w:type="dxa"/>
              <w:left w:w="144" w:type="dxa"/>
              <w:bottom w:w="72" w:type="dxa"/>
              <w:right w:w="144" w:type="dxa"/>
            </w:tcMar>
            <w:vAlign w:val="center"/>
            <w:hideMark/>
          </w:tcPr>
          <w:p w14:paraId="0BC4FDF7" w14:textId="77777777" w:rsidR="00CF4843" w:rsidRPr="00CF4843" w:rsidRDefault="00CF4843" w:rsidP="00CF4843">
            <w:pPr>
              <w:widowControl/>
              <w:jc w:val="center"/>
              <w:rPr>
                <w:rFonts w:ascii="Arial" w:eastAsia="宋体" w:hAnsi="Arial" w:cs="Arial"/>
                <w:kern w:val="0"/>
                <w:szCs w:val="36"/>
              </w:rPr>
            </w:pPr>
            <w:r w:rsidRPr="00CF4843">
              <w:rPr>
                <w:rFonts w:ascii="Times New Roman" w:eastAsia="宋体" w:hAnsi="Times New Roman" w:cs="Times New Roman"/>
                <w:color w:val="000000"/>
                <w:kern w:val="24"/>
                <w:szCs w:val="36"/>
              </w:rPr>
              <w:t>0.402</w:t>
            </w:r>
          </w:p>
        </w:tc>
      </w:tr>
    </w:tbl>
    <w:p w14:paraId="42041ED8" w14:textId="77777777" w:rsidR="00CF4843" w:rsidRDefault="00CF4843">
      <w:pPr>
        <w:widowControl/>
        <w:jc w:val="left"/>
        <w:rPr>
          <w:rFonts w:ascii="Times New Roman" w:hAnsi="Times New Roman" w:cs="Times New Roman"/>
          <w:b/>
        </w:rPr>
      </w:pPr>
    </w:p>
    <w:p w14:paraId="1A956F0F" w14:textId="7F15A4EC" w:rsidR="00CF4843" w:rsidRDefault="00CF4843">
      <w:pPr>
        <w:widowControl/>
        <w:jc w:val="left"/>
        <w:rPr>
          <w:rFonts w:ascii="Times New Roman" w:hAnsi="Times New Roman" w:cs="Times New Roman"/>
          <w:b/>
        </w:rPr>
      </w:pPr>
      <w:r>
        <w:rPr>
          <w:rFonts w:ascii="Times New Roman" w:hAnsi="Times New Roman" w:cs="Times New Roman"/>
          <w:b/>
        </w:rPr>
        <w:br w:type="page"/>
      </w:r>
    </w:p>
    <w:p w14:paraId="6D1941AF" w14:textId="21DB2F44" w:rsidR="00844720" w:rsidRDefault="00844720">
      <w:pPr>
        <w:widowControl/>
        <w:jc w:val="left"/>
        <w:rPr>
          <w:rFonts w:ascii="Times New Roman" w:hAnsi="Times New Roman" w:cs="Times New Roman"/>
        </w:rPr>
      </w:pPr>
    </w:p>
    <w:p w14:paraId="23A83F31" w14:textId="01C91543" w:rsidR="008F5F35" w:rsidRPr="00C6208F" w:rsidRDefault="008F5F35" w:rsidP="008F5F35">
      <w:pPr>
        <w:widowControl/>
        <w:jc w:val="left"/>
        <w:rPr>
          <w:rFonts w:ascii="Times New Roman" w:hAnsi="Times New Roman" w:cs="Times New Roman"/>
        </w:rPr>
      </w:pPr>
      <w:r w:rsidRPr="00424D8C">
        <w:rPr>
          <w:rFonts w:ascii="Times New Roman" w:hAnsi="Times New Roman" w:cs="Times New Roman"/>
          <w:b/>
        </w:rPr>
        <w:t>Fig. S1</w:t>
      </w:r>
      <w:r>
        <w:rPr>
          <w:rFonts w:ascii="Times New Roman" w:hAnsi="Times New Roman" w:cs="Times New Roman"/>
        </w:rPr>
        <w:t xml:space="preserve"> </w:t>
      </w:r>
      <w:r w:rsidRPr="00C6208F">
        <w:rPr>
          <w:rFonts w:ascii="Times New Roman" w:hAnsi="Times New Roman" w:cs="Times New Roman"/>
        </w:rPr>
        <w:t>Comparison of ER with other products. Global distribution of mean annual ER for the period 1989–2018 derived from DT-RH (a) and the average of 2 FLUXCOM models (b), while for the period 1989-2014 derived from six CMIP6 models (c). (d) The latitudinal distribution of mean annual ER estimated by DT-RH and FLUXCOM and CMIP6 models.</w:t>
      </w:r>
    </w:p>
    <w:p w14:paraId="088D0FC6" w14:textId="77777777" w:rsidR="008F5F35" w:rsidRPr="008F5F35" w:rsidRDefault="008F5F35" w:rsidP="008F5F35">
      <w:pPr>
        <w:widowControl/>
        <w:jc w:val="left"/>
        <w:rPr>
          <w:rFonts w:ascii="Times New Roman" w:hAnsi="Times New Roman" w:cs="Times New Roman"/>
          <w:b/>
        </w:rPr>
      </w:pPr>
    </w:p>
    <w:p w14:paraId="397F1C46" w14:textId="7481BEEA" w:rsidR="008F5F35" w:rsidRPr="00C6208F" w:rsidRDefault="008F5F35" w:rsidP="008F5F35">
      <w:pPr>
        <w:widowControl/>
        <w:jc w:val="left"/>
        <w:rPr>
          <w:rFonts w:ascii="Times New Roman" w:hAnsi="Times New Roman" w:cs="Times New Roman"/>
        </w:rPr>
      </w:pPr>
      <w:r w:rsidRPr="009E4BD2">
        <w:rPr>
          <w:noProof/>
          <w:sz w:val="24"/>
        </w:rPr>
        <w:drawing>
          <wp:inline distT="0" distB="0" distL="0" distR="0" wp14:anchorId="4A6A9A70" wp14:editId="76B38490">
            <wp:extent cx="5274310" cy="30765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5274310" cy="3076575"/>
                    </a:xfrm>
                    <a:prstGeom prst="rect">
                      <a:avLst/>
                    </a:prstGeom>
                    <a:noFill/>
                    <a:ln>
                      <a:noFill/>
                    </a:ln>
                  </pic:spPr>
                </pic:pic>
              </a:graphicData>
            </a:graphic>
          </wp:inline>
        </w:drawing>
      </w:r>
    </w:p>
    <w:p w14:paraId="44C05421" w14:textId="216852FA" w:rsidR="008F5F35" w:rsidRDefault="008F5F35">
      <w:pPr>
        <w:widowControl/>
        <w:jc w:val="left"/>
        <w:rPr>
          <w:rFonts w:ascii="Times New Roman" w:hAnsi="Times New Roman" w:cs="Times New Roman"/>
          <w:b/>
        </w:rPr>
      </w:pPr>
    </w:p>
    <w:p w14:paraId="3A440442" w14:textId="5E641DBC" w:rsidR="008F5F35" w:rsidRDefault="008F5F35">
      <w:pPr>
        <w:widowControl/>
        <w:jc w:val="left"/>
        <w:rPr>
          <w:rFonts w:ascii="Times New Roman" w:hAnsi="Times New Roman" w:cs="Times New Roman"/>
          <w:b/>
        </w:rPr>
      </w:pPr>
    </w:p>
    <w:p w14:paraId="41D59342" w14:textId="77777777" w:rsidR="008F5F35" w:rsidRDefault="008F5F35">
      <w:pPr>
        <w:widowControl/>
        <w:jc w:val="left"/>
        <w:rPr>
          <w:rFonts w:ascii="Times New Roman" w:hAnsi="Times New Roman" w:cs="Times New Roman"/>
          <w:b/>
        </w:rPr>
      </w:pPr>
    </w:p>
    <w:p w14:paraId="5156F5B5" w14:textId="77777777" w:rsidR="008F5F35" w:rsidRDefault="008F5F35">
      <w:pPr>
        <w:widowControl/>
        <w:jc w:val="left"/>
        <w:rPr>
          <w:rFonts w:ascii="Times New Roman" w:hAnsi="Times New Roman" w:cs="Times New Roman"/>
          <w:b/>
        </w:rPr>
        <w:sectPr w:rsidR="008F5F35">
          <w:pgSz w:w="11906" w:h="16838"/>
          <w:pgMar w:top="1440" w:right="1800" w:bottom="1440" w:left="1800" w:header="851" w:footer="992" w:gutter="0"/>
          <w:cols w:space="425"/>
          <w:docGrid w:type="lines" w:linePitch="312"/>
        </w:sectPr>
      </w:pPr>
    </w:p>
    <w:p w14:paraId="31E1C8A1" w14:textId="77777777" w:rsidR="008F5F35" w:rsidRDefault="008F5F35">
      <w:pPr>
        <w:widowControl/>
        <w:jc w:val="left"/>
        <w:rPr>
          <w:rFonts w:ascii="Times New Roman" w:hAnsi="Times New Roman" w:cs="Times New Roman"/>
          <w:b/>
        </w:rPr>
      </w:pPr>
    </w:p>
    <w:p w14:paraId="1BD48C0B" w14:textId="77777777" w:rsidR="00176EDE" w:rsidRPr="004967A3" w:rsidRDefault="00176EDE" w:rsidP="00176EDE">
      <w:pPr>
        <w:rPr>
          <w:rFonts w:ascii="Times New Roman" w:hAnsi="Times New Roman" w:cs="Times New Roman"/>
        </w:rPr>
      </w:pPr>
      <w:r w:rsidRPr="00DC7C32">
        <w:rPr>
          <w:rFonts w:ascii="Times New Roman" w:hAnsi="Times New Roman" w:cs="Times New Roman" w:hint="eastAsia"/>
          <w:b/>
        </w:rPr>
        <w:t>F</w:t>
      </w:r>
      <w:r w:rsidRPr="00DC7C32">
        <w:rPr>
          <w:rFonts w:ascii="Times New Roman" w:hAnsi="Times New Roman" w:cs="Times New Roman"/>
          <w:b/>
        </w:rPr>
        <w:t>ig. S2</w:t>
      </w:r>
      <w:r>
        <w:rPr>
          <w:rFonts w:ascii="Times New Roman" w:hAnsi="Times New Roman" w:cs="Times New Roman"/>
        </w:rPr>
        <w:t xml:space="preserve"> A</w:t>
      </w:r>
      <w:r w:rsidRPr="00E0143D">
        <w:rPr>
          <w:rFonts w:ascii="Times New Roman" w:hAnsi="Times New Roman" w:cs="Times New Roman"/>
        </w:rPr>
        <w:t xml:space="preserve"> difference map of DT-RH minus FLUXCOM and CMIP6 annual sums at the 0.5° grid</w:t>
      </w:r>
      <w:r>
        <w:rPr>
          <w:rFonts w:ascii="Times New Roman" w:hAnsi="Times New Roman" w:cs="Times New Roman"/>
        </w:rPr>
        <w:t>.</w:t>
      </w:r>
    </w:p>
    <w:p w14:paraId="440D3699" w14:textId="68F7CDAB" w:rsidR="00176EDE" w:rsidRDefault="00B6667D" w:rsidP="00176EDE">
      <w:pPr>
        <w:jc w:val="center"/>
        <w:rPr>
          <w:rFonts w:ascii="Times New Roman" w:hAnsi="Times New Roman" w:cs="Times New Roman"/>
          <w:b/>
        </w:rPr>
      </w:pPr>
      <w:r>
        <w:rPr>
          <w:noProof/>
        </w:rPr>
        <w:drawing>
          <wp:inline distT="0" distB="0" distL="0" distR="0" wp14:anchorId="62EE5DCC" wp14:editId="7EFFBBF3">
            <wp:extent cx="5233737" cy="3807844"/>
            <wp:effectExtent l="0" t="0" r="508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hqprint">
                      <a:extLst>
                        <a:ext uri="{28A0092B-C50C-407E-A947-70E740481C1C}">
                          <a14:useLocalDpi xmlns:a14="http://schemas.microsoft.com/office/drawing/2010/main" val="0"/>
                        </a:ext>
                      </a:extLst>
                    </a:blip>
                    <a:srcRect r="2246"/>
                    <a:stretch/>
                  </pic:blipFill>
                  <pic:spPr bwMode="auto">
                    <a:xfrm>
                      <a:off x="0" y="0"/>
                      <a:ext cx="5236075" cy="3809545"/>
                    </a:xfrm>
                    <a:prstGeom prst="rect">
                      <a:avLst/>
                    </a:prstGeom>
                    <a:noFill/>
                    <a:ln>
                      <a:noFill/>
                    </a:ln>
                    <a:extLst>
                      <a:ext uri="{53640926-AAD7-44D8-BBD7-CCE9431645EC}">
                        <a14:shadowObscured xmlns:a14="http://schemas.microsoft.com/office/drawing/2010/main"/>
                      </a:ext>
                    </a:extLst>
                  </pic:spPr>
                </pic:pic>
              </a:graphicData>
            </a:graphic>
          </wp:inline>
        </w:drawing>
      </w:r>
    </w:p>
    <w:p w14:paraId="49F452B0" w14:textId="77777777" w:rsidR="00176EDE" w:rsidRDefault="00176EDE" w:rsidP="00176EDE">
      <w:pPr>
        <w:rPr>
          <w:rFonts w:ascii="Times New Roman" w:hAnsi="Times New Roman" w:cs="Times New Roman"/>
          <w:b/>
        </w:rPr>
      </w:pPr>
    </w:p>
    <w:p w14:paraId="42A443B7" w14:textId="77777777" w:rsidR="00DC7C32" w:rsidRDefault="00DC7C32">
      <w:pPr>
        <w:rPr>
          <w:rFonts w:ascii="Times New Roman" w:hAnsi="Times New Roman" w:cs="Times New Roman"/>
        </w:rPr>
        <w:sectPr w:rsidR="00DC7C32">
          <w:pgSz w:w="11906" w:h="16838"/>
          <w:pgMar w:top="1440" w:right="1800" w:bottom="1440" w:left="1800" w:header="851" w:footer="992" w:gutter="0"/>
          <w:cols w:space="425"/>
          <w:docGrid w:type="lines" w:linePitch="312"/>
        </w:sectPr>
      </w:pPr>
    </w:p>
    <w:p w14:paraId="714CB6C0" w14:textId="2E32EA55" w:rsidR="00844720" w:rsidRDefault="00844720">
      <w:pPr>
        <w:widowControl/>
        <w:jc w:val="left"/>
        <w:rPr>
          <w:rFonts w:ascii="Times New Roman" w:hAnsi="Times New Roman" w:cs="Times New Roman"/>
        </w:rPr>
      </w:pPr>
    </w:p>
    <w:p w14:paraId="45FEEDCC" w14:textId="7FD01656" w:rsidR="00171175" w:rsidRDefault="00171175">
      <w:pPr>
        <w:rPr>
          <w:rFonts w:ascii="Times New Roman" w:hAnsi="Times New Roman" w:cs="Times New Roman"/>
        </w:rPr>
      </w:pPr>
      <w:r w:rsidRPr="00CC635D">
        <w:rPr>
          <w:rFonts w:ascii="Times New Roman" w:hAnsi="Times New Roman" w:cs="Times New Roman" w:hint="eastAsia"/>
          <w:b/>
        </w:rPr>
        <w:t>F</w:t>
      </w:r>
      <w:r w:rsidRPr="00CC635D">
        <w:rPr>
          <w:rFonts w:ascii="Times New Roman" w:hAnsi="Times New Roman" w:cs="Times New Roman"/>
          <w:b/>
        </w:rPr>
        <w:t>ig. S</w:t>
      </w:r>
      <w:r w:rsidR="00C84C32" w:rsidRPr="00CC635D">
        <w:rPr>
          <w:rFonts w:ascii="Times New Roman" w:hAnsi="Times New Roman" w:cs="Times New Roman"/>
          <w:b/>
        </w:rPr>
        <w:t>3</w:t>
      </w:r>
      <w:r w:rsidR="00EA5F7F">
        <w:rPr>
          <w:rFonts w:ascii="Times New Roman" w:hAnsi="Times New Roman" w:cs="Times New Roman"/>
        </w:rPr>
        <w:t xml:space="preserve"> </w:t>
      </w:r>
      <w:bookmarkStart w:id="2" w:name="_Hlk93065109"/>
      <w:r w:rsidR="00EA5F7F" w:rsidRPr="009D1263">
        <w:rPr>
          <w:rFonts w:ascii="Times New Roman" w:hAnsi="Times New Roman" w:cs="Times New Roman"/>
        </w:rPr>
        <w:t xml:space="preserve">Long-term changes in annual and monthly integrated ecosystem respiration (ER) </w:t>
      </w:r>
      <w:r w:rsidR="00D27834">
        <w:rPr>
          <w:rFonts w:ascii="Times New Roman" w:hAnsi="Times New Roman" w:cs="Times New Roman"/>
        </w:rPr>
        <w:t>model during</w:t>
      </w:r>
      <w:r w:rsidR="00EA5F7F" w:rsidRPr="009D1263">
        <w:rPr>
          <w:rFonts w:ascii="Times New Roman" w:hAnsi="Times New Roman" w:cs="Times New Roman"/>
        </w:rPr>
        <w:t xml:space="preserve"> 1989</w:t>
      </w:r>
      <w:r w:rsidR="00D27834">
        <w:rPr>
          <w:rFonts w:ascii="Times New Roman" w:hAnsi="Times New Roman" w:cs="Times New Roman"/>
        </w:rPr>
        <w:t>-</w:t>
      </w:r>
      <w:r w:rsidR="00EA5F7F" w:rsidRPr="009D1263">
        <w:rPr>
          <w:rFonts w:ascii="Times New Roman" w:hAnsi="Times New Roman" w:cs="Times New Roman"/>
        </w:rPr>
        <w:t>2018.</w:t>
      </w:r>
      <w:bookmarkEnd w:id="2"/>
      <w:r w:rsidR="00C12023">
        <w:rPr>
          <w:rFonts w:ascii="Times New Roman" w:hAnsi="Times New Roman" w:cs="Times New Roman"/>
        </w:rPr>
        <w:t xml:space="preserve"> (a) </w:t>
      </w:r>
      <w:r w:rsidR="00D11BB6">
        <w:rPr>
          <w:rFonts w:ascii="Times New Roman" w:hAnsi="Times New Roman" w:cs="Times New Roman"/>
        </w:rPr>
        <w:t>Comparison of the c</w:t>
      </w:r>
      <w:r w:rsidR="00601068">
        <w:rPr>
          <w:rFonts w:ascii="Times New Roman" w:hAnsi="Times New Roman" w:cs="Times New Roman"/>
        </w:rPr>
        <w:t>hanges in trend of g</w:t>
      </w:r>
      <w:r w:rsidR="00C12023">
        <w:rPr>
          <w:rFonts w:ascii="Times New Roman" w:hAnsi="Times New Roman" w:cs="Times New Roman"/>
        </w:rPr>
        <w:t>lobal</w:t>
      </w:r>
      <w:r w:rsidR="00601068">
        <w:rPr>
          <w:rFonts w:ascii="Times New Roman" w:hAnsi="Times New Roman" w:cs="Times New Roman"/>
        </w:rPr>
        <w:t xml:space="preserve"> land</w:t>
      </w:r>
      <w:r w:rsidR="00C12023">
        <w:rPr>
          <w:rFonts w:ascii="Times New Roman" w:hAnsi="Times New Roman" w:cs="Times New Roman"/>
        </w:rPr>
        <w:t xml:space="preserve"> ER </w:t>
      </w:r>
      <w:r w:rsidR="00601068">
        <w:rPr>
          <w:rFonts w:ascii="Times New Roman" w:hAnsi="Times New Roman" w:cs="Times New Roman"/>
        </w:rPr>
        <w:t xml:space="preserve">derived from DT-RH </w:t>
      </w:r>
      <w:r w:rsidR="005B2CC3">
        <w:rPr>
          <w:rFonts w:ascii="Times New Roman" w:hAnsi="Times New Roman" w:cs="Times New Roman"/>
        </w:rPr>
        <w:t xml:space="preserve">(red </w:t>
      </w:r>
      <w:r w:rsidR="00BE1AFA">
        <w:rPr>
          <w:rFonts w:ascii="Times New Roman" w:hAnsi="Times New Roman" w:cs="Times New Roman"/>
        </w:rPr>
        <w:t>dot</w:t>
      </w:r>
      <w:r w:rsidR="005B2CC3">
        <w:rPr>
          <w:rFonts w:ascii="Times New Roman" w:hAnsi="Times New Roman" w:cs="Times New Roman"/>
        </w:rPr>
        <w:t>s and line)</w:t>
      </w:r>
      <w:r w:rsidR="008122AD">
        <w:rPr>
          <w:rFonts w:ascii="Times New Roman" w:hAnsi="Times New Roman" w:cs="Times New Roman" w:hint="eastAsia"/>
        </w:rPr>
        <w:t>,</w:t>
      </w:r>
      <w:r w:rsidR="00601068">
        <w:rPr>
          <w:rFonts w:ascii="Times New Roman" w:hAnsi="Times New Roman" w:cs="Times New Roman"/>
        </w:rPr>
        <w:t xml:space="preserve"> FLUXCOM</w:t>
      </w:r>
      <w:r w:rsidR="005B2CC3">
        <w:rPr>
          <w:rFonts w:ascii="Times New Roman" w:hAnsi="Times New Roman" w:cs="Times New Roman"/>
        </w:rPr>
        <w:t xml:space="preserve"> (blue </w:t>
      </w:r>
      <w:r w:rsidR="00BE1AFA">
        <w:rPr>
          <w:rFonts w:ascii="Times New Roman" w:hAnsi="Times New Roman" w:cs="Times New Roman"/>
        </w:rPr>
        <w:t>dot</w:t>
      </w:r>
      <w:r w:rsidR="005B2CC3">
        <w:rPr>
          <w:rFonts w:ascii="Times New Roman" w:hAnsi="Times New Roman" w:cs="Times New Roman"/>
        </w:rPr>
        <w:t>s and line)</w:t>
      </w:r>
      <w:r w:rsidR="008122AD">
        <w:rPr>
          <w:rFonts w:ascii="Times New Roman" w:hAnsi="Times New Roman" w:cs="Times New Roman"/>
        </w:rPr>
        <w:t xml:space="preserve"> and CMIP6 (green dots and line)</w:t>
      </w:r>
      <w:r w:rsidR="00601068">
        <w:rPr>
          <w:rFonts w:ascii="Times New Roman" w:hAnsi="Times New Roman" w:cs="Times New Roman"/>
        </w:rPr>
        <w:t xml:space="preserve"> </w:t>
      </w:r>
      <w:r w:rsidR="0007231F">
        <w:rPr>
          <w:rFonts w:ascii="Times New Roman" w:hAnsi="Times New Roman" w:cs="Times New Roman"/>
        </w:rPr>
        <w:t xml:space="preserve">during </w:t>
      </w:r>
      <w:r w:rsidR="00523E9D">
        <w:rPr>
          <w:rFonts w:ascii="Times New Roman" w:hAnsi="Times New Roman" w:cs="Times New Roman"/>
        </w:rPr>
        <w:t>the</w:t>
      </w:r>
      <w:r w:rsidR="00E06F20">
        <w:rPr>
          <w:rFonts w:ascii="Times New Roman" w:hAnsi="Times New Roman" w:cs="Times New Roman"/>
        </w:rPr>
        <w:t>ir</w:t>
      </w:r>
      <w:r w:rsidR="00523E9D">
        <w:rPr>
          <w:rFonts w:ascii="Times New Roman" w:hAnsi="Times New Roman" w:cs="Times New Roman"/>
        </w:rPr>
        <w:t xml:space="preserve"> stud</w:t>
      </w:r>
      <w:r w:rsidR="00E06F20">
        <w:rPr>
          <w:rFonts w:ascii="Times New Roman" w:hAnsi="Times New Roman" w:cs="Times New Roman"/>
        </w:rPr>
        <w:t>ied</w:t>
      </w:r>
      <w:r w:rsidR="00523E9D">
        <w:rPr>
          <w:rFonts w:ascii="Times New Roman" w:hAnsi="Times New Roman" w:cs="Times New Roman"/>
        </w:rPr>
        <w:t xml:space="preserve"> periods</w:t>
      </w:r>
      <w:r w:rsidR="00601068">
        <w:rPr>
          <w:rFonts w:ascii="Times New Roman" w:hAnsi="Times New Roman" w:cs="Times New Roman"/>
        </w:rPr>
        <w:t xml:space="preserve">. (b-d) </w:t>
      </w:r>
      <w:r w:rsidR="00E8685A" w:rsidRPr="00E8685A">
        <w:rPr>
          <w:rFonts w:ascii="Times New Roman" w:hAnsi="Times New Roman" w:cs="Times New Roman"/>
        </w:rPr>
        <w:t xml:space="preserve">The trend of </w:t>
      </w:r>
      <w:r w:rsidR="00E8685A">
        <w:rPr>
          <w:rFonts w:ascii="Times New Roman" w:hAnsi="Times New Roman" w:cs="Times New Roman"/>
        </w:rPr>
        <w:t xml:space="preserve">global </w:t>
      </w:r>
      <w:r w:rsidR="00120A8D">
        <w:rPr>
          <w:rFonts w:ascii="Times New Roman" w:hAnsi="Times New Roman" w:cs="Times New Roman"/>
        </w:rPr>
        <w:t xml:space="preserve">monthly </w:t>
      </w:r>
      <w:r w:rsidR="00E8685A">
        <w:rPr>
          <w:rFonts w:ascii="Times New Roman" w:hAnsi="Times New Roman" w:cs="Times New Roman"/>
        </w:rPr>
        <w:t>ER</w:t>
      </w:r>
      <w:r w:rsidR="00E8685A" w:rsidRPr="00E8685A">
        <w:rPr>
          <w:rFonts w:ascii="Times New Roman" w:hAnsi="Times New Roman" w:cs="Times New Roman"/>
        </w:rPr>
        <w:t xml:space="preserve"> </w:t>
      </w:r>
      <w:r w:rsidR="00E8685A">
        <w:rPr>
          <w:rFonts w:ascii="Times New Roman" w:hAnsi="Times New Roman" w:cs="Times New Roman"/>
        </w:rPr>
        <w:t xml:space="preserve">based on DT-RH </w:t>
      </w:r>
      <w:r w:rsidR="00E8685A" w:rsidRPr="00E8685A">
        <w:rPr>
          <w:rFonts w:ascii="Times New Roman" w:hAnsi="Times New Roman" w:cs="Times New Roman"/>
        </w:rPr>
        <w:t>from January to December</w:t>
      </w:r>
      <w:r w:rsidR="00E8685A">
        <w:rPr>
          <w:rFonts w:ascii="Times New Roman" w:hAnsi="Times New Roman" w:cs="Times New Roman"/>
        </w:rPr>
        <w:t>.</w:t>
      </w:r>
    </w:p>
    <w:p w14:paraId="6A2A3DE3" w14:textId="17AB5175" w:rsidR="00171175" w:rsidRDefault="008122AD">
      <w:pPr>
        <w:rPr>
          <w:rFonts w:ascii="Times New Roman" w:hAnsi="Times New Roman" w:cs="Times New Roman"/>
        </w:rPr>
      </w:pPr>
      <w:r>
        <w:rPr>
          <w:noProof/>
        </w:rPr>
        <w:drawing>
          <wp:inline distT="0" distB="0" distL="0" distR="0" wp14:anchorId="4791CA11" wp14:editId="7E6FAC1F">
            <wp:extent cx="5274310" cy="3516207"/>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0181BC42" w14:textId="77777777" w:rsidR="00171175" w:rsidRDefault="00171175">
      <w:pPr>
        <w:rPr>
          <w:rFonts w:ascii="Times New Roman" w:hAnsi="Times New Roman" w:cs="Times New Roman"/>
        </w:rPr>
      </w:pPr>
    </w:p>
    <w:p w14:paraId="6ACBDAFF" w14:textId="42E89327" w:rsidR="00171175" w:rsidRDefault="00171175">
      <w:pPr>
        <w:widowControl/>
        <w:jc w:val="left"/>
        <w:rPr>
          <w:rFonts w:ascii="Times New Roman" w:hAnsi="Times New Roman" w:cs="Times New Roman"/>
        </w:rPr>
      </w:pPr>
      <w:r>
        <w:rPr>
          <w:rFonts w:ascii="Times New Roman" w:hAnsi="Times New Roman" w:cs="Times New Roman"/>
        </w:rPr>
        <w:br w:type="page"/>
      </w:r>
    </w:p>
    <w:p w14:paraId="14DC38EA" w14:textId="7C23ECC7" w:rsidR="00C84C32" w:rsidRDefault="00C84C32" w:rsidP="00C84C32">
      <w:pPr>
        <w:rPr>
          <w:rFonts w:ascii="Times New Roman" w:hAnsi="Times New Roman" w:cs="Times New Roman"/>
        </w:rPr>
      </w:pPr>
      <w:r w:rsidRPr="00F6682E">
        <w:rPr>
          <w:rFonts w:ascii="Times New Roman" w:hAnsi="Times New Roman" w:cs="Times New Roman" w:hint="eastAsia"/>
          <w:b/>
        </w:rPr>
        <w:lastRenderedPageBreak/>
        <w:t>F</w:t>
      </w:r>
      <w:r w:rsidRPr="00F6682E">
        <w:rPr>
          <w:rFonts w:ascii="Times New Roman" w:hAnsi="Times New Roman" w:cs="Times New Roman"/>
          <w:b/>
        </w:rPr>
        <w:t>ig. S4</w:t>
      </w:r>
      <w:r>
        <w:rPr>
          <w:rFonts w:ascii="Times New Roman" w:hAnsi="Times New Roman" w:cs="Times New Roman"/>
        </w:rPr>
        <w:t xml:space="preserve"> </w:t>
      </w:r>
      <w:bookmarkStart w:id="3" w:name="_Hlk93049809"/>
      <w:r w:rsidRPr="00EA5F7F">
        <w:rPr>
          <w:rFonts w:ascii="Times New Roman" w:hAnsi="Times New Roman" w:cs="Times New Roman"/>
        </w:rPr>
        <w:t xml:space="preserve">Spatially explicit trends in annual ER </w:t>
      </w:r>
      <w:r>
        <w:rPr>
          <w:rFonts w:ascii="Times New Roman" w:hAnsi="Times New Roman" w:cs="Times New Roman"/>
        </w:rPr>
        <w:t xml:space="preserve">from </w:t>
      </w:r>
      <w:r w:rsidR="000F07FD">
        <w:rPr>
          <w:rFonts w:ascii="Times New Roman" w:hAnsi="Times New Roman" w:cs="Times New Roman"/>
        </w:rPr>
        <w:t>DT-RH over 1989-2018</w:t>
      </w:r>
      <w:r w:rsidR="003C20EC">
        <w:rPr>
          <w:rFonts w:ascii="Times New Roman" w:hAnsi="Times New Roman" w:cs="Times New Roman"/>
        </w:rPr>
        <w:t xml:space="preserve"> (</w:t>
      </w:r>
      <w:r w:rsidR="0061574C">
        <w:rPr>
          <w:rFonts w:ascii="Times New Roman" w:hAnsi="Times New Roman" w:cs="Times New Roman" w:hint="eastAsia"/>
        </w:rPr>
        <w:t>a</w:t>
      </w:r>
      <w:r w:rsidR="0061574C">
        <w:rPr>
          <w:rFonts w:ascii="Times New Roman" w:hAnsi="Times New Roman" w:cs="Times New Roman"/>
        </w:rPr>
        <w:t>-b</w:t>
      </w:r>
      <w:r w:rsidR="003C20EC">
        <w:rPr>
          <w:rFonts w:ascii="Times New Roman" w:hAnsi="Times New Roman" w:cs="Times New Roman"/>
        </w:rPr>
        <w:t>)</w:t>
      </w:r>
      <w:r w:rsidR="000F07FD">
        <w:rPr>
          <w:rFonts w:ascii="Times New Roman" w:hAnsi="Times New Roman" w:cs="Times New Roman"/>
        </w:rPr>
        <w:t>,</w:t>
      </w:r>
      <w:r>
        <w:rPr>
          <w:rFonts w:ascii="Times New Roman" w:hAnsi="Times New Roman" w:cs="Times New Roman"/>
        </w:rPr>
        <w:t xml:space="preserve"> </w:t>
      </w:r>
      <w:r w:rsidR="0061574C" w:rsidRPr="00EA5F7F">
        <w:rPr>
          <w:rFonts w:ascii="Times New Roman" w:hAnsi="Times New Roman" w:cs="Times New Roman"/>
        </w:rPr>
        <w:t>DT-RH</w:t>
      </w:r>
      <w:r w:rsidR="0061574C">
        <w:rPr>
          <w:rFonts w:ascii="Times New Roman" w:hAnsi="Times New Roman" w:cs="Times New Roman"/>
        </w:rPr>
        <w:t xml:space="preserve"> with NDVI over 1989-2015 (c-d), </w:t>
      </w:r>
      <w:r w:rsidR="000F07FD">
        <w:rPr>
          <w:rFonts w:ascii="Times New Roman" w:hAnsi="Times New Roman" w:cs="Times New Roman"/>
        </w:rPr>
        <w:t>FLUXCOM over 1989-2018</w:t>
      </w:r>
      <w:r w:rsidR="003C20EC">
        <w:rPr>
          <w:rFonts w:ascii="Times New Roman" w:hAnsi="Times New Roman" w:cs="Times New Roman"/>
        </w:rPr>
        <w:t xml:space="preserve"> (</w:t>
      </w:r>
      <w:r w:rsidR="0061574C">
        <w:rPr>
          <w:rFonts w:ascii="Times New Roman" w:hAnsi="Times New Roman" w:cs="Times New Roman"/>
        </w:rPr>
        <w:t>e-f</w:t>
      </w:r>
      <w:r w:rsidR="003C20EC">
        <w:rPr>
          <w:rFonts w:ascii="Times New Roman" w:hAnsi="Times New Roman" w:cs="Times New Roman"/>
        </w:rPr>
        <w:t>)</w:t>
      </w:r>
      <w:r w:rsidR="000F07FD">
        <w:rPr>
          <w:rFonts w:ascii="Times New Roman" w:hAnsi="Times New Roman" w:cs="Times New Roman"/>
        </w:rPr>
        <w:t>, and CMIP6 over 1989-2014</w:t>
      </w:r>
      <w:r w:rsidR="003C20EC">
        <w:rPr>
          <w:rFonts w:ascii="Times New Roman" w:hAnsi="Times New Roman" w:cs="Times New Roman"/>
        </w:rPr>
        <w:t xml:space="preserve"> (</w:t>
      </w:r>
      <w:r w:rsidR="0061574C">
        <w:rPr>
          <w:rFonts w:ascii="Times New Roman" w:hAnsi="Times New Roman" w:cs="Times New Roman"/>
        </w:rPr>
        <w:t>g-h</w:t>
      </w:r>
      <w:r w:rsidR="003C20EC">
        <w:rPr>
          <w:rFonts w:ascii="Times New Roman" w:hAnsi="Times New Roman" w:cs="Times New Roman"/>
        </w:rPr>
        <w:t>)</w:t>
      </w:r>
      <w:r w:rsidR="000F07FD">
        <w:rPr>
          <w:rFonts w:ascii="Times New Roman" w:hAnsi="Times New Roman" w:cs="Times New Roman"/>
        </w:rPr>
        <w:t xml:space="preserve">, </w:t>
      </w:r>
      <w:r>
        <w:rPr>
          <w:rFonts w:ascii="Times New Roman" w:hAnsi="Times New Roman" w:cs="Times New Roman"/>
        </w:rPr>
        <w:t>respectively.</w:t>
      </w:r>
      <w:bookmarkEnd w:id="3"/>
      <w:r w:rsidR="00815EB5">
        <w:rPr>
          <w:rFonts w:ascii="Times New Roman" w:hAnsi="Times New Roman" w:cs="Times New Roman"/>
        </w:rPr>
        <w:t xml:space="preserve"> </w:t>
      </w:r>
      <w:r w:rsidR="00815EB5" w:rsidRPr="00815EB5">
        <w:rPr>
          <w:rFonts w:ascii="Times New Roman" w:hAnsi="Times New Roman" w:cs="Times New Roman"/>
        </w:rPr>
        <w:t>Per-pixel trend was characterized using a Theil-Sen median trend analysis and a two-sided Mann-Kendall test. Significant and slight increasing trends correspond to the Theil-Sen estimates greater than or equal to 0.0005, with significant (p &lt; 0.05) and nonsignificant (p &gt; 0.05) Mann-Kendall test, respectively. Significant and slight decreasing trends correspond to the Theil-Sen estimates lower than or equal to -0.0005, with significant (p &lt; 0.05) and nonsignificant (p &gt; 0.05) Mann-Kendall test, respectively. Stable trends correspond to the Theil-Sen estimates from -0.0005 to 0.0005.</w:t>
      </w:r>
      <w:r w:rsidR="006C0B29">
        <w:rPr>
          <w:rFonts w:ascii="Times New Roman" w:hAnsi="Times New Roman" w:cs="Times New Roman"/>
        </w:rPr>
        <w:t xml:space="preserve"> </w:t>
      </w:r>
      <w:r w:rsidR="00564AFB">
        <w:rPr>
          <w:rFonts w:ascii="Times New Roman" w:hAnsi="Times New Roman" w:cs="Times New Roman"/>
        </w:rPr>
        <w:t xml:space="preserve">(b, d, f, h) </w:t>
      </w:r>
      <w:r w:rsidR="006C0B29" w:rsidRPr="006C0B29">
        <w:rPr>
          <w:rFonts w:ascii="Times New Roman" w:hAnsi="Times New Roman" w:cs="Times New Roman"/>
        </w:rPr>
        <w:t>Normalized frequency distribution of trends derived using the map presented</w:t>
      </w:r>
      <w:r w:rsidR="006C0B29">
        <w:rPr>
          <w:rFonts w:ascii="Times New Roman" w:hAnsi="Times New Roman" w:cs="Times New Roman"/>
        </w:rPr>
        <w:t xml:space="preserve"> in</w:t>
      </w:r>
      <w:r w:rsidR="00564AFB">
        <w:rPr>
          <w:rFonts w:ascii="Times New Roman" w:hAnsi="Times New Roman" w:cs="Times New Roman"/>
        </w:rPr>
        <w:t xml:space="preserve"> a, c, e, g, respectively</w:t>
      </w:r>
      <w:r w:rsidR="006C0B29" w:rsidRPr="006C0B29">
        <w:rPr>
          <w:rFonts w:ascii="Times New Roman" w:hAnsi="Times New Roman" w:cs="Times New Roman"/>
        </w:rPr>
        <w:t>. The color scheme of the histogram bars matches that of the map legend.</w:t>
      </w:r>
    </w:p>
    <w:p w14:paraId="010D19D0" w14:textId="595A40EA" w:rsidR="00C84C32" w:rsidRPr="00217980" w:rsidRDefault="00217980" w:rsidP="00C84C32">
      <w:pPr>
        <w:widowControl/>
        <w:jc w:val="center"/>
        <w:rPr>
          <w:rFonts w:ascii="Times New Roman" w:hAnsi="Times New Roman" w:cs="Times New Roman"/>
        </w:rPr>
      </w:pPr>
      <w:r>
        <w:rPr>
          <w:rFonts w:ascii="Times New Roman" w:hAnsi="Times New Roman" w:cs="Times New Roman"/>
          <w:noProof/>
        </w:rPr>
        <w:drawing>
          <wp:inline distT="0" distB="0" distL="0" distR="0" wp14:anchorId="3735C937" wp14:editId="6E6DD26F">
            <wp:extent cx="4329934" cy="5840186"/>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6303" cy="5848776"/>
                    </a:xfrm>
                    <a:prstGeom prst="rect">
                      <a:avLst/>
                    </a:prstGeom>
                    <a:noFill/>
                  </pic:spPr>
                </pic:pic>
              </a:graphicData>
            </a:graphic>
          </wp:inline>
        </w:drawing>
      </w:r>
    </w:p>
    <w:p w14:paraId="1F9FDA4C" w14:textId="77777777" w:rsidR="00C84C32" w:rsidRDefault="00C84C32">
      <w:pPr>
        <w:widowControl/>
        <w:jc w:val="left"/>
        <w:rPr>
          <w:rFonts w:ascii="Times New Roman" w:hAnsi="Times New Roman" w:cs="Times New Roman"/>
        </w:rPr>
      </w:pPr>
    </w:p>
    <w:p w14:paraId="146A6D46" w14:textId="6EA3DE9B" w:rsidR="00C84C32" w:rsidRDefault="00C84C32">
      <w:pPr>
        <w:widowControl/>
        <w:jc w:val="left"/>
        <w:rPr>
          <w:rFonts w:ascii="Times New Roman" w:hAnsi="Times New Roman" w:cs="Times New Roman"/>
        </w:rPr>
      </w:pPr>
      <w:r>
        <w:rPr>
          <w:rFonts w:ascii="Times New Roman" w:hAnsi="Times New Roman" w:cs="Times New Roman"/>
        </w:rPr>
        <w:br w:type="page"/>
      </w:r>
    </w:p>
    <w:p w14:paraId="2DFB8D76" w14:textId="2A064221" w:rsidR="00171175" w:rsidRDefault="002D2E6D">
      <w:pPr>
        <w:rPr>
          <w:rFonts w:ascii="Times New Roman" w:hAnsi="Times New Roman" w:cs="Times New Roman"/>
        </w:rPr>
      </w:pPr>
      <w:r w:rsidRPr="003D38C7">
        <w:rPr>
          <w:rFonts w:ascii="Times New Roman" w:hAnsi="Times New Roman" w:cs="Times New Roman" w:hint="eastAsia"/>
          <w:b/>
        </w:rPr>
        <w:lastRenderedPageBreak/>
        <w:t>F</w:t>
      </w:r>
      <w:r w:rsidRPr="003D38C7">
        <w:rPr>
          <w:rFonts w:ascii="Times New Roman" w:hAnsi="Times New Roman" w:cs="Times New Roman"/>
          <w:b/>
        </w:rPr>
        <w:t xml:space="preserve">ig. S5 </w:t>
      </w:r>
      <w:r w:rsidRPr="002D2E6D">
        <w:rPr>
          <w:rFonts w:ascii="Times New Roman" w:hAnsi="Times New Roman" w:cs="Times New Roman"/>
        </w:rPr>
        <w:t xml:space="preserve">Temporal changes of climate factors from 1989 to 2018. MAT, mean annual temperature; MAP, mean annual precipitation; </w:t>
      </w:r>
      <w:proofErr w:type="spellStart"/>
      <w:r w:rsidRPr="002D2E6D">
        <w:rPr>
          <w:rFonts w:ascii="Times New Roman" w:hAnsi="Times New Roman" w:cs="Times New Roman"/>
        </w:rPr>
        <w:t>Rg</w:t>
      </w:r>
      <w:proofErr w:type="spellEnd"/>
      <w:r w:rsidRPr="002D2E6D">
        <w:rPr>
          <w:rFonts w:ascii="Times New Roman" w:hAnsi="Times New Roman" w:cs="Times New Roman"/>
        </w:rPr>
        <w:t>, surface solar radiation downwards; SWC, volume of water in soil layer; SPEI, standard precipitation-evapotranspiration index.</w:t>
      </w:r>
    </w:p>
    <w:p w14:paraId="4D23AB01" w14:textId="7E0F24E3" w:rsidR="002D2E6D" w:rsidRDefault="00F3234F" w:rsidP="00F3234F">
      <w:pPr>
        <w:jc w:val="center"/>
        <w:rPr>
          <w:rFonts w:ascii="Times New Roman" w:hAnsi="Times New Roman" w:cs="Times New Roman"/>
        </w:rPr>
      </w:pPr>
      <w:r>
        <w:rPr>
          <w:noProof/>
        </w:rPr>
        <w:drawing>
          <wp:inline distT="0" distB="0" distL="0" distR="0" wp14:anchorId="5F1A0E4B" wp14:editId="27805DD1">
            <wp:extent cx="4002405" cy="3461929"/>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t="3830"/>
                    <a:stretch/>
                  </pic:blipFill>
                  <pic:spPr bwMode="auto">
                    <a:xfrm>
                      <a:off x="0" y="0"/>
                      <a:ext cx="4002405" cy="3461929"/>
                    </a:xfrm>
                    <a:prstGeom prst="rect">
                      <a:avLst/>
                    </a:prstGeom>
                    <a:noFill/>
                    <a:ln>
                      <a:noFill/>
                    </a:ln>
                    <a:extLst>
                      <a:ext uri="{53640926-AAD7-44D8-BBD7-CCE9431645EC}">
                        <a14:shadowObscured xmlns:a14="http://schemas.microsoft.com/office/drawing/2010/main"/>
                      </a:ext>
                    </a:extLst>
                  </pic:spPr>
                </pic:pic>
              </a:graphicData>
            </a:graphic>
          </wp:inline>
        </w:drawing>
      </w:r>
    </w:p>
    <w:p w14:paraId="56AC4F78" w14:textId="77777777" w:rsidR="002D2E6D" w:rsidRDefault="002D2E6D">
      <w:pPr>
        <w:rPr>
          <w:rFonts w:ascii="Times New Roman" w:hAnsi="Times New Roman" w:cs="Times New Roman"/>
        </w:rPr>
      </w:pPr>
    </w:p>
    <w:p w14:paraId="4C3A85BB" w14:textId="77777777" w:rsidR="000A47C8" w:rsidRDefault="000A47C8">
      <w:pPr>
        <w:rPr>
          <w:rFonts w:ascii="Times New Roman" w:hAnsi="Times New Roman" w:cs="Times New Roman"/>
        </w:rPr>
      </w:pPr>
    </w:p>
    <w:p w14:paraId="54E77A97" w14:textId="77777777" w:rsidR="000A47C8" w:rsidRDefault="000A47C8">
      <w:pPr>
        <w:rPr>
          <w:rFonts w:ascii="Times New Roman" w:hAnsi="Times New Roman" w:cs="Times New Roman"/>
        </w:rPr>
      </w:pPr>
    </w:p>
    <w:p w14:paraId="404B64FE" w14:textId="7C293BC9" w:rsidR="000A47C8" w:rsidRDefault="000A47C8">
      <w:pPr>
        <w:rPr>
          <w:rFonts w:ascii="Times New Roman" w:hAnsi="Times New Roman" w:cs="Times New Roman"/>
        </w:rPr>
        <w:sectPr w:rsidR="000A47C8">
          <w:pgSz w:w="11906" w:h="16838"/>
          <w:pgMar w:top="1440" w:right="1800" w:bottom="1440" w:left="1800" w:header="851" w:footer="992" w:gutter="0"/>
          <w:cols w:space="425"/>
          <w:docGrid w:type="lines" w:linePitch="312"/>
        </w:sectPr>
      </w:pPr>
    </w:p>
    <w:p w14:paraId="0BEA73C6" w14:textId="126FC2DA" w:rsidR="00844720" w:rsidRDefault="00F62AA6">
      <w:pPr>
        <w:rPr>
          <w:rFonts w:ascii="Times New Roman" w:hAnsi="Times New Roman" w:cs="Times New Roman"/>
        </w:rPr>
      </w:pPr>
      <w:r w:rsidRPr="00EA40E8">
        <w:rPr>
          <w:rFonts w:ascii="Times New Roman" w:hAnsi="Times New Roman" w:cs="Times New Roman" w:hint="eastAsia"/>
          <w:b/>
        </w:rPr>
        <w:lastRenderedPageBreak/>
        <w:t>F</w:t>
      </w:r>
      <w:r w:rsidRPr="00EA40E8">
        <w:rPr>
          <w:rFonts w:ascii="Times New Roman" w:hAnsi="Times New Roman" w:cs="Times New Roman"/>
          <w:b/>
        </w:rPr>
        <w:t>ig. S</w:t>
      </w:r>
      <w:r w:rsidR="00715968">
        <w:rPr>
          <w:rFonts w:ascii="Times New Roman" w:hAnsi="Times New Roman" w:cs="Times New Roman"/>
          <w:b/>
        </w:rPr>
        <w:t>6</w:t>
      </w:r>
      <w:r w:rsidR="00D63415">
        <w:rPr>
          <w:rFonts w:ascii="Times New Roman" w:hAnsi="Times New Roman" w:cs="Times New Roman"/>
        </w:rPr>
        <w:t xml:space="preserve"> </w:t>
      </w:r>
      <w:bookmarkStart w:id="4" w:name="_Hlk93049711"/>
      <w:r w:rsidR="00D63415" w:rsidRPr="00D63415">
        <w:rPr>
          <w:rFonts w:ascii="Times New Roman" w:hAnsi="Times New Roman" w:cs="Times New Roman"/>
        </w:rPr>
        <w:t xml:space="preserve">Spatially explicit trends in annual </w:t>
      </w:r>
      <w:r w:rsidR="00D63415">
        <w:rPr>
          <w:rFonts w:ascii="Times New Roman" w:hAnsi="Times New Roman" w:cs="Times New Roman"/>
        </w:rPr>
        <w:t>SWC</w:t>
      </w:r>
      <w:r w:rsidR="00D63415" w:rsidRPr="00D63415">
        <w:rPr>
          <w:rFonts w:ascii="Times New Roman" w:hAnsi="Times New Roman" w:cs="Times New Roman"/>
        </w:rPr>
        <w:t xml:space="preserve"> at 0.5° spatial resolution</w:t>
      </w:r>
      <w:r w:rsidR="00D63415">
        <w:rPr>
          <w:rFonts w:ascii="Times New Roman" w:hAnsi="Times New Roman" w:cs="Times New Roman"/>
        </w:rPr>
        <w:t xml:space="preserve"> </w:t>
      </w:r>
      <w:r w:rsidR="006254E8">
        <w:rPr>
          <w:rFonts w:ascii="Times New Roman" w:hAnsi="Times New Roman" w:cs="Times New Roman"/>
        </w:rPr>
        <w:t>between</w:t>
      </w:r>
      <w:r w:rsidR="00D63415">
        <w:rPr>
          <w:rFonts w:ascii="Times New Roman" w:hAnsi="Times New Roman" w:cs="Times New Roman"/>
        </w:rPr>
        <w:t xml:space="preserve"> 1989</w:t>
      </w:r>
      <w:r w:rsidR="00A1057F">
        <w:rPr>
          <w:rFonts w:ascii="Times New Roman" w:hAnsi="Times New Roman" w:cs="Times New Roman"/>
        </w:rPr>
        <w:t>-</w:t>
      </w:r>
      <w:r w:rsidR="00D63415">
        <w:rPr>
          <w:rFonts w:ascii="Times New Roman" w:hAnsi="Times New Roman" w:cs="Times New Roman"/>
        </w:rPr>
        <w:t>2018</w:t>
      </w:r>
      <w:r w:rsidR="00A1057F">
        <w:rPr>
          <w:rFonts w:ascii="Times New Roman" w:hAnsi="Times New Roman" w:cs="Times New Roman"/>
        </w:rPr>
        <w:t xml:space="preserve">(a), 1989-1998(b), </w:t>
      </w:r>
      <w:r w:rsidR="008F228A">
        <w:rPr>
          <w:rFonts w:ascii="Times New Roman" w:hAnsi="Times New Roman" w:cs="Times New Roman"/>
        </w:rPr>
        <w:t xml:space="preserve">and </w:t>
      </w:r>
      <w:r w:rsidR="00A1057F">
        <w:rPr>
          <w:rFonts w:ascii="Times New Roman" w:hAnsi="Times New Roman" w:cs="Times New Roman"/>
        </w:rPr>
        <w:t>1998-2018(c)</w:t>
      </w:r>
      <w:r w:rsidR="00D63415" w:rsidRPr="00D63415">
        <w:rPr>
          <w:rFonts w:ascii="Times New Roman" w:hAnsi="Times New Roman" w:cs="Times New Roman"/>
        </w:rPr>
        <w:t>. Per-pixel trend was characterized using a Theil-Sen median trend analysis and a two-sided Mann-Kendall test. Significant and slight increasing trends correspond to the Theil-Sen estimates greater than or equal to 0.0005, with significant (p &lt; 0.05) and nonsignificant (p &gt; 0.05) Mann-Kendall test, respectively. Significant and slight decreasing trends correspond to the Theil-Sen estimates lower than or equal to -0.0005, with significant (p &lt; 0.05) and nonsignificant (p &gt; 0.05) Mann-Kendall test, respectively. Stable trends correspond to the Theil-Sen estimates from -0.0005 to 0.0005.</w:t>
      </w:r>
      <w:bookmarkEnd w:id="4"/>
    </w:p>
    <w:p w14:paraId="013CE524" w14:textId="1BDF5301" w:rsidR="0003278D" w:rsidRDefault="00713FBA" w:rsidP="00126D71">
      <w:pPr>
        <w:jc w:val="center"/>
        <w:rPr>
          <w:rFonts w:ascii="Times New Roman" w:hAnsi="Times New Roman" w:cs="Times New Roman"/>
        </w:rPr>
      </w:pPr>
      <w:r>
        <w:rPr>
          <w:noProof/>
        </w:rPr>
        <w:drawing>
          <wp:inline distT="0" distB="0" distL="0" distR="0" wp14:anchorId="0F8C9A8E" wp14:editId="60B1AD89">
            <wp:extent cx="3918585" cy="5921828"/>
            <wp:effectExtent l="0" t="0" r="571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926447" cy="5933709"/>
                    </a:xfrm>
                    <a:prstGeom prst="rect">
                      <a:avLst/>
                    </a:prstGeom>
                    <a:noFill/>
                    <a:ln>
                      <a:noFill/>
                    </a:ln>
                  </pic:spPr>
                </pic:pic>
              </a:graphicData>
            </a:graphic>
          </wp:inline>
        </w:drawing>
      </w:r>
    </w:p>
    <w:p w14:paraId="655082F5" w14:textId="77777777" w:rsidR="00126D71" w:rsidRDefault="00126D71">
      <w:pPr>
        <w:rPr>
          <w:rFonts w:ascii="Times New Roman" w:hAnsi="Times New Roman" w:cs="Times New Roman"/>
        </w:rPr>
      </w:pPr>
    </w:p>
    <w:p w14:paraId="759739A2" w14:textId="458AF9CE" w:rsidR="00F62AA6" w:rsidRDefault="00F62AA6">
      <w:pPr>
        <w:widowControl/>
        <w:jc w:val="left"/>
        <w:rPr>
          <w:rFonts w:ascii="Times New Roman" w:hAnsi="Times New Roman" w:cs="Times New Roman"/>
        </w:rPr>
      </w:pPr>
      <w:r>
        <w:rPr>
          <w:rFonts w:ascii="Times New Roman" w:hAnsi="Times New Roman" w:cs="Times New Roman"/>
        </w:rPr>
        <w:br w:type="page"/>
      </w:r>
    </w:p>
    <w:p w14:paraId="7F9E3AB5" w14:textId="23442134" w:rsidR="00F62AA6" w:rsidRDefault="00F62AA6">
      <w:pPr>
        <w:rPr>
          <w:rFonts w:ascii="Times New Roman" w:hAnsi="Times New Roman" w:cs="Times New Roman"/>
        </w:rPr>
      </w:pPr>
      <w:r w:rsidRPr="00EA40E8">
        <w:rPr>
          <w:rFonts w:ascii="Times New Roman" w:hAnsi="Times New Roman" w:cs="Times New Roman" w:hint="eastAsia"/>
          <w:b/>
        </w:rPr>
        <w:lastRenderedPageBreak/>
        <w:t>F</w:t>
      </w:r>
      <w:r w:rsidRPr="00EA40E8">
        <w:rPr>
          <w:rFonts w:ascii="Times New Roman" w:hAnsi="Times New Roman" w:cs="Times New Roman"/>
          <w:b/>
        </w:rPr>
        <w:t>ig. S</w:t>
      </w:r>
      <w:r w:rsidR="00715968">
        <w:rPr>
          <w:rFonts w:ascii="Times New Roman" w:hAnsi="Times New Roman" w:cs="Times New Roman"/>
          <w:b/>
        </w:rPr>
        <w:t>7</w:t>
      </w:r>
      <w:r w:rsidR="003B54BC" w:rsidRPr="00EA40E8">
        <w:rPr>
          <w:rFonts w:ascii="Times New Roman" w:hAnsi="Times New Roman" w:cs="Times New Roman"/>
          <w:b/>
        </w:rPr>
        <w:t xml:space="preserve"> </w:t>
      </w:r>
      <w:r w:rsidR="003B54BC" w:rsidRPr="003B54BC">
        <w:rPr>
          <w:rFonts w:ascii="Times New Roman" w:hAnsi="Times New Roman" w:cs="Times New Roman"/>
        </w:rPr>
        <w:t xml:space="preserve">Partial correlation coefficient between long-term change in annual ER and those in </w:t>
      </w:r>
      <w:r w:rsidR="00F6367D">
        <w:rPr>
          <w:rFonts w:ascii="Times New Roman" w:hAnsi="Times New Roman" w:cs="Times New Roman"/>
        </w:rPr>
        <w:t xml:space="preserve">mean </w:t>
      </w:r>
      <w:r w:rsidR="003B54BC" w:rsidRPr="003B54BC">
        <w:rPr>
          <w:rFonts w:ascii="Times New Roman" w:hAnsi="Times New Roman" w:cs="Times New Roman"/>
        </w:rPr>
        <w:t>annual temperature</w:t>
      </w:r>
      <w:r w:rsidR="00511CF5">
        <w:rPr>
          <w:rFonts w:ascii="Times New Roman" w:hAnsi="Times New Roman" w:cs="Times New Roman"/>
        </w:rPr>
        <w:t xml:space="preserve"> (MAT)</w:t>
      </w:r>
      <w:r w:rsidR="003B54BC" w:rsidRPr="003B54BC">
        <w:rPr>
          <w:rFonts w:ascii="Times New Roman" w:hAnsi="Times New Roman" w:cs="Times New Roman"/>
        </w:rPr>
        <w:t xml:space="preserve"> and soil moisture</w:t>
      </w:r>
      <w:r w:rsidR="00511CF5">
        <w:rPr>
          <w:rFonts w:ascii="Times New Roman" w:hAnsi="Times New Roman" w:cs="Times New Roman"/>
        </w:rPr>
        <w:t xml:space="preserve"> (SWC)</w:t>
      </w:r>
      <w:r w:rsidR="003B54BC" w:rsidRPr="003B54BC">
        <w:rPr>
          <w:rFonts w:ascii="Times New Roman" w:hAnsi="Times New Roman" w:cs="Times New Roman"/>
        </w:rPr>
        <w:t xml:space="preserve"> </w:t>
      </w:r>
      <w:r w:rsidR="00503849">
        <w:rPr>
          <w:rFonts w:ascii="Times New Roman" w:hAnsi="Times New Roman" w:cs="Times New Roman"/>
        </w:rPr>
        <w:t>during</w:t>
      </w:r>
      <w:r w:rsidR="003B54BC" w:rsidRPr="003B54BC">
        <w:rPr>
          <w:rFonts w:ascii="Times New Roman" w:hAnsi="Times New Roman" w:cs="Times New Roman"/>
        </w:rPr>
        <w:t xml:space="preserve"> the </w:t>
      </w:r>
      <w:r w:rsidR="00785A50">
        <w:rPr>
          <w:rFonts w:ascii="Times New Roman" w:hAnsi="Times New Roman" w:cs="Times New Roman"/>
        </w:rPr>
        <w:t xml:space="preserve">study </w:t>
      </w:r>
      <w:r w:rsidR="003B54BC" w:rsidRPr="003B54BC">
        <w:rPr>
          <w:rFonts w:ascii="Times New Roman" w:hAnsi="Times New Roman" w:cs="Times New Roman"/>
        </w:rPr>
        <w:t>period</w:t>
      </w:r>
      <w:r w:rsidR="00785A50">
        <w:rPr>
          <w:rFonts w:ascii="Times New Roman" w:hAnsi="Times New Roman" w:cs="Times New Roman"/>
        </w:rPr>
        <w:t>s</w:t>
      </w:r>
      <w:r w:rsidR="003B54BC" w:rsidRPr="003B54BC">
        <w:rPr>
          <w:rFonts w:ascii="Times New Roman" w:hAnsi="Times New Roman" w:cs="Times New Roman"/>
        </w:rPr>
        <w:t>. Spatial and latitude patterns of partial correlation coefficient between detrended MAT/SWC and detrended annual ER estimated by DT-RH (a</w:t>
      </w:r>
      <w:r w:rsidR="00503849">
        <w:rPr>
          <w:rFonts w:ascii="Times New Roman" w:hAnsi="Times New Roman" w:cs="Times New Roman"/>
        </w:rPr>
        <w:t>, d</w:t>
      </w:r>
      <w:r w:rsidR="003B54BC" w:rsidRPr="003B54BC">
        <w:rPr>
          <w:rFonts w:ascii="Times New Roman" w:hAnsi="Times New Roman" w:cs="Times New Roman"/>
        </w:rPr>
        <w:t>)</w:t>
      </w:r>
      <w:r w:rsidR="00503849">
        <w:rPr>
          <w:rFonts w:ascii="Times New Roman" w:hAnsi="Times New Roman" w:cs="Times New Roman"/>
        </w:rPr>
        <w:t xml:space="preserve">, </w:t>
      </w:r>
      <w:r w:rsidR="003B54BC" w:rsidRPr="003B54BC">
        <w:rPr>
          <w:rFonts w:ascii="Times New Roman" w:hAnsi="Times New Roman" w:cs="Times New Roman"/>
        </w:rPr>
        <w:t>FLUXCOM (</w:t>
      </w:r>
      <w:r w:rsidR="00503849">
        <w:rPr>
          <w:rFonts w:ascii="Times New Roman" w:hAnsi="Times New Roman" w:cs="Times New Roman"/>
        </w:rPr>
        <w:t>b, e</w:t>
      </w:r>
      <w:r w:rsidR="003B54BC" w:rsidRPr="003B54BC">
        <w:rPr>
          <w:rFonts w:ascii="Times New Roman" w:hAnsi="Times New Roman" w:cs="Times New Roman"/>
        </w:rPr>
        <w:t>)</w:t>
      </w:r>
      <w:r w:rsidR="00503849">
        <w:rPr>
          <w:rFonts w:ascii="Times New Roman" w:hAnsi="Times New Roman" w:cs="Times New Roman"/>
        </w:rPr>
        <w:t xml:space="preserve"> and CMIP6 (c, f), respectively</w:t>
      </w:r>
      <w:r w:rsidR="003B54BC" w:rsidRPr="003B54BC">
        <w:rPr>
          <w:rFonts w:ascii="Times New Roman" w:hAnsi="Times New Roman" w:cs="Times New Roman"/>
        </w:rPr>
        <w:t xml:space="preserve">. </w:t>
      </w:r>
    </w:p>
    <w:p w14:paraId="01221507" w14:textId="31CD7B5B" w:rsidR="00F62AA6" w:rsidRDefault="00F16B9E" w:rsidP="00585052">
      <w:pPr>
        <w:jc w:val="center"/>
        <w:rPr>
          <w:rFonts w:ascii="Times New Roman" w:hAnsi="Times New Roman" w:cs="Times New Roman"/>
        </w:rPr>
      </w:pPr>
      <w:r>
        <w:rPr>
          <w:noProof/>
        </w:rPr>
        <w:drawing>
          <wp:inline distT="0" distB="0" distL="0" distR="0" wp14:anchorId="46FFBF7C" wp14:editId="13EB88D9">
            <wp:extent cx="5274310" cy="6365332"/>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274310" cy="6365332"/>
                    </a:xfrm>
                    <a:prstGeom prst="rect">
                      <a:avLst/>
                    </a:prstGeom>
                    <a:noFill/>
                    <a:ln>
                      <a:noFill/>
                    </a:ln>
                  </pic:spPr>
                </pic:pic>
              </a:graphicData>
            </a:graphic>
          </wp:inline>
        </w:drawing>
      </w:r>
    </w:p>
    <w:p w14:paraId="6EF59EDC" w14:textId="5FDD353D" w:rsidR="00585052" w:rsidRDefault="00585052">
      <w:pPr>
        <w:rPr>
          <w:rFonts w:ascii="Times New Roman" w:hAnsi="Times New Roman" w:cs="Times New Roman"/>
        </w:rPr>
      </w:pPr>
    </w:p>
    <w:p w14:paraId="52C4E011" w14:textId="77777777" w:rsidR="009E4B56" w:rsidRDefault="009E4B56">
      <w:pPr>
        <w:rPr>
          <w:rFonts w:ascii="Times New Roman" w:hAnsi="Times New Roman" w:cs="Times New Roman"/>
        </w:rPr>
        <w:sectPr w:rsidR="009E4B56">
          <w:pgSz w:w="11906" w:h="16838"/>
          <w:pgMar w:top="1440" w:right="1800" w:bottom="1440" w:left="1800" w:header="851" w:footer="992" w:gutter="0"/>
          <w:cols w:space="425"/>
          <w:docGrid w:type="lines" w:linePitch="312"/>
        </w:sectPr>
      </w:pPr>
    </w:p>
    <w:p w14:paraId="445042D2" w14:textId="5C82D04D" w:rsidR="009E4B56" w:rsidRDefault="009E4B56">
      <w:pPr>
        <w:rPr>
          <w:rFonts w:ascii="Times New Roman" w:hAnsi="Times New Roman" w:cs="Times New Roman"/>
        </w:rPr>
      </w:pPr>
      <w:r w:rsidRPr="00AA3A67">
        <w:rPr>
          <w:rFonts w:ascii="Times New Roman" w:hAnsi="Times New Roman" w:cs="Times New Roman" w:hint="eastAsia"/>
          <w:b/>
        </w:rPr>
        <w:lastRenderedPageBreak/>
        <w:t>F</w:t>
      </w:r>
      <w:r w:rsidRPr="00AA3A67">
        <w:rPr>
          <w:rFonts w:ascii="Times New Roman" w:hAnsi="Times New Roman" w:cs="Times New Roman"/>
          <w:b/>
        </w:rPr>
        <w:t>ig. S</w:t>
      </w:r>
      <w:r w:rsidR="00715968">
        <w:rPr>
          <w:rFonts w:ascii="Times New Roman" w:hAnsi="Times New Roman" w:cs="Times New Roman"/>
          <w:b/>
        </w:rPr>
        <w:t>8</w:t>
      </w:r>
      <w:r w:rsidRPr="00AA3A67">
        <w:rPr>
          <w:rFonts w:ascii="Times New Roman" w:hAnsi="Times New Roman" w:cs="Times New Roman"/>
          <w:b/>
        </w:rPr>
        <w:t xml:space="preserve"> </w:t>
      </w:r>
      <w:r w:rsidRPr="009E4B56">
        <w:rPr>
          <w:rFonts w:ascii="Times New Roman" w:hAnsi="Times New Roman" w:cs="Times New Roman"/>
        </w:rPr>
        <w:t xml:space="preserve">Global map of flux site. This research collected 197 flux sites with nine type of ecosystem type, including cropland (CRO), deciduous broadleaf forest (DBF), evergreen broadleaf forest (EBF), evergreen needleleaf forest (ENF), mixed </w:t>
      </w:r>
      <w:proofErr w:type="spellStart"/>
      <w:r w:rsidRPr="009E4B56">
        <w:rPr>
          <w:rFonts w:ascii="Times New Roman" w:hAnsi="Times New Roman" w:cs="Times New Roman"/>
        </w:rPr>
        <w:t>froest</w:t>
      </w:r>
      <w:proofErr w:type="spellEnd"/>
      <w:r w:rsidRPr="009E4B56">
        <w:rPr>
          <w:rFonts w:ascii="Times New Roman" w:hAnsi="Times New Roman" w:cs="Times New Roman"/>
        </w:rPr>
        <w:t xml:space="preserve"> (MF), grassland (GRA), savannas (SAV), shrubland (SHR), wetland (WET).</w:t>
      </w:r>
    </w:p>
    <w:p w14:paraId="30601C4D" w14:textId="0C9330B9" w:rsidR="009E4B56" w:rsidRDefault="009E4B56">
      <w:pPr>
        <w:rPr>
          <w:rFonts w:ascii="Times New Roman" w:hAnsi="Times New Roman" w:cs="Times New Roman"/>
        </w:rPr>
      </w:pPr>
      <w:r>
        <w:rPr>
          <w:rFonts w:ascii="Times New Roman" w:hAnsi="Times New Roman" w:cs="Times New Roman"/>
          <w:noProof/>
        </w:rPr>
        <w:drawing>
          <wp:inline distT="0" distB="0" distL="0" distR="0" wp14:anchorId="7BF9044A" wp14:editId="1A2806A2">
            <wp:extent cx="5206365" cy="27311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6365" cy="2731135"/>
                    </a:xfrm>
                    <a:prstGeom prst="rect">
                      <a:avLst/>
                    </a:prstGeom>
                    <a:noFill/>
                  </pic:spPr>
                </pic:pic>
              </a:graphicData>
            </a:graphic>
          </wp:inline>
        </w:drawing>
      </w:r>
    </w:p>
    <w:p w14:paraId="2AD5954D" w14:textId="7254998A" w:rsidR="009E4B56" w:rsidRDefault="009E4B56">
      <w:pPr>
        <w:rPr>
          <w:rFonts w:ascii="Times New Roman" w:hAnsi="Times New Roman" w:cs="Times New Roman"/>
        </w:rPr>
      </w:pPr>
    </w:p>
    <w:p w14:paraId="7A95A785" w14:textId="77777777" w:rsidR="0033717E" w:rsidRDefault="0033717E">
      <w:pPr>
        <w:rPr>
          <w:rFonts w:ascii="Times New Roman" w:hAnsi="Times New Roman" w:cs="Times New Roman"/>
        </w:rPr>
        <w:sectPr w:rsidR="0033717E">
          <w:pgSz w:w="11906" w:h="16838"/>
          <w:pgMar w:top="1440" w:right="1800" w:bottom="1440" w:left="1800" w:header="851" w:footer="992" w:gutter="0"/>
          <w:cols w:space="425"/>
          <w:docGrid w:type="lines" w:linePitch="312"/>
        </w:sectPr>
      </w:pPr>
    </w:p>
    <w:p w14:paraId="5A488B6E" w14:textId="2850C091" w:rsidR="0033717E" w:rsidRPr="00D51F3C" w:rsidRDefault="0033717E" w:rsidP="0033717E">
      <w:pPr>
        <w:rPr>
          <w:rFonts w:ascii="Times New Roman" w:hAnsi="Times New Roman" w:cs="Times New Roman"/>
        </w:rPr>
      </w:pPr>
      <w:r w:rsidRPr="007C5C00">
        <w:rPr>
          <w:rFonts w:ascii="Times New Roman" w:hAnsi="Times New Roman" w:cs="Times New Roman" w:hint="eastAsia"/>
          <w:b/>
        </w:rPr>
        <w:lastRenderedPageBreak/>
        <w:t>F</w:t>
      </w:r>
      <w:r w:rsidRPr="007C5C00">
        <w:rPr>
          <w:rFonts w:ascii="Times New Roman" w:hAnsi="Times New Roman" w:cs="Times New Roman"/>
          <w:b/>
        </w:rPr>
        <w:t>ig. S</w:t>
      </w:r>
      <w:r w:rsidR="00715968">
        <w:rPr>
          <w:rFonts w:ascii="Times New Roman" w:hAnsi="Times New Roman" w:cs="Times New Roman"/>
          <w:b/>
        </w:rPr>
        <w:t>9</w:t>
      </w:r>
      <w:r>
        <w:rPr>
          <w:rFonts w:ascii="Times New Roman" w:hAnsi="Times New Roman" w:cs="Times New Roman"/>
        </w:rPr>
        <w:t xml:space="preserve"> </w:t>
      </w:r>
      <w:bookmarkStart w:id="5" w:name="_Hlk93064722"/>
      <w:r w:rsidRPr="00EC575F">
        <w:rPr>
          <w:rFonts w:ascii="Times New Roman" w:hAnsi="Times New Roman" w:cs="Times New Roman"/>
        </w:rPr>
        <w:t>Summary of model performance evaluation for</w:t>
      </w:r>
      <w:r>
        <w:rPr>
          <w:rFonts w:ascii="Times New Roman" w:hAnsi="Times New Roman" w:cs="Times New Roman"/>
        </w:rPr>
        <w:t xml:space="preserve"> DT-RH</w:t>
      </w:r>
      <w:r w:rsidR="008A0198">
        <w:rPr>
          <w:rFonts w:ascii="Times New Roman" w:hAnsi="Times New Roman" w:cs="Times New Roman"/>
        </w:rPr>
        <w:t>, nighttime (NT) and daytime (DT)</w:t>
      </w:r>
      <w:r>
        <w:rPr>
          <w:rFonts w:ascii="Times New Roman" w:hAnsi="Times New Roman" w:cs="Times New Roman"/>
        </w:rPr>
        <w:t xml:space="preserve"> partitioning</w:t>
      </w:r>
      <w:r w:rsidRPr="00EC575F">
        <w:rPr>
          <w:rFonts w:ascii="Times New Roman" w:hAnsi="Times New Roman" w:cs="Times New Roman"/>
        </w:rPr>
        <w:t xml:space="preserve"> method</w:t>
      </w:r>
      <w:r>
        <w:rPr>
          <w:rFonts w:ascii="Times New Roman" w:hAnsi="Times New Roman" w:cs="Times New Roman"/>
        </w:rPr>
        <w:t xml:space="preserve"> at site scale</w:t>
      </w:r>
      <w:r w:rsidRPr="00EC575F">
        <w:rPr>
          <w:rFonts w:ascii="Times New Roman" w:hAnsi="Times New Roman" w:cs="Times New Roman"/>
        </w:rPr>
        <w:t>.</w:t>
      </w:r>
      <w:bookmarkEnd w:id="5"/>
      <w:r w:rsidR="00122347">
        <w:rPr>
          <w:rFonts w:ascii="Times New Roman" w:hAnsi="Times New Roman" w:cs="Times New Roman"/>
        </w:rPr>
        <w:t xml:space="preserve"> </w:t>
      </w:r>
      <w:r w:rsidR="004B0118" w:rsidRPr="004B0118">
        <w:rPr>
          <w:rFonts w:ascii="Times New Roman" w:hAnsi="Times New Roman" w:cs="Times New Roman"/>
        </w:rPr>
        <w:t>R</w:t>
      </w:r>
      <w:r w:rsidR="004B0118" w:rsidRPr="004B0118">
        <w:rPr>
          <w:rFonts w:ascii="Times New Roman" w:hAnsi="Times New Roman" w:cs="Times New Roman"/>
          <w:vertAlign w:val="superscript"/>
        </w:rPr>
        <w:t>2</w:t>
      </w:r>
      <w:r w:rsidR="004B0118" w:rsidRPr="004B0118">
        <w:rPr>
          <w:rFonts w:ascii="Times New Roman" w:hAnsi="Times New Roman" w:cs="Times New Roman"/>
        </w:rPr>
        <w:t>: the coefficient of determination; RMSE: the root mean squared error</w:t>
      </w:r>
      <w:r w:rsidR="004B0118">
        <w:rPr>
          <w:rFonts w:ascii="Times New Roman" w:hAnsi="Times New Roman" w:cs="Times New Roman"/>
        </w:rPr>
        <w:t>.</w:t>
      </w:r>
    </w:p>
    <w:p w14:paraId="2C19ED61" w14:textId="77777777" w:rsidR="0033717E" w:rsidRDefault="0033717E" w:rsidP="0033717E">
      <w:pPr>
        <w:jc w:val="center"/>
        <w:rPr>
          <w:rFonts w:ascii="Times New Roman" w:hAnsi="Times New Roman" w:cs="Times New Roman"/>
        </w:rPr>
      </w:pPr>
      <w:r>
        <w:rPr>
          <w:noProof/>
        </w:rPr>
        <w:drawing>
          <wp:inline distT="0" distB="0" distL="0" distR="0" wp14:anchorId="1BAC4E30" wp14:editId="3C4055F7">
            <wp:extent cx="3593014" cy="3593014"/>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593688" cy="3593688"/>
                    </a:xfrm>
                    <a:prstGeom prst="rect">
                      <a:avLst/>
                    </a:prstGeom>
                    <a:noFill/>
                    <a:ln>
                      <a:noFill/>
                    </a:ln>
                  </pic:spPr>
                </pic:pic>
              </a:graphicData>
            </a:graphic>
          </wp:inline>
        </w:drawing>
      </w:r>
    </w:p>
    <w:p w14:paraId="79B463B9" w14:textId="77777777" w:rsidR="0033717E" w:rsidRDefault="0033717E" w:rsidP="0033717E">
      <w:pPr>
        <w:rPr>
          <w:rFonts w:ascii="Times New Roman" w:hAnsi="Times New Roman" w:cs="Times New Roman"/>
        </w:rPr>
      </w:pPr>
    </w:p>
    <w:p w14:paraId="1862A6F9" w14:textId="77777777" w:rsidR="0033717E" w:rsidRDefault="0033717E" w:rsidP="0033717E">
      <w:pPr>
        <w:rPr>
          <w:rFonts w:ascii="Times New Roman" w:hAnsi="Times New Roman" w:cs="Times New Roman"/>
        </w:rPr>
      </w:pPr>
    </w:p>
    <w:p w14:paraId="32933B18" w14:textId="6B06AFDD" w:rsidR="0033717E" w:rsidRDefault="0033717E">
      <w:pPr>
        <w:rPr>
          <w:rFonts w:ascii="Times New Roman" w:hAnsi="Times New Roman" w:cs="Times New Roman"/>
        </w:rPr>
      </w:pPr>
    </w:p>
    <w:p w14:paraId="4D16494B" w14:textId="77777777" w:rsidR="0033717E" w:rsidRDefault="0033717E">
      <w:pPr>
        <w:rPr>
          <w:rFonts w:ascii="Times New Roman" w:hAnsi="Times New Roman" w:cs="Times New Roman"/>
        </w:rPr>
      </w:pPr>
    </w:p>
    <w:p w14:paraId="33201F5C" w14:textId="725FDB82" w:rsidR="00F62AA6" w:rsidRDefault="00F62AA6">
      <w:pPr>
        <w:widowControl/>
        <w:jc w:val="left"/>
        <w:rPr>
          <w:rFonts w:ascii="Times New Roman" w:hAnsi="Times New Roman" w:cs="Times New Roman"/>
        </w:rPr>
      </w:pPr>
      <w:r>
        <w:rPr>
          <w:rFonts w:ascii="Times New Roman" w:hAnsi="Times New Roman" w:cs="Times New Roman"/>
        </w:rPr>
        <w:br w:type="page"/>
      </w:r>
    </w:p>
    <w:p w14:paraId="407B0FD5" w14:textId="52C22B20" w:rsidR="00844720" w:rsidRPr="00180718" w:rsidRDefault="001244C6">
      <w:pPr>
        <w:rPr>
          <w:rFonts w:ascii="Times New Roman" w:hAnsi="Times New Roman" w:cs="Times New Roman"/>
          <w:b/>
        </w:rPr>
      </w:pPr>
      <w:r w:rsidRPr="00180718">
        <w:rPr>
          <w:rFonts w:ascii="Times New Roman" w:hAnsi="Times New Roman" w:cs="Times New Roman" w:hint="eastAsia"/>
          <w:b/>
        </w:rPr>
        <w:lastRenderedPageBreak/>
        <w:t>R</w:t>
      </w:r>
      <w:r w:rsidRPr="00180718">
        <w:rPr>
          <w:rFonts w:ascii="Times New Roman" w:hAnsi="Times New Roman" w:cs="Times New Roman"/>
          <w:b/>
        </w:rPr>
        <w:t>eference</w:t>
      </w:r>
    </w:p>
    <w:p w14:paraId="57B82469" w14:textId="62987799" w:rsidR="009C7EBC" w:rsidRDefault="009C7EBC" w:rsidP="00BD5D37">
      <w:pPr>
        <w:ind w:left="210" w:hangingChars="100" w:hanging="210"/>
        <w:rPr>
          <w:rFonts w:ascii="Times New Roman" w:hAnsi="Times New Roman" w:cs="Times New Roman"/>
        </w:rPr>
      </w:pPr>
      <w:proofErr w:type="spellStart"/>
      <w:r w:rsidRPr="009C7EBC">
        <w:rPr>
          <w:rFonts w:ascii="Times New Roman" w:hAnsi="Times New Roman" w:cs="Times New Roman"/>
        </w:rPr>
        <w:t>Danabasoglu</w:t>
      </w:r>
      <w:proofErr w:type="spellEnd"/>
      <w:r w:rsidRPr="009C7EBC">
        <w:rPr>
          <w:rFonts w:ascii="Times New Roman" w:hAnsi="Times New Roman" w:cs="Times New Roman"/>
        </w:rPr>
        <w:t xml:space="preserve">, </w:t>
      </w:r>
      <w:r w:rsidR="00B0763B" w:rsidRPr="009C7EBC">
        <w:rPr>
          <w:rFonts w:ascii="Times New Roman" w:hAnsi="Times New Roman" w:cs="Times New Roman"/>
        </w:rPr>
        <w:t>G</w:t>
      </w:r>
      <w:r w:rsidRPr="009C7EBC">
        <w:rPr>
          <w:rFonts w:ascii="Times New Roman" w:hAnsi="Times New Roman" w:cs="Times New Roman"/>
        </w:rPr>
        <w:t xml:space="preserve">. NCAR CESM2 model output prepared for CMIP6 CMIP. </w:t>
      </w:r>
      <w:r w:rsidRPr="00EC474A">
        <w:rPr>
          <w:rFonts w:ascii="Times New Roman" w:hAnsi="Times New Roman" w:cs="Times New Roman"/>
          <w:i/>
        </w:rPr>
        <w:t>Earth System Grid Federation</w:t>
      </w:r>
      <w:r w:rsidRPr="009C7EBC">
        <w:rPr>
          <w:rFonts w:ascii="Times New Roman" w:hAnsi="Times New Roman" w:cs="Times New Roman"/>
        </w:rPr>
        <w:t>.</w:t>
      </w:r>
      <w:r w:rsidR="00B0763B">
        <w:rPr>
          <w:rFonts w:ascii="Times New Roman" w:hAnsi="Times New Roman" w:cs="Times New Roman"/>
        </w:rPr>
        <w:t xml:space="preserve"> </w:t>
      </w:r>
      <w:hyperlink r:id="rId16" w:history="1">
        <w:r w:rsidR="00177D2F" w:rsidRPr="001009A4">
          <w:rPr>
            <w:rStyle w:val="a8"/>
            <w:rFonts w:ascii="Times New Roman" w:hAnsi="Times New Roman" w:cs="Times New Roman"/>
          </w:rPr>
          <w:t>https://doi.org/10.22033/ESGF/CMIP6.7627</w:t>
        </w:r>
      </w:hyperlink>
      <w:r w:rsidR="00177D2F">
        <w:rPr>
          <w:rFonts w:ascii="Times New Roman" w:hAnsi="Times New Roman" w:cs="Times New Roman"/>
        </w:rPr>
        <w:t xml:space="preserve"> (2019)</w:t>
      </w:r>
    </w:p>
    <w:p w14:paraId="06D0A164" w14:textId="096F0C64" w:rsidR="00745A59" w:rsidRDefault="00745A59" w:rsidP="00BD5D37">
      <w:pPr>
        <w:ind w:left="210" w:hangingChars="100" w:hanging="210"/>
        <w:rPr>
          <w:rFonts w:ascii="Times New Roman" w:hAnsi="Times New Roman" w:cs="Times New Roman"/>
        </w:rPr>
      </w:pPr>
      <w:r w:rsidRPr="00745A59">
        <w:rPr>
          <w:rFonts w:ascii="Times New Roman" w:hAnsi="Times New Roman" w:cs="Times New Roman"/>
        </w:rPr>
        <w:t xml:space="preserve">Lovato, T. &amp; </w:t>
      </w:r>
      <w:proofErr w:type="spellStart"/>
      <w:r w:rsidRPr="00745A59">
        <w:rPr>
          <w:rFonts w:ascii="Times New Roman" w:hAnsi="Times New Roman" w:cs="Times New Roman"/>
        </w:rPr>
        <w:t>Peano</w:t>
      </w:r>
      <w:proofErr w:type="spellEnd"/>
      <w:r w:rsidRPr="00745A59">
        <w:rPr>
          <w:rFonts w:ascii="Times New Roman" w:hAnsi="Times New Roman" w:cs="Times New Roman"/>
        </w:rPr>
        <w:t xml:space="preserve">, D. CMCC CMCC-CM2-SR5 model output prepared for CMIP6 CMIP historical. </w:t>
      </w:r>
      <w:r w:rsidRPr="00EC474A">
        <w:rPr>
          <w:rFonts w:ascii="Times New Roman" w:hAnsi="Times New Roman" w:cs="Times New Roman"/>
          <w:i/>
        </w:rPr>
        <w:t>Earth System Grid Federation</w:t>
      </w:r>
      <w:r w:rsidRPr="00745A59">
        <w:rPr>
          <w:rFonts w:ascii="Times New Roman" w:hAnsi="Times New Roman" w:cs="Times New Roman"/>
        </w:rPr>
        <w:t xml:space="preserve"> https://doi.org/10.22033/ESGF/CMIP6.3825 (2020).</w:t>
      </w:r>
    </w:p>
    <w:p w14:paraId="6BB3A1C7" w14:textId="1CFC715A" w:rsidR="00DD761C" w:rsidRDefault="00320583" w:rsidP="00BD5D37">
      <w:pPr>
        <w:ind w:left="210" w:hangingChars="100" w:hanging="210"/>
        <w:rPr>
          <w:rFonts w:ascii="Times New Roman" w:hAnsi="Times New Roman" w:cs="Times New Roman"/>
        </w:rPr>
      </w:pPr>
      <w:r w:rsidRPr="00320583">
        <w:rPr>
          <w:rFonts w:ascii="Times New Roman" w:hAnsi="Times New Roman" w:cs="Times New Roman"/>
        </w:rPr>
        <w:t xml:space="preserve">Lovato, T., </w:t>
      </w:r>
      <w:proofErr w:type="spellStart"/>
      <w:r w:rsidRPr="00320583">
        <w:rPr>
          <w:rFonts w:ascii="Times New Roman" w:hAnsi="Times New Roman" w:cs="Times New Roman"/>
        </w:rPr>
        <w:t>Peano</w:t>
      </w:r>
      <w:proofErr w:type="spellEnd"/>
      <w:r w:rsidRPr="00320583">
        <w:rPr>
          <w:rFonts w:ascii="Times New Roman" w:hAnsi="Times New Roman" w:cs="Times New Roman"/>
        </w:rPr>
        <w:t xml:space="preserve">, D. &amp; </w:t>
      </w:r>
      <w:proofErr w:type="spellStart"/>
      <w:r w:rsidRPr="00320583">
        <w:rPr>
          <w:rFonts w:ascii="Times New Roman" w:hAnsi="Times New Roman" w:cs="Times New Roman"/>
        </w:rPr>
        <w:t>Butenschön</w:t>
      </w:r>
      <w:proofErr w:type="spellEnd"/>
      <w:r w:rsidRPr="00320583">
        <w:rPr>
          <w:rFonts w:ascii="Times New Roman" w:hAnsi="Times New Roman" w:cs="Times New Roman"/>
        </w:rPr>
        <w:t xml:space="preserve">, M. CMCC CMCC-ESM2 model output prepared for CMIP6 CMIP historical. </w:t>
      </w:r>
      <w:r w:rsidRPr="00EC474A">
        <w:rPr>
          <w:rFonts w:ascii="Times New Roman" w:hAnsi="Times New Roman" w:cs="Times New Roman"/>
          <w:i/>
        </w:rPr>
        <w:t>Earth System Grid Federation</w:t>
      </w:r>
      <w:r w:rsidRPr="00320583">
        <w:rPr>
          <w:rFonts w:ascii="Times New Roman" w:hAnsi="Times New Roman" w:cs="Times New Roman"/>
        </w:rPr>
        <w:t xml:space="preserve"> https://doi.org/10.22033/ESGF/CMIP6.13195 (2021).</w:t>
      </w:r>
    </w:p>
    <w:p w14:paraId="52E20191" w14:textId="494CBC27" w:rsidR="00124024" w:rsidRDefault="00124024" w:rsidP="00BD5D37">
      <w:pPr>
        <w:ind w:left="210" w:hangingChars="100" w:hanging="210"/>
        <w:rPr>
          <w:rFonts w:ascii="Times New Roman" w:hAnsi="Times New Roman" w:cs="Times New Roman"/>
        </w:rPr>
      </w:pPr>
      <w:r w:rsidRPr="00124024">
        <w:rPr>
          <w:rFonts w:ascii="Times New Roman" w:hAnsi="Times New Roman" w:cs="Times New Roman"/>
        </w:rPr>
        <w:t>Jung, M.</w:t>
      </w:r>
      <w:r w:rsidR="00740762">
        <w:rPr>
          <w:rFonts w:ascii="Times New Roman" w:hAnsi="Times New Roman" w:cs="Times New Roman"/>
        </w:rPr>
        <w:t xml:space="preserve"> </w:t>
      </w:r>
      <w:r w:rsidR="00740762">
        <w:rPr>
          <w:rFonts w:ascii="Times New Roman" w:hAnsi="Times New Roman" w:cs="Times New Roman" w:hint="eastAsia"/>
        </w:rPr>
        <w:t>e</w:t>
      </w:r>
      <w:r w:rsidR="00740762">
        <w:rPr>
          <w:rFonts w:ascii="Times New Roman" w:hAnsi="Times New Roman" w:cs="Times New Roman"/>
        </w:rPr>
        <w:t xml:space="preserve">t al. </w:t>
      </w:r>
      <w:r w:rsidRPr="00124024">
        <w:rPr>
          <w:rFonts w:ascii="Times New Roman" w:hAnsi="Times New Roman" w:cs="Times New Roman"/>
        </w:rPr>
        <w:t xml:space="preserve">Scaling carbon fluxes from eddy covariance sites to globe: synthesis and evaluation of the FLUXCOM approach. </w:t>
      </w:r>
      <w:proofErr w:type="spellStart"/>
      <w:r w:rsidRPr="00EC474A">
        <w:rPr>
          <w:rFonts w:ascii="Times New Roman" w:hAnsi="Times New Roman" w:cs="Times New Roman"/>
          <w:i/>
        </w:rPr>
        <w:t>Biogeosciences</w:t>
      </w:r>
      <w:proofErr w:type="spellEnd"/>
      <w:r w:rsidRPr="00124024">
        <w:rPr>
          <w:rFonts w:ascii="Times New Roman" w:hAnsi="Times New Roman" w:cs="Times New Roman"/>
        </w:rPr>
        <w:t xml:space="preserve"> </w:t>
      </w:r>
      <w:r w:rsidRPr="00EC474A">
        <w:rPr>
          <w:rFonts w:ascii="Times New Roman" w:hAnsi="Times New Roman" w:cs="Times New Roman"/>
          <w:b/>
        </w:rPr>
        <w:t>17</w:t>
      </w:r>
      <w:r w:rsidRPr="00124024">
        <w:rPr>
          <w:rFonts w:ascii="Times New Roman" w:hAnsi="Times New Roman" w:cs="Times New Roman"/>
        </w:rPr>
        <w:t>, 1343–1365</w:t>
      </w:r>
      <w:r w:rsidR="00740762">
        <w:rPr>
          <w:rFonts w:ascii="Times New Roman" w:hAnsi="Times New Roman" w:cs="Times New Roman"/>
        </w:rPr>
        <w:t xml:space="preserve"> (2020)</w:t>
      </w:r>
      <w:r w:rsidRPr="00124024">
        <w:rPr>
          <w:rFonts w:ascii="Times New Roman" w:hAnsi="Times New Roman" w:cs="Times New Roman"/>
        </w:rPr>
        <w:t xml:space="preserve">. </w:t>
      </w:r>
    </w:p>
    <w:p w14:paraId="336728D2" w14:textId="0D9A55D4" w:rsidR="00E148DB" w:rsidRDefault="00E148DB" w:rsidP="00BD5D37">
      <w:pPr>
        <w:ind w:left="210" w:hangingChars="100" w:hanging="210"/>
        <w:rPr>
          <w:rFonts w:ascii="Times New Roman" w:hAnsi="Times New Roman" w:cs="Times New Roman"/>
        </w:rPr>
      </w:pPr>
      <w:r w:rsidRPr="00E148DB">
        <w:rPr>
          <w:rFonts w:ascii="Times New Roman" w:hAnsi="Times New Roman" w:cs="Times New Roman"/>
        </w:rPr>
        <w:t xml:space="preserve">Wieners, K.-H. et al. MPI-M MPI-ESM1.2-LR model output prepared for CMIP6 CMIP historical. </w:t>
      </w:r>
      <w:r w:rsidRPr="00EC474A">
        <w:rPr>
          <w:rFonts w:ascii="Times New Roman" w:hAnsi="Times New Roman" w:cs="Times New Roman"/>
          <w:i/>
        </w:rPr>
        <w:t>Earth System Grid Federation</w:t>
      </w:r>
      <w:r w:rsidRPr="00E148DB">
        <w:rPr>
          <w:rFonts w:ascii="Times New Roman" w:hAnsi="Times New Roman" w:cs="Times New Roman"/>
        </w:rPr>
        <w:t xml:space="preserve"> https://doi.org/10.22033/ESGF/CMIP6.6595 (2019).</w:t>
      </w:r>
    </w:p>
    <w:p w14:paraId="754646B3" w14:textId="158BF539" w:rsidR="009936A6" w:rsidRDefault="009936A6" w:rsidP="00BD5D37">
      <w:pPr>
        <w:ind w:left="210" w:hangingChars="100" w:hanging="210"/>
        <w:rPr>
          <w:rFonts w:ascii="Times New Roman" w:hAnsi="Times New Roman" w:cs="Times New Roman"/>
        </w:rPr>
      </w:pPr>
      <w:r w:rsidRPr="009936A6">
        <w:rPr>
          <w:rFonts w:ascii="Times New Roman" w:hAnsi="Times New Roman" w:cs="Times New Roman"/>
        </w:rPr>
        <w:t>Wu, T</w:t>
      </w:r>
      <w:r>
        <w:rPr>
          <w:rFonts w:ascii="Times New Roman" w:hAnsi="Times New Roman" w:cs="Times New Roman"/>
        </w:rPr>
        <w:t xml:space="preserve">. et al. </w:t>
      </w:r>
      <w:r w:rsidRPr="009936A6">
        <w:rPr>
          <w:rFonts w:ascii="Times New Roman" w:hAnsi="Times New Roman" w:cs="Times New Roman"/>
        </w:rPr>
        <w:t>BCC BCC-CSM2MR model output prepared for CMIP6 CMIP historical.</w:t>
      </w:r>
      <w:r>
        <w:rPr>
          <w:rFonts w:ascii="Times New Roman" w:hAnsi="Times New Roman" w:cs="Times New Roman"/>
        </w:rPr>
        <w:t xml:space="preserve"> </w:t>
      </w:r>
      <w:r w:rsidRPr="00EC474A">
        <w:rPr>
          <w:rFonts w:ascii="Times New Roman" w:hAnsi="Times New Roman" w:cs="Times New Roman"/>
          <w:i/>
        </w:rPr>
        <w:t>Earth System Grid Federation</w:t>
      </w:r>
      <w:r w:rsidRPr="009936A6">
        <w:rPr>
          <w:rFonts w:ascii="Times New Roman" w:hAnsi="Times New Roman" w:cs="Times New Roman"/>
        </w:rPr>
        <w:t xml:space="preserve"> </w:t>
      </w:r>
      <w:hyperlink r:id="rId17" w:history="1">
        <w:r w:rsidRPr="005549D3">
          <w:rPr>
            <w:rStyle w:val="a8"/>
            <w:rFonts w:ascii="Times New Roman" w:hAnsi="Times New Roman" w:cs="Times New Roman"/>
          </w:rPr>
          <w:t>https://doi.org/10.22033/ESGF/CMIP6.2948</w:t>
        </w:r>
      </w:hyperlink>
      <w:r>
        <w:rPr>
          <w:rFonts w:ascii="Times New Roman" w:hAnsi="Times New Roman" w:cs="Times New Roman"/>
        </w:rPr>
        <w:t xml:space="preserve"> (2018).</w:t>
      </w:r>
    </w:p>
    <w:p w14:paraId="59FFE5FE" w14:textId="59F66DCA" w:rsidR="0041689F" w:rsidRDefault="0041689F" w:rsidP="00BD5D37">
      <w:pPr>
        <w:ind w:left="210" w:hangingChars="100" w:hanging="210"/>
        <w:rPr>
          <w:rFonts w:ascii="Times New Roman" w:hAnsi="Times New Roman" w:cs="Times New Roman"/>
        </w:rPr>
      </w:pPr>
      <w:r w:rsidRPr="0041689F">
        <w:rPr>
          <w:rFonts w:ascii="Times New Roman" w:hAnsi="Times New Roman" w:cs="Times New Roman"/>
        </w:rPr>
        <w:t>Zhang, J</w:t>
      </w:r>
      <w:r>
        <w:rPr>
          <w:rFonts w:ascii="Times New Roman" w:hAnsi="Times New Roman" w:cs="Times New Roman"/>
        </w:rPr>
        <w:t>. et al.</w:t>
      </w:r>
      <w:r w:rsidRPr="0041689F">
        <w:rPr>
          <w:rFonts w:ascii="Times New Roman" w:hAnsi="Times New Roman" w:cs="Times New Roman"/>
        </w:rPr>
        <w:t xml:space="preserve"> BCC BCC-ESM1 model output prepared for CMIP6 CMIP historical. </w:t>
      </w:r>
      <w:r w:rsidRPr="00EC474A">
        <w:rPr>
          <w:rFonts w:ascii="Times New Roman" w:hAnsi="Times New Roman" w:cs="Times New Roman"/>
          <w:i/>
        </w:rPr>
        <w:t>Earth System Grid Federation</w:t>
      </w:r>
      <w:r w:rsidRPr="0041689F">
        <w:rPr>
          <w:rFonts w:ascii="Times New Roman" w:hAnsi="Times New Roman" w:cs="Times New Roman"/>
        </w:rPr>
        <w:t xml:space="preserve"> </w:t>
      </w:r>
      <w:hyperlink r:id="rId18" w:history="1">
        <w:r w:rsidRPr="005549D3">
          <w:rPr>
            <w:rStyle w:val="a8"/>
            <w:rFonts w:ascii="Times New Roman" w:hAnsi="Times New Roman" w:cs="Times New Roman"/>
          </w:rPr>
          <w:t>https://doi.org/10.22033/ESGF/CMIP6.2949</w:t>
        </w:r>
      </w:hyperlink>
      <w:r>
        <w:rPr>
          <w:rFonts w:ascii="Times New Roman" w:hAnsi="Times New Roman" w:cs="Times New Roman"/>
        </w:rPr>
        <w:t xml:space="preserve"> (2018).</w:t>
      </w:r>
    </w:p>
    <w:p w14:paraId="4C8728FB" w14:textId="5088B805" w:rsidR="00B16185" w:rsidRDefault="00B16185" w:rsidP="00BD5D37">
      <w:pPr>
        <w:ind w:left="210" w:hangingChars="100" w:hanging="210"/>
        <w:rPr>
          <w:rFonts w:ascii="Times New Roman" w:hAnsi="Times New Roman" w:cs="Times New Roman"/>
        </w:rPr>
      </w:pPr>
      <w:bookmarkStart w:id="6" w:name="_GoBack"/>
      <w:bookmarkEnd w:id="6"/>
    </w:p>
    <w:p w14:paraId="4FFEFD20" w14:textId="04418361" w:rsidR="005D2EC2" w:rsidRDefault="005D2EC2" w:rsidP="00BD5D37">
      <w:pPr>
        <w:ind w:left="210" w:hangingChars="100" w:hanging="210"/>
        <w:rPr>
          <w:rFonts w:ascii="Times New Roman" w:hAnsi="Times New Roman" w:cs="Times New Roman"/>
        </w:rPr>
      </w:pPr>
    </w:p>
    <w:p w14:paraId="6059D00A" w14:textId="77777777" w:rsidR="005D2EC2" w:rsidRPr="00CF4843" w:rsidRDefault="005D2EC2">
      <w:pPr>
        <w:rPr>
          <w:rFonts w:ascii="Times New Roman" w:hAnsi="Times New Roman" w:cs="Times New Roman"/>
        </w:rPr>
      </w:pPr>
    </w:p>
    <w:sectPr w:rsidR="005D2EC2" w:rsidRPr="00CF48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6D801" w14:textId="77777777" w:rsidR="00A10AEB" w:rsidRDefault="00A10AEB" w:rsidP="000255A8">
      <w:r>
        <w:separator/>
      </w:r>
    </w:p>
  </w:endnote>
  <w:endnote w:type="continuationSeparator" w:id="0">
    <w:p w14:paraId="660CCADC" w14:textId="77777777" w:rsidR="00A10AEB" w:rsidRDefault="00A10AEB" w:rsidP="00025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BA529" w14:textId="77777777" w:rsidR="00A10AEB" w:rsidRDefault="00A10AEB" w:rsidP="000255A8">
      <w:r>
        <w:separator/>
      </w:r>
    </w:p>
  </w:footnote>
  <w:footnote w:type="continuationSeparator" w:id="0">
    <w:p w14:paraId="696306D3" w14:textId="77777777" w:rsidR="00A10AEB" w:rsidRDefault="00A10AEB" w:rsidP="000255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352"/>
    <w:rsid w:val="00000585"/>
    <w:rsid w:val="000255A8"/>
    <w:rsid w:val="0003278D"/>
    <w:rsid w:val="00040CC7"/>
    <w:rsid w:val="000664AA"/>
    <w:rsid w:val="0007231F"/>
    <w:rsid w:val="00072531"/>
    <w:rsid w:val="000A47C8"/>
    <w:rsid w:val="000C301F"/>
    <w:rsid w:val="000F07FD"/>
    <w:rsid w:val="00120A8D"/>
    <w:rsid w:val="00122347"/>
    <w:rsid w:val="00123F88"/>
    <w:rsid w:val="00124024"/>
    <w:rsid w:val="001244C6"/>
    <w:rsid w:val="00126D71"/>
    <w:rsid w:val="00132B0E"/>
    <w:rsid w:val="00134024"/>
    <w:rsid w:val="00171175"/>
    <w:rsid w:val="00176EDE"/>
    <w:rsid w:val="00177D2F"/>
    <w:rsid w:val="00180718"/>
    <w:rsid w:val="001B156A"/>
    <w:rsid w:val="001C3601"/>
    <w:rsid w:val="001D4AB5"/>
    <w:rsid w:val="001E29A2"/>
    <w:rsid w:val="001F0161"/>
    <w:rsid w:val="00203D50"/>
    <w:rsid w:val="00205D51"/>
    <w:rsid w:val="0021532F"/>
    <w:rsid w:val="00217980"/>
    <w:rsid w:val="00226CCA"/>
    <w:rsid w:val="00244C7A"/>
    <w:rsid w:val="00273D8F"/>
    <w:rsid w:val="00296A9C"/>
    <w:rsid w:val="002A47FE"/>
    <w:rsid w:val="002D2E6D"/>
    <w:rsid w:val="002E0524"/>
    <w:rsid w:val="00320583"/>
    <w:rsid w:val="0032368D"/>
    <w:rsid w:val="0033717E"/>
    <w:rsid w:val="00357869"/>
    <w:rsid w:val="00362E8D"/>
    <w:rsid w:val="003B25B3"/>
    <w:rsid w:val="003B54BC"/>
    <w:rsid w:val="003C20EC"/>
    <w:rsid w:val="003C3068"/>
    <w:rsid w:val="003D38C7"/>
    <w:rsid w:val="003E36E2"/>
    <w:rsid w:val="003E79C5"/>
    <w:rsid w:val="003F761B"/>
    <w:rsid w:val="00400C50"/>
    <w:rsid w:val="0041689F"/>
    <w:rsid w:val="00424D8C"/>
    <w:rsid w:val="00452D75"/>
    <w:rsid w:val="00480168"/>
    <w:rsid w:val="00490914"/>
    <w:rsid w:val="004967A3"/>
    <w:rsid w:val="004B0118"/>
    <w:rsid w:val="004B1503"/>
    <w:rsid w:val="004C3C3B"/>
    <w:rsid w:val="004C3F75"/>
    <w:rsid w:val="004C664B"/>
    <w:rsid w:val="004D3D63"/>
    <w:rsid w:val="004D673E"/>
    <w:rsid w:val="004E3963"/>
    <w:rsid w:val="0050071A"/>
    <w:rsid w:val="00501519"/>
    <w:rsid w:val="00503849"/>
    <w:rsid w:val="00511CF5"/>
    <w:rsid w:val="0051691F"/>
    <w:rsid w:val="00523E9D"/>
    <w:rsid w:val="005326D3"/>
    <w:rsid w:val="00547322"/>
    <w:rsid w:val="00564AFB"/>
    <w:rsid w:val="00570231"/>
    <w:rsid w:val="00570D8B"/>
    <w:rsid w:val="00577905"/>
    <w:rsid w:val="00580012"/>
    <w:rsid w:val="00585052"/>
    <w:rsid w:val="005B2CC3"/>
    <w:rsid w:val="005C04BF"/>
    <w:rsid w:val="005D0688"/>
    <w:rsid w:val="005D2EC2"/>
    <w:rsid w:val="005E04F2"/>
    <w:rsid w:val="005F7028"/>
    <w:rsid w:val="00601068"/>
    <w:rsid w:val="0060746E"/>
    <w:rsid w:val="0061574C"/>
    <w:rsid w:val="006254E8"/>
    <w:rsid w:val="0062744A"/>
    <w:rsid w:val="00627980"/>
    <w:rsid w:val="00627E22"/>
    <w:rsid w:val="00682633"/>
    <w:rsid w:val="006C0B29"/>
    <w:rsid w:val="006C39D8"/>
    <w:rsid w:val="006E680C"/>
    <w:rsid w:val="00713FBA"/>
    <w:rsid w:val="00715968"/>
    <w:rsid w:val="0071779A"/>
    <w:rsid w:val="00720E1F"/>
    <w:rsid w:val="007234F3"/>
    <w:rsid w:val="00740762"/>
    <w:rsid w:val="00745A59"/>
    <w:rsid w:val="00757C9C"/>
    <w:rsid w:val="0078281E"/>
    <w:rsid w:val="00785A50"/>
    <w:rsid w:val="007916B1"/>
    <w:rsid w:val="007A30E9"/>
    <w:rsid w:val="007C06AD"/>
    <w:rsid w:val="007C5C00"/>
    <w:rsid w:val="007D0802"/>
    <w:rsid w:val="007D098D"/>
    <w:rsid w:val="007E23A2"/>
    <w:rsid w:val="008122AD"/>
    <w:rsid w:val="00815EB5"/>
    <w:rsid w:val="00820B30"/>
    <w:rsid w:val="00844720"/>
    <w:rsid w:val="0087244C"/>
    <w:rsid w:val="00881CC4"/>
    <w:rsid w:val="00893F86"/>
    <w:rsid w:val="008A0198"/>
    <w:rsid w:val="008A29ED"/>
    <w:rsid w:val="008B106D"/>
    <w:rsid w:val="008B469F"/>
    <w:rsid w:val="008E5EED"/>
    <w:rsid w:val="008F228A"/>
    <w:rsid w:val="008F5F35"/>
    <w:rsid w:val="008F6518"/>
    <w:rsid w:val="00905951"/>
    <w:rsid w:val="00911B12"/>
    <w:rsid w:val="009230FD"/>
    <w:rsid w:val="00923F69"/>
    <w:rsid w:val="00940373"/>
    <w:rsid w:val="0098520F"/>
    <w:rsid w:val="009936A6"/>
    <w:rsid w:val="009A5501"/>
    <w:rsid w:val="009B64EA"/>
    <w:rsid w:val="009B7A38"/>
    <w:rsid w:val="009C7EBC"/>
    <w:rsid w:val="009E4B56"/>
    <w:rsid w:val="009F2039"/>
    <w:rsid w:val="00A1057F"/>
    <w:rsid w:val="00A10AEB"/>
    <w:rsid w:val="00A20D55"/>
    <w:rsid w:val="00A63477"/>
    <w:rsid w:val="00A81A99"/>
    <w:rsid w:val="00AA3A67"/>
    <w:rsid w:val="00AA5F38"/>
    <w:rsid w:val="00AC3876"/>
    <w:rsid w:val="00AD0593"/>
    <w:rsid w:val="00AD1ADA"/>
    <w:rsid w:val="00AE5262"/>
    <w:rsid w:val="00B0763B"/>
    <w:rsid w:val="00B12E22"/>
    <w:rsid w:val="00B16185"/>
    <w:rsid w:val="00B324EC"/>
    <w:rsid w:val="00B41731"/>
    <w:rsid w:val="00B42394"/>
    <w:rsid w:val="00B6667D"/>
    <w:rsid w:val="00B668FA"/>
    <w:rsid w:val="00B911A7"/>
    <w:rsid w:val="00BA13AE"/>
    <w:rsid w:val="00BB4431"/>
    <w:rsid w:val="00BD5D37"/>
    <w:rsid w:val="00BE1AFA"/>
    <w:rsid w:val="00BF07B5"/>
    <w:rsid w:val="00BF5A01"/>
    <w:rsid w:val="00C00ED1"/>
    <w:rsid w:val="00C12023"/>
    <w:rsid w:val="00C33991"/>
    <w:rsid w:val="00C50E4C"/>
    <w:rsid w:val="00C56822"/>
    <w:rsid w:val="00C6208F"/>
    <w:rsid w:val="00C76EC9"/>
    <w:rsid w:val="00C778B2"/>
    <w:rsid w:val="00C84C32"/>
    <w:rsid w:val="00CC32CB"/>
    <w:rsid w:val="00CC635D"/>
    <w:rsid w:val="00CD5791"/>
    <w:rsid w:val="00CF4843"/>
    <w:rsid w:val="00D10A5F"/>
    <w:rsid w:val="00D11BB6"/>
    <w:rsid w:val="00D14AB1"/>
    <w:rsid w:val="00D20467"/>
    <w:rsid w:val="00D27834"/>
    <w:rsid w:val="00D309A4"/>
    <w:rsid w:val="00D47679"/>
    <w:rsid w:val="00D50139"/>
    <w:rsid w:val="00D51F3C"/>
    <w:rsid w:val="00D60002"/>
    <w:rsid w:val="00D63415"/>
    <w:rsid w:val="00D747DE"/>
    <w:rsid w:val="00D9313A"/>
    <w:rsid w:val="00DA4AD1"/>
    <w:rsid w:val="00DB48F8"/>
    <w:rsid w:val="00DB58E4"/>
    <w:rsid w:val="00DC7C32"/>
    <w:rsid w:val="00DD08AA"/>
    <w:rsid w:val="00DD69FB"/>
    <w:rsid w:val="00DD761C"/>
    <w:rsid w:val="00E0143D"/>
    <w:rsid w:val="00E06F20"/>
    <w:rsid w:val="00E148DB"/>
    <w:rsid w:val="00E25196"/>
    <w:rsid w:val="00E30F9C"/>
    <w:rsid w:val="00E32A7D"/>
    <w:rsid w:val="00E36E36"/>
    <w:rsid w:val="00E41A16"/>
    <w:rsid w:val="00E515AD"/>
    <w:rsid w:val="00E8685A"/>
    <w:rsid w:val="00EA1601"/>
    <w:rsid w:val="00EA1CB2"/>
    <w:rsid w:val="00EA40E8"/>
    <w:rsid w:val="00EA5F7F"/>
    <w:rsid w:val="00EC39D0"/>
    <w:rsid w:val="00EC474A"/>
    <w:rsid w:val="00EC575F"/>
    <w:rsid w:val="00ED5352"/>
    <w:rsid w:val="00EF2626"/>
    <w:rsid w:val="00EF445E"/>
    <w:rsid w:val="00F05BD9"/>
    <w:rsid w:val="00F153DB"/>
    <w:rsid w:val="00F16B9E"/>
    <w:rsid w:val="00F233F4"/>
    <w:rsid w:val="00F3234F"/>
    <w:rsid w:val="00F326AF"/>
    <w:rsid w:val="00F56536"/>
    <w:rsid w:val="00F62408"/>
    <w:rsid w:val="00F62AA6"/>
    <w:rsid w:val="00F6367D"/>
    <w:rsid w:val="00F65919"/>
    <w:rsid w:val="00F6682E"/>
    <w:rsid w:val="00FA3C0D"/>
    <w:rsid w:val="00FA4352"/>
    <w:rsid w:val="00FA5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A2B2A"/>
  <w14:defaultImageDpi w14:val="330"/>
  <w15:chartTrackingRefBased/>
  <w15:docId w15:val="{531C0688-FA18-4A63-8DA3-A6CF2371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55A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255A8"/>
    <w:rPr>
      <w:sz w:val="18"/>
      <w:szCs w:val="18"/>
    </w:rPr>
  </w:style>
  <w:style w:type="paragraph" w:styleId="a5">
    <w:name w:val="footer"/>
    <w:basedOn w:val="a"/>
    <w:link w:val="a6"/>
    <w:uiPriority w:val="99"/>
    <w:unhideWhenUsed/>
    <w:rsid w:val="000255A8"/>
    <w:pPr>
      <w:tabs>
        <w:tab w:val="center" w:pos="4153"/>
        <w:tab w:val="right" w:pos="8306"/>
      </w:tabs>
      <w:snapToGrid w:val="0"/>
      <w:jc w:val="left"/>
    </w:pPr>
    <w:rPr>
      <w:sz w:val="18"/>
      <w:szCs w:val="18"/>
    </w:rPr>
  </w:style>
  <w:style w:type="character" w:customStyle="1" w:styleId="a6">
    <w:name w:val="页脚 字符"/>
    <w:basedOn w:val="a0"/>
    <w:link w:val="a5"/>
    <w:uiPriority w:val="99"/>
    <w:rsid w:val="000255A8"/>
    <w:rPr>
      <w:sz w:val="18"/>
      <w:szCs w:val="18"/>
    </w:rPr>
  </w:style>
  <w:style w:type="table" w:styleId="a7">
    <w:name w:val="Table Grid"/>
    <w:basedOn w:val="a1"/>
    <w:uiPriority w:val="39"/>
    <w:rsid w:val="00CF4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70231"/>
    <w:rPr>
      <w:color w:val="0563C1" w:themeColor="hyperlink"/>
      <w:u w:val="single"/>
    </w:rPr>
  </w:style>
  <w:style w:type="character" w:styleId="a9">
    <w:name w:val="Unresolved Mention"/>
    <w:basedOn w:val="a0"/>
    <w:uiPriority w:val="99"/>
    <w:semiHidden/>
    <w:unhideWhenUsed/>
    <w:rsid w:val="00570231"/>
    <w:rPr>
      <w:color w:val="605E5C"/>
      <w:shd w:val="clear" w:color="auto" w:fill="E1DFDD"/>
    </w:rPr>
  </w:style>
  <w:style w:type="paragraph" w:styleId="aa">
    <w:name w:val="Bibliography"/>
    <w:basedOn w:val="a"/>
    <w:next w:val="a"/>
    <w:uiPriority w:val="37"/>
    <w:unhideWhenUsed/>
    <w:rsid w:val="00124024"/>
    <w:pPr>
      <w:ind w:left="720" w:hanging="720"/>
    </w:pPr>
  </w:style>
  <w:style w:type="paragraph" w:styleId="ab">
    <w:name w:val="Balloon Text"/>
    <w:basedOn w:val="a"/>
    <w:link w:val="ac"/>
    <w:uiPriority w:val="99"/>
    <w:semiHidden/>
    <w:unhideWhenUsed/>
    <w:rsid w:val="008122AD"/>
    <w:rPr>
      <w:sz w:val="18"/>
      <w:szCs w:val="18"/>
    </w:rPr>
  </w:style>
  <w:style w:type="character" w:customStyle="1" w:styleId="ac">
    <w:name w:val="批注框文本 字符"/>
    <w:basedOn w:val="a0"/>
    <w:link w:val="ab"/>
    <w:uiPriority w:val="99"/>
    <w:semiHidden/>
    <w:rsid w:val="008122A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22033/ESGF/CMIP6.2949"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yperlink" Target="https://doi.org/10.22033/ESGF/CMIP6.2948" TargetMode="External"/><Relationship Id="rId2" Type="http://schemas.openxmlformats.org/officeDocument/2006/relationships/styles" Target="styles.xml"/><Relationship Id="rId16" Type="http://schemas.openxmlformats.org/officeDocument/2006/relationships/hyperlink" Target="https://doi.org/10.22033/ESGF/CMIP6.762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54843-22DB-4338-8B9D-924CCF2E8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930</Words>
  <Characters>5303</Characters>
  <Application>Microsoft Office Word</Application>
  <DocSecurity>0</DocSecurity>
  <Lines>44</Lines>
  <Paragraphs>12</Paragraphs>
  <ScaleCrop>false</ScaleCrop>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li</dc:creator>
  <cp:keywords/>
  <dc:description/>
  <cp:lastModifiedBy>nan li</cp:lastModifiedBy>
  <cp:revision>3</cp:revision>
  <dcterms:created xsi:type="dcterms:W3CDTF">2023-07-10T13:49:00Z</dcterms:created>
  <dcterms:modified xsi:type="dcterms:W3CDTF">2023-09-10T01:25:00Z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id="gTVjZWb6"/&gt;&lt;style id="http://www.zotero.org/styles/agricultural-and-forest-meteorology" hasBibliography="1" bibliographyStyleHasBeenSet="1"/&gt;&lt;prefs&gt;&lt;pref name="fieldType" value="Field"/&gt;&lt;/prefs</vt:lpwstr>
  </property>
  <property fmtid="{D5CDD505-2E9C-101B-9397-08002B2CF9AE}" pid="3" name="ZOTERO_PREF_2">
    <vt:lpwstr>&gt;&lt;/data&gt;</vt:lpwstr>
  </property>
</Properties>
</file>