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AFCC30" w14:textId="77777777" w:rsidR="000B2C45" w:rsidRPr="007C6DA3" w:rsidRDefault="000B2C45" w:rsidP="007C6DA3">
      <w:pPr>
        <w:jc w:val="center"/>
        <w:rPr>
          <w:rFonts w:ascii="Arial" w:hAnsi="Arial" w:cs="Arial"/>
          <w:b/>
          <w:bCs/>
          <w:iCs/>
          <w:lang w:val="en-US"/>
        </w:rPr>
      </w:pPr>
      <w:r w:rsidRPr="00BF6318">
        <w:rPr>
          <w:rFonts w:ascii="Arial" w:hAnsi="Arial" w:cs="Arial"/>
          <w:b/>
          <w:bCs/>
          <w:iCs/>
          <w:lang w:val="en-US"/>
        </w:rPr>
        <w:t>Addition</w:t>
      </w:r>
      <w:r>
        <w:rPr>
          <w:rFonts w:ascii="Arial" w:hAnsi="Arial" w:cs="Arial"/>
          <w:b/>
          <w:bCs/>
          <w:iCs/>
          <w:lang w:val="en-US"/>
        </w:rPr>
        <w:t xml:space="preserve">al file </w:t>
      </w:r>
      <w:r w:rsidR="00BC212D">
        <w:rPr>
          <w:rFonts w:ascii="Arial" w:hAnsi="Arial" w:cs="Arial"/>
          <w:b/>
          <w:bCs/>
          <w:iCs/>
          <w:lang w:val="en-US"/>
        </w:rPr>
        <w:t>2</w:t>
      </w:r>
      <w:r>
        <w:rPr>
          <w:rFonts w:ascii="Arial" w:hAnsi="Arial" w:cs="Arial"/>
          <w:b/>
          <w:bCs/>
          <w:iCs/>
          <w:lang w:val="en-US"/>
        </w:rPr>
        <w:t>:</w:t>
      </w:r>
    </w:p>
    <w:p w14:paraId="62391212" w14:textId="77777777" w:rsidR="000B2C45" w:rsidRDefault="000B2C45">
      <w:pPr>
        <w:rPr>
          <w:lang w:val="en-US"/>
        </w:rPr>
      </w:pPr>
    </w:p>
    <w:p w14:paraId="42772510" w14:textId="77777777" w:rsidR="00631CDF" w:rsidRPr="00631CDF" w:rsidRDefault="00631CDF">
      <w:pPr>
        <w:rPr>
          <w:lang w:val="en-US"/>
        </w:rPr>
      </w:pPr>
    </w:p>
    <w:p w14:paraId="6FD5BF8F" w14:textId="1E1DF251" w:rsidR="00631CDF" w:rsidRPr="00563B60" w:rsidRDefault="00904661" w:rsidP="00F342C5">
      <w:pPr>
        <w:jc w:val="center"/>
        <w:rPr>
          <w:rFonts w:ascii="Arial" w:hAnsi="Arial" w:cs="Arial"/>
          <w:color w:val="FF0000"/>
          <w:lang w:val="en-US"/>
        </w:rPr>
      </w:pPr>
      <w:bookmarkStart w:id="0" w:name="OLE_LINK2"/>
      <w:bookmarkStart w:id="1" w:name="OLE_LINK3"/>
      <w:r>
        <w:rPr>
          <w:noProof/>
        </w:rPr>
        <w:drawing>
          <wp:inline distT="0" distB="0" distL="0" distR="0" wp14:anchorId="5B1D0C0B" wp14:editId="7A00A78C">
            <wp:extent cx="3213100" cy="2334639"/>
            <wp:effectExtent l="0" t="0" r="0" b="0"/>
            <wp:docPr id="2" name="Gráfico 2">
              <a:extLst xmlns:a="http://schemas.openxmlformats.org/drawingml/2006/main">
                <a:ext uri="{FF2B5EF4-FFF2-40B4-BE49-F238E27FC236}">
                  <a16:creationId xmlns:a16="http://schemas.microsoft.com/office/drawing/2014/main" id="{F19E7739-79C5-E043-8F2C-4737EFD31E5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7622CE9A" w14:textId="77777777" w:rsidR="00631CDF" w:rsidRDefault="00631CDF" w:rsidP="00631CDF">
      <w:pPr>
        <w:rPr>
          <w:rFonts w:ascii="Arial" w:hAnsi="Arial" w:cs="Arial"/>
          <w:color w:val="FF0000"/>
          <w:lang w:val="en-US"/>
        </w:rPr>
      </w:pPr>
    </w:p>
    <w:bookmarkEnd w:id="0"/>
    <w:bookmarkEnd w:id="1"/>
    <w:p w14:paraId="305CDB50" w14:textId="6824F96F" w:rsidR="00CF3DFF" w:rsidRPr="008661A3" w:rsidRDefault="00CF3DFF" w:rsidP="00CF3DFF">
      <w:pPr>
        <w:contextualSpacing/>
        <w:jc w:val="both"/>
        <w:rPr>
          <w:rFonts w:ascii="Arial" w:hAnsi="Arial" w:cs="Arial"/>
          <w:color w:val="FF0000"/>
          <w:lang w:val="en-US"/>
        </w:rPr>
      </w:pPr>
      <w:r w:rsidRPr="008661A3">
        <w:rPr>
          <w:rFonts w:ascii="Arial" w:hAnsi="Arial" w:cs="Arial"/>
          <w:b/>
          <w:lang w:val="en-US"/>
        </w:rPr>
        <w:t>Fig</w:t>
      </w:r>
      <w:r>
        <w:rPr>
          <w:rFonts w:ascii="Arial" w:hAnsi="Arial" w:cs="Arial"/>
          <w:b/>
          <w:lang w:val="en-US"/>
        </w:rPr>
        <w:t>. S2</w:t>
      </w:r>
      <w:r w:rsidRPr="008661A3">
        <w:rPr>
          <w:rFonts w:ascii="Arial" w:hAnsi="Arial" w:cs="Arial"/>
          <w:b/>
          <w:lang w:val="en-US"/>
        </w:rPr>
        <w:t xml:space="preserve"> </w:t>
      </w:r>
      <w:r w:rsidRPr="00BC584E">
        <w:rPr>
          <w:rFonts w:ascii="Arial" w:hAnsi="Arial" w:cs="Arial"/>
          <w:lang w:val="en-US"/>
        </w:rPr>
        <w:t>Sum</w:t>
      </w:r>
      <w:r>
        <w:rPr>
          <w:rFonts w:ascii="Arial" w:hAnsi="Arial" w:cs="Arial"/>
          <w:lang w:val="en-US"/>
        </w:rPr>
        <w:t>m</w:t>
      </w:r>
      <w:r w:rsidRPr="00BC584E">
        <w:rPr>
          <w:rFonts w:ascii="Arial" w:hAnsi="Arial" w:cs="Arial"/>
          <w:lang w:val="en-US"/>
        </w:rPr>
        <w:t xml:space="preserve">ary of </w:t>
      </w:r>
      <w:r>
        <w:rPr>
          <w:rFonts w:ascii="Arial" w:hAnsi="Arial" w:cs="Arial"/>
          <w:lang w:val="en-US"/>
        </w:rPr>
        <w:t xml:space="preserve">the functional annotation pipeline results by </w:t>
      </w:r>
      <w:r w:rsidRPr="00C17392">
        <w:rPr>
          <w:rFonts w:ascii="Arial" w:hAnsi="Arial" w:cs="Arial"/>
          <w:lang w:val="en-US"/>
        </w:rPr>
        <w:t>B</w:t>
      </w:r>
      <w:r w:rsidR="00C17392" w:rsidRPr="00F342C5">
        <w:rPr>
          <w:rFonts w:ascii="Arial" w:hAnsi="Arial" w:cs="Arial"/>
          <w:lang w:val="en-US"/>
        </w:rPr>
        <w:t>last2</w:t>
      </w:r>
      <w:r w:rsidRPr="00C17392">
        <w:rPr>
          <w:rFonts w:ascii="Arial" w:hAnsi="Arial" w:cs="Arial"/>
          <w:lang w:val="en-US"/>
        </w:rPr>
        <w:t>GO</w:t>
      </w:r>
      <w:r>
        <w:rPr>
          <w:rFonts w:ascii="Arial" w:hAnsi="Arial" w:cs="Arial"/>
          <w:lang w:val="en-US"/>
        </w:rPr>
        <w:t xml:space="preserve"> suite. </w:t>
      </w:r>
      <w:r w:rsidR="00344E6C" w:rsidRPr="00105403">
        <w:rPr>
          <w:rFonts w:ascii="Arial" w:hAnsi="Arial" w:cs="Arial"/>
          <w:lang w:val="en-US"/>
        </w:rPr>
        <w:t xml:space="preserve">The number </w:t>
      </w:r>
      <w:r w:rsidR="00904661">
        <w:rPr>
          <w:rFonts w:ascii="Arial" w:hAnsi="Arial" w:cs="Arial"/>
          <w:lang w:val="en-US"/>
        </w:rPr>
        <w:t>above</w:t>
      </w:r>
      <w:r w:rsidR="00904661" w:rsidRPr="00105403">
        <w:rPr>
          <w:rFonts w:ascii="Arial" w:hAnsi="Arial" w:cs="Arial"/>
          <w:lang w:val="en-US"/>
        </w:rPr>
        <w:t xml:space="preserve"> </w:t>
      </w:r>
      <w:r w:rsidR="00344E6C" w:rsidRPr="00105403">
        <w:rPr>
          <w:rFonts w:ascii="Arial" w:hAnsi="Arial" w:cs="Arial"/>
          <w:lang w:val="en-US"/>
        </w:rPr>
        <w:t xml:space="preserve">the </w:t>
      </w:r>
      <w:r w:rsidR="00904661">
        <w:rPr>
          <w:rFonts w:ascii="Arial" w:hAnsi="Arial" w:cs="Arial"/>
          <w:lang w:val="en-US"/>
        </w:rPr>
        <w:t xml:space="preserve">bars </w:t>
      </w:r>
      <w:r w:rsidR="00344E6C" w:rsidRPr="00105403">
        <w:rPr>
          <w:rFonts w:ascii="Arial" w:hAnsi="Arial" w:cs="Arial"/>
          <w:lang w:val="en-US"/>
        </w:rPr>
        <w:t xml:space="preserve">corresponds </w:t>
      </w:r>
      <w:r w:rsidR="00B908DB">
        <w:rPr>
          <w:rFonts w:ascii="Arial" w:hAnsi="Arial" w:cs="Arial"/>
          <w:lang w:val="en-US"/>
        </w:rPr>
        <w:t>with</w:t>
      </w:r>
      <w:r w:rsidR="00344E6C" w:rsidRPr="00105403">
        <w:rPr>
          <w:rFonts w:ascii="Arial" w:hAnsi="Arial" w:cs="Arial"/>
          <w:lang w:val="en-US"/>
        </w:rPr>
        <w:t xml:space="preserve"> </w:t>
      </w:r>
      <w:r w:rsidR="00344E6C">
        <w:rPr>
          <w:rFonts w:ascii="Arial" w:hAnsi="Arial" w:cs="Arial"/>
          <w:lang w:val="en-US"/>
        </w:rPr>
        <w:t xml:space="preserve">the </w:t>
      </w:r>
      <w:r w:rsidR="00344E6C" w:rsidRPr="00105403">
        <w:rPr>
          <w:rFonts w:ascii="Arial" w:hAnsi="Arial" w:cs="Arial"/>
          <w:lang w:val="en-US"/>
        </w:rPr>
        <w:t>number of transcripts</w:t>
      </w:r>
      <w:r w:rsidR="00344E6C">
        <w:rPr>
          <w:rFonts w:ascii="Arial" w:hAnsi="Arial" w:cs="Arial"/>
          <w:lang w:val="en-US"/>
        </w:rPr>
        <w:t xml:space="preserve"> </w:t>
      </w:r>
      <w:r w:rsidR="00B908DB">
        <w:rPr>
          <w:rFonts w:ascii="Arial" w:hAnsi="Arial" w:cs="Arial"/>
          <w:lang w:val="en-US"/>
        </w:rPr>
        <w:t>annotated</w:t>
      </w:r>
      <w:r w:rsidR="00344E6C">
        <w:rPr>
          <w:rFonts w:ascii="Arial" w:hAnsi="Arial" w:cs="Arial"/>
          <w:lang w:val="en-US"/>
        </w:rPr>
        <w:t>.</w:t>
      </w:r>
      <w:r w:rsidR="00344E6C" w:rsidRPr="00105403">
        <w:rPr>
          <w:rFonts w:ascii="Arial" w:hAnsi="Arial" w:cs="Arial"/>
          <w:lang w:val="en-US"/>
        </w:rPr>
        <w:t xml:space="preserve"> </w:t>
      </w:r>
      <w:r w:rsidRPr="00BC584E">
        <w:rPr>
          <w:rFonts w:ascii="Arial" w:hAnsi="Arial" w:cs="Arial"/>
          <w:lang w:val="en-US"/>
        </w:rPr>
        <w:t xml:space="preserve">Alignment </w:t>
      </w:r>
      <w:r>
        <w:rPr>
          <w:rFonts w:ascii="Arial" w:hAnsi="Arial" w:cs="Arial"/>
          <w:lang w:val="en-US"/>
        </w:rPr>
        <w:t xml:space="preserve">to the nr-NCBI database </w:t>
      </w:r>
      <w:r w:rsidRPr="00BC584E">
        <w:rPr>
          <w:rFonts w:ascii="Arial" w:hAnsi="Arial" w:cs="Arial"/>
          <w:lang w:val="en-US"/>
        </w:rPr>
        <w:t xml:space="preserve">was carried out with </w:t>
      </w:r>
      <w:r>
        <w:rPr>
          <w:rFonts w:ascii="Arial" w:hAnsi="Arial" w:cs="Arial"/>
          <w:lang w:val="en-US"/>
        </w:rPr>
        <w:t xml:space="preserve">the </w:t>
      </w:r>
      <w:r w:rsidRPr="00BC584E">
        <w:rPr>
          <w:rFonts w:ascii="Arial" w:hAnsi="Arial" w:cs="Arial"/>
          <w:lang w:val="en-US"/>
        </w:rPr>
        <w:t xml:space="preserve">BLAST algorithm with an E value threshold of </w:t>
      </w:r>
      <w:r w:rsidRPr="007F50C1">
        <w:rPr>
          <w:rFonts w:ascii="Arial" w:hAnsi="Arial" w:cs="Arial"/>
          <w:color w:val="000000" w:themeColor="text1"/>
          <w:lang w:val="en-US"/>
        </w:rPr>
        <w:t>1x10</w:t>
      </w:r>
      <w:r w:rsidRPr="007F50C1">
        <w:rPr>
          <w:rFonts w:ascii="Arial" w:hAnsi="Arial" w:cs="Arial"/>
          <w:color w:val="000000" w:themeColor="text1"/>
          <w:vertAlign w:val="superscript"/>
          <w:lang w:val="en-US"/>
        </w:rPr>
        <w:t>-</w:t>
      </w:r>
      <w:r w:rsidR="00496B17">
        <w:rPr>
          <w:rFonts w:ascii="Arial" w:hAnsi="Arial" w:cs="Arial"/>
          <w:color w:val="000000" w:themeColor="text1"/>
          <w:vertAlign w:val="superscript"/>
          <w:lang w:val="en-US"/>
        </w:rPr>
        <w:t>10</w:t>
      </w:r>
      <w:r w:rsidRPr="007F50C1">
        <w:rPr>
          <w:rFonts w:ascii="Arial" w:hAnsi="Arial" w:cs="Arial"/>
          <w:color w:val="000000" w:themeColor="text1"/>
          <w:lang w:val="en-US"/>
        </w:rPr>
        <w:t xml:space="preserve">. </w:t>
      </w:r>
      <w:r>
        <w:rPr>
          <w:rFonts w:ascii="Arial" w:hAnsi="Arial" w:cs="Arial"/>
          <w:color w:val="000000" w:themeColor="text1"/>
          <w:lang w:val="en-US"/>
        </w:rPr>
        <w:t>InterProScan</w:t>
      </w:r>
      <w:r w:rsidRPr="007F50C1">
        <w:rPr>
          <w:rFonts w:ascii="Arial" w:hAnsi="Arial" w:cs="Arial"/>
          <w:color w:val="000000" w:themeColor="text1"/>
          <w:lang w:val="en-US"/>
        </w:rPr>
        <w:t xml:space="preserve"> and GO mapping was carried out </w:t>
      </w:r>
      <w:r>
        <w:rPr>
          <w:rFonts w:ascii="Arial" w:hAnsi="Arial" w:cs="Arial"/>
          <w:color w:val="000000" w:themeColor="text1"/>
          <w:lang w:val="en-US"/>
        </w:rPr>
        <w:t>by</w:t>
      </w:r>
      <w:r w:rsidRPr="007F50C1">
        <w:rPr>
          <w:rFonts w:ascii="Arial" w:hAnsi="Arial" w:cs="Arial"/>
          <w:color w:val="000000" w:themeColor="text1"/>
          <w:lang w:val="en-US"/>
        </w:rPr>
        <w:t xml:space="preserve"> </w:t>
      </w:r>
      <w:r w:rsidR="00C17392" w:rsidRPr="00C17392">
        <w:rPr>
          <w:rFonts w:ascii="Arial" w:hAnsi="Arial" w:cs="Arial"/>
          <w:lang w:val="en-US"/>
        </w:rPr>
        <w:t>B</w:t>
      </w:r>
      <w:r w:rsidR="00C17392" w:rsidRPr="001D2D2B">
        <w:rPr>
          <w:rFonts w:ascii="Arial" w:hAnsi="Arial" w:cs="Arial"/>
          <w:lang w:val="en-US"/>
        </w:rPr>
        <w:t>last2</w:t>
      </w:r>
      <w:r w:rsidR="00C17392" w:rsidRPr="00C17392">
        <w:rPr>
          <w:rFonts w:ascii="Arial" w:hAnsi="Arial" w:cs="Arial"/>
          <w:lang w:val="en-US"/>
        </w:rPr>
        <w:t>GO</w:t>
      </w:r>
      <w:r w:rsidR="00C17392">
        <w:rPr>
          <w:rFonts w:ascii="Arial" w:hAnsi="Arial" w:cs="Arial"/>
          <w:lang w:val="en-US"/>
        </w:rPr>
        <w:t xml:space="preserve"> </w:t>
      </w:r>
      <w:r w:rsidRPr="007F50C1">
        <w:rPr>
          <w:rFonts w:ascii="Arial" w:hAnsi="Arial" w:cs="Arial"/>
          <w:color w:val="000000" w:themeColor="text1"/>
          <w:lang w:val="en-US"/>
        </w:rPr>
        <w:t>software</w:t>
      </w:r>
      <w:r>
        <w:rPr>
          <w:rFonts w:ascii="Arial" w:hAnsi="Arial" w:cs="Arial"/>
          <w:color w:val="000000" w:themeColor="text1"/>
          <w:lang w:val="en-US"/>
        </w:rPr>
        <w:t>.</w:t>
      </w:r>
    </w:p>
    <w:p w14:paraId="75565F28" w14:textId="77777777" w:rsidR="000B2C45" w:rsidRPr="007C6DA3" w:rsidRDefault="000B2C45">
      <w:pPr>
        <w:rPr>
          <w:lang w:val="en-US"/>
        </w:rPr>
      </w:pPr>
    </w:p>
    <w:p w14:paraId="0D8D6C3C" w14:textId="77777777" w:rsidR="000B2C45" w:rsidRPr="007C6DA3" w:rsidRDefault="000B2C45">
      <w:pPr>
        <w:rPr>
          <w:lang w:val="en-US"/>
        </w:rPr>
      </w:pPr>
    </w:p>
    <w:p w14:paraId="057DE017" w14:textId="77777777" w:rsidR="000B2C45" w:rsidRPr="007C6DA3" w:rsidRDefault="000B2C45">
      <w:pPr>
        <w:rPr>
          <w:lang w:val="en-US"/>
        </w:rPr>
      </w:pPr>
    </w:p>
    <w:p w14:paraId="490A7EDD" w14:textId="77777777" w:rsidR="000B2C45" w:rsidRPr="007C6DA3" w:rsidRDefault="000B2C45">
      <w:pPr>
        <w:rPr>
          <w:lang w:val="en-US"/>
        </w:rPr>
      </w:pPr>
    </w:p>
    <w:p w14:paraId="32B1BA14" w14:textId="77777777" w:rsidR="000B2C45" w:rsidRPr="007C6DA3" w:rsidRDefault="000B2C45">
      <w:pPr>
        <w:rPr>
          <w:lang w:val="en-US"/>
        </w:rPr>
      </w:pPr>
      <w:bookmarkStart w:id="2" w:name="_GoBack"/>
      <w:bookmarkEnd w:id="2"/>
    </w:p>
    <w:sectPr w:rsidR="000B2C45" w:rsidRPr="007C6DA3" w:rsidSect="00C35C2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C45"/>
    <w:rsid w:val="000B2C45"/>
    <w:rsid w:val="001B47B8"/>
    <w:rsid w:val="0024290E"/>
    <w:rsid w:val="00344E6C"/>
    <w:rsid w:val="00362396"/>
    <w:rsid w:val="00496B17"/>
    <w:rsid w:val="00511EBB"/>
    <w:rsid w:val="005222F8"/>
    <w:rsid w:val="005848DD"/>
    <w:rsid w:val="00631CDF"/>
    <w:rsid w:val="00643698"/>
    <w:rsid w:val="006E3C40"/>
    <w:rsid w:val="006E5FBA"/>
    <w:rsid w:val="007B400D"/>
    <w:rsid w:val="007C6DA3"/>
    <w:rsid w:val="008B505F"/>
    <w:rsid w:val="008E64FB"/>
    <w:rsid w:val="00904661"/>
    <w:rsid w:val="00B2342A"/>
    <w:rsid w:val="00B908DB"/>
    <w:rsid w:val="00BA1497"/>
    <w:rsid w:val="00BC212D"/>
    <w:rsid w:val="00C17392"/>
    <w:rsid w:val="00C35C2D"/>
    <w:rsid w:val="00C96F24"/>
    <w:rsid w:val="00CF3DFF"/>
    <w:rsid w:val="00DC313B"/>
    <w:rsid w:val="00E42F80"/>
    <w:rsid w:val="00E4434C"/>
    <w:rsid w:val="00F34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EB5CE3"/>
  <w15:chartTrackingRefBased/>
  <w15:docId w15:val="{0F3D78F3-DF64-0D4B-9225-C9D71DA4A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B2C45"/>
    <w:pPr>
      <w:spacing w:before="100" w:beforeAutospacing="1" w:after="100" w:afterAutospacing="1"/>
    </w:pPr>
    <w:rPr>
      <w:rFonts w:ascii="Times New Roman" w:eastAsiaTheme="minorEastAsia" w:hAnsi="Times New Roman" w:cs="Times New Roman"/>
      <w:lang w:eastAsia="es-ES_tradnl"/>
    </w:rPr>
  </w:style>
  <w:style w:type="paragraph" w:styleId="Revisin">
    <w:name w:val="Revision"/>
    <w:hidden/>
    <w:uiPriority w:val="99"/>
    <w:semiHidden/>
    <w:rsid w:val="00B908DB"/>
  </w:style>
  <w:style w:type="paragraph" w:styleId="Textodeglobo">
    <w:name w:val="Balloon Text"/>
    <w:basedOn w:val="Normal"/>
    <w:link w:val="TextodegloboCar"/>
    <w:uiPriority w:val="99"/>
    <w:semiHidden/>
    <w:unhideWhenUsed/>
    <w:rsid w:val="00B2342A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2342A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Libro11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tx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Hoja1!$A$2:$A$4</c:f>
              <c:strCache>
                <c:ptCount val="3"/>
                <c:pt idx="0">
                  <c:v>With Blast Hits</c:v>
                </c:pt>
                <c:pt idx="1">
                  <c:v>with IPS</c:v>
                </c:pt>
                <c:pt idx="2">
                  <c:v>With GO Annotation</c:v>
                </c:pt>
              </c:strCache>
            </c:strRef>
          </c:cat>
          <c:val>
            <c:numRef>
              <c:f>Hoja1!$B$2:$B$4</c:f>
              <c:numCache>
                <c:formatCode>General</c:formatCode>
                <c:ptCount val="3"/>
                <c:pt idx="0">
                  <c:v>72162</c:v>
                </c:pt>
                <c:pt idx="1">
                  <c:v>83066</c:v>
                </c:pt>
                <c:pt idx="2">
                  <c:v>68559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611-E741-AD27-EC0E1BF46FB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3322624"/>
        <c:axId val="102023072"/>
      </c:barChart>
      <c:catAx>
        <c:axId val="733226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02023072"/>
        <c:crosses val="autoZero"/>
        <c:auto val="1"/>
        <c:lblAlgn val="ctr"/>
        <c:lblOffset val="100"/>
        <c:noMultiLvlLbl val="0"/>
      </c:catAx>
      <c:valAx>
        <c:axId val="10202307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73322624"/>
        <c:crosses val="autoZero"/>
        <c:crossBetween val="between"/>
        <c:majorUnit val="15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 sz="1200">
          <a:solidFill>
            <a:schemeClr val="tx1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56</Words>
  <Characters>313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Heriberto García Coronado</dc:creator>
  <cp:keywords/>
  <dc:description/>
  <cp:lastModifiedBy>Heriberto García Coronado</cp:lastModifiedBy>
  <cp:revision>10</cp:revision>
  <dcterms:created xsi:type="dcterms:W3CDTF">2023-09-05T02:26:00Z</dcterms:created>
  <dcterms:modified xsi:type="dcterms:W3CDTF">2023-09-11T20:50:00Z</dcterms:modified>
</cp:coreProperties>
</file>