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065" w:rsidRPr="00C743C4" w:rsidRDefault="00DA1065" w:rsidP="00DA106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743C4">
        <w:rPr>
          <w:rFonts w:ascii="Times New Roman" w:hAnsi="Times New Roman" w:cs="Times New Roman"/>
          <w:b/>
          <w:sz w:val="24"/>
          <w:szCs w:val="24"/>
        </w:rPr>
        <w:t>Figure caption</w:t>
      </w:r>
    </w:p>
    <w:p w:rsidR="00DA1065" w:rsidRPr="001223AD" w:rsidRDefault="00DA1065" w:rsidP="00DA1065">
      <w:pPr>
        <w:pStyle w:val="EndNoteBibliography"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1223AD">
        <w:rPr>
          <w:rFonts w:ascii="Times New Roman" w:hAnsi="Times New Roman" w:cs="Times New Roman"/>
          <w:noProof/>
          <w:sz w:val="24"/>
          <w:szCs w:val="24"/>
        </w:rPr>
        <w:t>Scheme 1. Schematic description for preparation of Ni-C/CNTs composite.</w:t>
      </w:r>
    </w:p>
    <w:p w:rsidR="00DA1065" w:rsidRPr="001223AD" w:rsidRDefault="00DA1065" w:rsidP="00DA1065">
      <w:pPr>
        <w:pStyle w:val="EndNoteBibliography"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1223AD">
        <w:rPr>
          <w:rFonts w:ascii="Times New Roman" w:hAnsi="Times New Roman" w:cs="Times New Roman"/>
          <w:noProof/>
          <w:sz w:val="24"/>
          <w:szCs w:val="24"/>
        </w:rPr>
        <w:t xml:space="preserve">Scheme 2. </w:t>
      </w:r>
      <w:proofErr w:type="gramStart"/>
      <w:r w:rsidRPr="001223AD">
        <w:rPr>
          <w:rFonts w:ascii="Times New Roman" w:hAnsi="Times New Roman" w:cs="Times New Roman" w:hint="eastAsia"/>
          <w:kern w:val="0"/>
          <w:sz w:val="24"/>
          <w:szCs w:val="24"/>
        </w:rPr>
        <w:t>M</w:t>
      </w:r>
      <w:r w:rsidRPr="001223AD">
        <w:rPr>
          <w:rFonts w:ascii="Times New Roman" w:hAnsi="Times New Roman" w:cs="Times New Roman"/>
          <w:kern w:val="0"/>
          <w:sz w:val="24"/>
          <w:szCs w:val="24"/>
        </w:rPr>
        <w:t>icrowave absorption mechanism in Ni-C/CNTs composite</w:t>
      </w:r>
      <w:r w:rsidRPr="001223AD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1223AD">
        <w:rPr>
          <w:rFonts w:ascii="Times New Roman" w:hAnsi="Times New Roman" w:cs="Times New Roman"/>
          <w:kern w:val="0"/>
          <w:sz w:val="24"/>
          <w:szCs w:val="24"/>
        </w:rPr>
        <w:t>.</w:t>
      </w:r>
      <w:proofErr w:type="gramEnd"/>
    </w:p>
    <w:p w:rsidR="001D48AC" w:rsidRDefault="001D48AC"/>
    <w:sectPr w:rsidR="001D48AC" w:rsidSect="001D4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1065"/>
    <w:rsid w:val="001D48AC"/>
    <w:rsid w:val="00DA1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06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qFormat/>
    <w:rsid w:val="00DA1065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DA1065"/>
    <w:rPr>
      <w:rFonts w:ascii="Calibri" w:eastAsiaTheme="minorEastAsia" w:hAnsi="Calibri" w:cs="Calibri"/>
      <w:kern w:val="2"/>
      <w:sz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Ruchi</dc:creator>
  <cp:lastModifiedBy>Ruchi</cp:lastModifiedBy>
  <cp:revision>1</cp:revision>
  <dcterms:created xsi:type="dcterms:W3CDTF">2020-06-09T17:31:00Z</dcterms:created>
  <dcterms:modified xsi:type="dcterms:W3CDTF">2020-06-09T17:31:00Z</dcterms:modified>
</cp:coreProperties>
</file>