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09C24" w14:textId="77777777" w:rsidR="00B57674" w:rsidRPr="00737D04" w:rsidRDefault="00B57674" w:rsidP="00B57674">
      <w:pPr>
        <w:spacing w:beforeLines="50" w:before="156" w:afterLines="50" w:after="156" w:line="480" w:lineRule="auto"/>
        <w:jc w:val="center"/>
        <w:rPr>
          <w:i/>
          <w:iCs/>
          <w:sz w:val="32"/>
          <w:szCs w:val="36"/>
        </w:rPr>
      </w:pPr>
      <w:r w:rsidRPr="00737D04">
        <w:rPr>
          <w:i/>
          <w:iCs/>
          <w:sz w:val="32"/>
          <w:szCs w:val="36"/>
        </w:rPr>
        <w:t>Supporting information</w:t>
      </w:r>
    </w:p>
    <w:p w14:paraId="4FF6CD57" w14:textId="77777777" w:rsidR="009570FD" w:rsidRDefault="009570FD" w:rsidP="009570FD">
      <w:pPr>
        <w:pStyle w:val="2"/>
        <w:keepLines/>
        <w:pBdr>
          <w:left w:val="none" w:sz="0" w:space="0" w:color="auto"/>
        </w:pBdr>
        <w:spacing w:beforeLines="0" w:before="0" w:line="480" w:lineRule="auto"/>
        <w:ind w:leftChars="0" w:left="0"/>
        <w:rPr>
          <w:rStyle w:val="20"/>
          <w:rFonts w:ascii="Times New Roman" w:eastAsia="宋体" w:hAnsi="Times New Roman"/>
          <w:b/>
          <w:bCs/>
          <w:sz w:val="24"/>
          <w:szCs w:val="24"/>
        </w:rPr>
      </w:pPr>
      <w:bookmarkStart w:id="0" w:name="_Hlk145420151"/>
      <w:r w:rsidRPr="00D06007">
        <w:rPr>
          <w:rStyle w:val="20"/>
          <w:rFonts w:ascii="Times New Roman" w:eastAsia="宋体" w:hAnsi="Times New Roman"/>
          <w:b/>
          <w:bCs/>
          <w:sz w:val="24"/>
          <w:szCs w:val="24"/>
        </w:rPr>
        <w:t>Fabrication of O</w:t>
      </w:r>
      <w:r w:rsidRPr="00D06007">
        <w:rPr>
          <w:rStyle w:val="20"/>
          <w:rFonts w:ascii="Times New Roman" w:eastAsia="宋体" w:hAnsi="Times New Roman"/>
          <w:b/>
          <w:bCs/>
          <w:sz w:val="24"/>
          <w:szCs w:val="24"/>
        </w:rPr>
        <w:noBreakHyphen/>
        <w:t>enriched macroporous polymer</w:t>
      </w:r>
      <w:r w:rsidRPr="00D06007" w:rsidDel="00623DBE">
        <w:rPr>
          <w:rStyle w:val="20"/>
          <w:rFonts w:ascii="Times New Roman" w:eastAsia="宋体" w:hAnsi="Times New Roman"/>
          <w:b/>
          <w:bCs/>
          <w:sz w:val="24"/>
          <w:szCs w:val="24"/>
        </w:rPr>
        <w:t xml:space="preserve"> </w:t>
      </w:r>
      <w:r w:rsidRPr="00D06007">
        <w:rPr>
          <w:rStyle w:val="20"/>
          <w:rFonts w:ascii="Times New Roman" w:eastAsia="宋体" w:hAnsi="Times New Roman"/>
          <w:b/>
          <w:bCs/>
          <w:sz w:val="24"/>
          <w:szCs w:val="24"/>
        </w:rPr>
        <w:t>for the efficient adsorption organic acid from aqueous solution</w:t>
      </w:r>
    </w:p>
    <w:p w14:paraId="4A30703A" w14:textId="77777777" w:rsidR="009570FD" w:rsidRPr="00977113" w:rsidRDefault="009570FD" w:rsidP="009570FD">
      <w:pPr>
        <w:snapToGrid w:val="0"/>
        <w:spacing w:line="480" w:lineRule="auto"/>
        <w:rPr>
          <w:rFonts w:eastAsia="仿宋"/>
          <w:color w:val="000000" w:themeColor="text1"/>
          <w:kern w:val="0"/>
          <w:sz w:val="24"/>
        </w:rPr>
      </w:pPr>
      <w:bookmarkStart w:id="1" w:name="_Hlk135244517"/>
      <w:bookmarkEnd w:id="0"/>
      <w:r w:rsidRPr="00977113">
        <w:rPr>
          <w:rFonts w:eastAsia="仿宋"/>
          <w:color w:val="000000" w:themeColor="text1"/>
          <w:kern w:val="0"/>
          <w:sz w:val="24"/>
        </w:rPr>
        <w:t xml:space="preserve">Yuli Fu </w:t>
      </w:r>
      <w:r w:rsidRPr="00977113">
        <w:rPr>
          <w:rFonts w:eastAsia="仿宋"/>
          <w:color w:val="000000" w:themeColor="text1"/>
          <w:kern w:val="0"/>
          <w:sz w:val="24"/>
          <w:vertAlign w:val="superscript"/>
        </w:rPr>
        <w:t>a</w:t>
      </w:r>
      <w:r w:rsidRPr="00977113">
        <w:rPr>
          <w:rFonts w:eastAsia="仿宋"/>
          <w:color w:val="000000" w:themeColor="text1"/>
          <w:kern w:val="0"/>
          <w:sz w:val="24"/>
        </w:rPr>
        <w:t xml:space="preserve">, </w:t>
      </w:r>
      <w:r>
        <w:rPr>
          <w:rFonts w:eastAsia="仿宋"/>
          <w:color w:val="000000" w:themeColor="text1"/>
          <w:kern w:val="0"/>
          <w:sz w:val="24"/>
        </w:rPr>
        <w:t>H</w:t>
      </w:r>
      <w:r>
        <w:rPr>
          <w:rFonts w:eastAsia="仿宋" w:hint="eastAsia"/>
          <w:color w:val="000000" w:themeColor="text1"/>
          <w:kern w:val="0"/>
          <w:sz w:val="24"/>
        </w:rPr>
        <w:t>ui</w:t>
      </w:r>
      <w:r>
        <w:rPr>
          <w:rFonts w:eastAsia="仿宋"/>
          <w:color w:val="000000" w:themeColor="text1"/>
          <w:kern w:val="0"/>
          <w:sz w:val="24"/>
        </w:rPr>
        <w:t xml:space="preserve"> G</w:t>
      </w:r>
      <w:r>
        <w:rPr>
          <w:rFonts w:eastAsia="仿宋" w:hint="eastAsia"/>
          <w:color w:val="000000" w:themeColor="text1"/>
          <w:kern w:val="0"/>
          <w:sz w:val="24"/>
        </w:rPr>
        <w:t>ong</w:t>
      </w:r>
      <w:r w:rsidRPr="00977113">
        <w:rPr>
          <w:rFonts w:eastAsia="仿宋"/>
          <w:color w:val="000000" w:themeColor="text1"/>
          <w:kern w:val="0"/>
          <w:sz w:val="24"/>
        </w:rPr>
        <w:t xml:space="preserve"> </w:t>
      </w:r>
      <w:r>
        <w:rPr>
          <w:rFonts w:eastAsia="仿宋" w:hint="eastAsia"/>
          <w:color w:val="000000" w:themeColor="text1"/>
          <w:kern w:val="0"/>
          <w:sz w:val="24"/>
          <w:vertAlign w:val="superscript"/>
        </w:rPr>
        <w:t>b</w:t>
      </w:r>
      <w:r w:rsidRPr="00977113">
        <w:rPr>
          <w:rFonts w:eastAsia="仿宋"/>
          <w:color w:val="000000" w:themeColor="text1"/>
          <w:kern w:val="0"/>
          <w:sz w:val="24"/>
        </w:rPr>
        <w:t>,</w:t>
      </w:r>
      <w:r>
        <w:rPr>
          <w:rFonts w:eastAsia="仿宋"/>
          <w:color w:val="000000" w:themeColor="text1"/>
          <w:kern w:val="0"/>
          <w:sz w:val="24"/>
        </w:rPr>
        <w:t xml:space="preserve"> </w:t>
      </w:r>
      <w:r w:rsidRPr="00977113">
        <w:rPr>
          <w:rFonts w:eastAsia="仿宋"/>
          <w:color w:val="000000" w:themeColor="text1"/>
          <w:kern w:val="0"/>
          <w:sz w:val="24"/>
        </w:rPr>
        <w:t>S</w:t>
      </w:r>
      <w:r w:rsidRPr="00977113">
        <w:rPr>
          <w:rFonts w:eastAsia="仿宋" w:hint="eastAsia"/>
          <w:color w:val="000000" w:themeColor="text1"/>
          <w:kern w:val="0"/>
          <w:sz w:val="24"/>
        </w:rPr>
        <w:t>hengpei</w:t>
      </w:r>
      <w:r w:rsidRPr="00977113">
        <w:rPr>
          <w:rFonts w:eastAsia="仿宋"/>
          <w:color w:val="000000" w:themeColor="text1"/>
          <w:kern w:val="0"/>
          <w:sz w:val="24"/>
        </w:rPr>
        <w:t xml:space="preserve"> Su </w:t>
      </w:r>
      <w:r>
        <w:rPr>
          <w:rFonts w:eastAsia="仿宋" w:hint="eastAsia"/>
          <w:color w:val="000000" w:themeColor="text1"/>
          <w:kern w:val="0"/>
          <w:sz w:val="24"/>
          <w:vertAlign w:val="superscript"/>
        </w:rPr>
        <w:t>b</w:t>
      </w:r>
      <w:r w:rsidRPr="00977113">
        <w:rPr>
          <w:rFonts w:eastAsia="仿宋"/>
          <w:color w:val="000000" w:themeColor="text1"/>
          <w:kern w:val="0"/>
          <w:sz w:val="24"/>
        </w:rPr>
        <w:t xml:space="preserve">, Ting Lei </w:t>
      </w:r>
      <w:r w:rsidRPr="00977113">
        <w:rPr>
          <w:rFonts w:eastAsia="仿宋"/>
          <w:color w:val="000000" w:themeColor="text1"/>
          <w:kern w:val="0"/>
          <w:sz w:val="24"/>
          <w:vertAlign w:val="superscript"/>
        </w:rPr>
        <w:t>a, *</w:t>
      </w:r>
      <w:r w:rsidRPr="00977113">
        <w:rPr>
          <w:rFonts w:eastAsia="仿宋"/>
          <w:color w:val="000000" w:themeColor="text1"/>
          <w:kern w:val="0"/>
          <w:sz w:val="24"/>
        </w:rPr>
        <w:t xml:space="preserve">, Shihua Zhong </w:t>
      </w:r>
      <w:r w:rsidRPr="00977113">
        <w:rPr>
          <w:rFonts w:eastAsia="仿宋"/>
          <w:color w:val="000000" w:themeColor="text1"/>
          <w:kern w:val="0"/>
          <w:sz w:val="24"/>
          <w:vertAlign w:val="superscript"/>
        </w:rPr>
        <w:t xml:space="preserve">b, </w:t>
      </w:r>
      <w:r>
        <w:rPr>
          <w:rFonts w:eastAsia="仿宋"/>
          <w:color w:val="000000" w:themeColor="text1"/>
          <w:kern w:val="0"/>
          <w:sz w:val="24"/>
          <w:vertAlign w:val="superscript"/>
        </w:rPr>
        <w:t xml:space="preserve">c, </w:t>
      </w:r>
      <w:r w:rsidRPr="00977113">
        <w:rPr>
          <w:rFonts w:eastAsia="仿宋"/>
          <w:color w:val="000000" w:themeColor="text1"/>
          <w:kern w:val="0"/>
          <w:sz w:val="24"/>
          <w:vertAlign w:val="superscript"/>
        </w:rPr>
        <w:t>*</w:t>
      </w:r>
    </w:p>
    <w:p w14:paraId="3F4E30F2" w14:textId="77777777" w:rsidR="009570FD" w:rsidRPr="00977113" w:rsidRDefault="009570FD" w:rsidP="009570FD">
      <w:pPr>
        <w:snapToGrid w:val="0"/>
        <w:spacing w:line="480" w:lineRule="auto"/>
        <w:rPr>
          <w:rFonts w:eastAsia="仿宋"/>
          <w:color w:val="000000" w:themeColor="text1"/>
          <w:kern w:val="0"/>
          <w:sz w:val="24"/>
        </w:rPr>
      </w:pPr>
    </w:p>
    <w:p w14:paraId="35B87F85" w14:textId="77777777" w:rsidR="009570FD" w:rsidRPr="00977113" w:rsidRDefault="009570FD" w:rsidP="009570FD">
      <w:pPr>
        <w:snapToGrid w:val="0"/>
        <w:spacing w:line="480" w:lineRule="auto"/>
        <w:rPr>
          <w:i/>
          <w:iCs/>
          <w:color w:val="000000" w:themeColor="text1"/>
          <w:sz w:val="24"/>
        </w:rPr>
      </w:pPr>
      <w:bookmarkStart w:id="2" w:name="_Hlk126073175"/>
      <w:r w:rsidRPr="00977113">
        <w:rPr>
          <w:i/>
          <w:iCs/>
          <w:color w:val="000000" w:themeColor="text1"/>
          <w:sz w:val="24"/>
          <w:vertAlign w:val="superscript"/>
        </w:rPr>
        <w:t>a</w:t>
      </w:r>
      <w:r w:rsidRPr="00977113">
        <w:rPr>
          <w:i/>
          <w:iCs/>
          <w:color w:val="000000" w:themeColor="text1"/>
          <w:sz w:val="24"/>
        </w:rPr>
        <w:t xml:space="preserve"> State Key Laboratory of Powder Metallurgy, </w:t>
      </w:r>
      <w:hyperlink r:id="rId7" w:history="1">
        <w:r w:rsidRPr="00977113">
          <w:rPr>
            <w:i/>
            <w:iCs/>
            <w:color w:val="000000" w:themeColor="text1"/>
            <w:sz w:val="24"/>
          </w:rPr>
          <w:t>The Powder Metallurgy Research Institute, Central South University</w:t>
        </w:r>
      </w:hyperlink>
      <w:r w:rsidRPr="00977113">
        <w:rPr>
          <w:i/>
          <w:iCs/>
          <w:color w:val="000000" w:themeColor="text1"/>
          <w:sz w:val="24"/>
        </w:rPr>
        <w:t>, Changsha 410083, China</w:t>
      </w:r>
    </w:p>
    <w:bookmarkEnd w:id="2"/>
    <w:p w14:paraId="0200CF5C" w14:textId="77777777" w:rsidR="009570FD" w:rsidRPr="00977113" w:rsidRDefault="009570FD" w:rsidP="009570FD">
      <w:pPr>
        <w:snapToGrid w:val="0"/>
        <w:spacing w:line="480" w:lineRule="auto"/>
        <w:rPr>
          <w:i/>
          <w:iCs/>
          <w:color w:val="000000" w:themeColor="text1"/>
          <w:sz w:val="24"/>
        </w:rPr>
      </w:pPr>
      <w:r w:rsidRPr="00977113">
        <w:rPr>
          <w:i/>
          <w:iCs/>
          <w:color w:val="000000" w:themeColor="text1"/>
          <w:sz w:val="24"/>
          <w:vertAlign w:val="superscript"/>
        </w:rPr>
        <w:t>b</w:t>
      </w:r>
      <w:r w:rsidRPr="00977113">
        <w:rPr>
          <w:i/>
          <w:iCs/>
          <w:color w:val="000000" w:themeColor="text1"/>
          <w:sz w:val="24"/>
        </w:rPr>
        <w:t xml:space="preserve"> </w:t>
      </w:r>
      <w:bookmarkStart w:id="3" w:name="_Hlk126073289"/>
      <w:r w:rsidRPr="00977113">
        <w:rPr>
          <w:i/>
          <w:iCs/>
          <w:color w:val="000000" w:themeColor="text1"/>
          <w:sz w:val="24"/>
        </w:rPr>
        <w:t>College of Chemistry and Chemical Engineering, Open Foundation of National &amp;</w:t>
      </w:r>
    </w:p>
    <w:p w14:paraId="741FBF2E" w14:textId="77777777" w:rsidR="009570FD" w:rsidRDefault="009570FD" w:rsidP="009570FD">
      <w:pPr>
        <w:snapToGrid w:val="0"/>
        <w:spacing w:line="480" w:lineRule="auto"/>
        <w:rPr>
          <w:i/>
          <w:iCs/>
          <w:color w:val="000000" w:themeColor="text1"/>
          <w:sz w:val="24"/>
        </w:rPr>
      </w:pPr>
      <w:r w:rsidRPr="00977113">
        <w:rPr>
          <w:i/>
          <w:iCs/>
          <w:color w:val="000000" w:themeColor="text1"/>
          <w:sz w:val="24"/>
        </w:rPr>
        <w:t>Local Joint Engineering Laboratory for New Petro-chemical Materials and Fine Utilization of Resources, Hunan Normal University, Changsha 410081, China</w:t>
      </w:r>
    </w:p>
    <w:p w14:paraId="00F641DA" w14:textId="77777777" w:rsidR="009570FD" w:rsidRPr="002D07AB" w:rsidRDefault="009570FD" w:rsidP="009570FD">
      <w:pPr>
        <w:snapToGrid w:val="0"/>
        <w:spacing w:line="480" w:lineRule="auto"/>
        <w:rPr>
          <w:i/>
          <w:iCs/>
          <w:color w:val="000000" w:themeColor="text1"/>
          <w:sz w:val="24"/>
          <w:szCs w:val="32"/>
        </w:rPr>
      </w:pPr>
      <w:r w:rsidRPr="002D07AB">
        <w:rPr>
          <w:i/>
          <w:iCs/>
          <w:color w:val="000000" w:themeColor="text1"/>
          <w:sz w:val="24"/>
          <w:szCs w:val="32"/>
          <w:vertAlign w:val="superscript"/>
        </w:rPr>
        <w:t>c</w:t>
      </w:r>
      <w:r w:rsidRPr="002D07AB">
        <w:rPr>
          <w:i/>
          <w:iCs/>
          <w:color w:val="000000" w:themeColor="text1"/>
          <w:sz w:val="24"/>
          <w:szCs w:val="32"/>
        </w:rPr>
        <w:t xml:space="preserve"> </w:t>
      </w:r>
      <w:r w:rsidRPr="002D07AB">
        <w:rPr>
          <w:i/>
          <w:iCs/>
          <w:color w:val="000000"/>
          <w:sz w:val="24"/>
          <w:szCs w:val="32"/>
        </w:rPr>
        <w:t>College of Chemistry and Chemical Engineering, Key Laboratory of the Assembly and Application of Organic Functional Molecules of Hunan Province, Hunan Normal University, Changsha 410081, China</w:t>
      </w:r>
    </w:p>
    <w:p w14:paraId="0248EF3D" w14:textId="77777777" w:rsidR="009570FD" w:rsidRPr="002D07AB" w:rsidRDefault="009570FD" w:rsidP="009570FD">
      <w:pPr>
        <w:snapToGrid w:val="0"/>
        <w:spacing w:line="480" w:lineRule="auto"/>
        <w:rPr>
          <w:i/>
          <w:iCs/>
          <w:color w:val="000000" w:themeColor="text1"/>
          <w:sz w:val="24"/>
          <w:lang w:val="en-US"/>
        </w:rPr>
      </w:pPr>
    </w:p>
    <w:bookmarkEnd w:id="3"/>
    <w:p w14:paraId="430E9CA0" w14:textId="77777777" w:rsidR="009570FD" w:rsidRPr="00977113" w:rsidRDefault="009570FD" w:rsidP="009570FD">
      <w:pPr>
        <w:snapToGrid w:val="0"/>
        <w:spacing w:line="480" w:lineRule="auto"/>
        <w:rPr>
          <w:color w:val="000000" w:themeColor="text1"/>
          <w:sz w:val="24"/>
        </w:rPr>
      </w:pPr>
      <w:r w:rsidRPr="00977113">
        <w:rPr>
          <w:color w:val="000000" w:themeColor="text1"/>
          <w:sz w:val="24"/>
        </w:rPr>
        <w:t>__________</w:t>
      </w:r>
    </w:p>
    <w:p w14:paraId="229B8492" w14:textId="77777777" w:rsidR="009570FD" w:rsidRPr="00977113" w:rsidRDefault="009570FD" w:rsidP="009570FD">
      <w:pPr>
        <w:snapToGrid w:val="0"/>
        <w:spacing w:line="480" w:lineRule="auto"/>
        <w:rPr>
          <w:rFonts w:eastAsia="仿宋"/>
          <w:color w:val="000000" w:themeColor="text1"/>
          <w:kern w:val="0"/>
          <w:sz w:val="24"/>
        </w:rPr>
      </w:pPr>
      <w:r w:rsidRPr="00977113">
        <w:rPr>
          <w:rFonts w:eastAsia="仿宋"/>
          <w:color w:val="000000" w:themeColor="text1"/>
          <w:kern w:val="0"/>
          <w:sz w:val="24"/>
        </w:rPr>
        <w:t>Corresponding Authors</w:t>
      </w:r>
      <w:r w:rsidRPr="00552060">
        <w:rPr>
          <w:rFonts w:eastAsia="仿宋"/>
          <w:color w:val="000000" w:themeColor="text1"/>
          <w:kern w:val="0"/>
          <w:sz w:val="24"/>
        </w:rPr>
        <w:t xml:space="preserve">. </w:t>
      </w:r>
      <w:bookmarkStart w:id="4" w:name="OLE_LINK29"/>
      <w:bookmarkStart w:id="5" w:name="OLE_LINK30"/>
      <w:r w:rsidRPr="00552060">
        <w:rPr>
          <w:rFonts w:eastAsia="仿宋"/>
          <w:color w:val="000000" w:themeColor="text1"/>
          <w:kern w:val="0"/>
          <w:sz w:val="24"/>
        </w:rPr>
        <w:t xml:space="preserve">*Shihua Zhong, E-mail: </w:t>
      </w:r>
      <w:r w:rsidRPr="00552060">
        <w:rPr>
          <w:sz w:val="24"/>
        </w:rPr>
        <w:t>zhongshihua@hunnu.edu.cn</w:t>
      </w:r>
      <w:r w:rsidRPr="00552060">
        <w:rPr>
          <w:rFonts w:eastAsia="仿宋"/>
          <w:color w:val="000000" w:themeColor="text1"/>
          <w:kern w:val="0"/>
          <w:sz w:val="24"/>
        </w:rPr>
        <w:t xml:space="preserve">; </w:t>
      </w:r>
      <w:bookmarkEnd w:id="4"/>
      <w:bookmarkEnd w:id="5"/>
      <w:r w:rsidRPr="00977113">
        <w:rPr>
          <w:rFonts w:eastAsia="仿宋"/>
          <w:color w:val="000000" w:themeColor="text1"/>
          <w:kern w:val="0"/>
          <w:sz w:val="24"/>
        </w:rPr>
        <w:t xml:space="preserve">Ting Lei, E-mail: </w:t>
      </w:r>
      <w:hyperlink r:id="rId8" w:history="1">
        <w:r w:rsidRPr="00977113">
          <w:rPr>
            <w:color w:val="000000" w:themeColor="text1"/>
            <w:sz w:val="24"/>
          </w:rPr>
          <w:t>tlei@csu.edu.cn</w:t>
        </w:r>
      </w:hyperlink>
    </w:p>
    <w:bookmarkEnd w:id="1"/>
    <w:p w14:paraId="48A9C440" w14:textId="0902CCD3" w:rsidR="00621101" w:rsidRDefault="00621101">
      <w:pPr>
        <w:widowControl/>
        <w:jc w:val="left"/>
        <w:rPr>
          <w:b/>
          <w:bCs/>
        </w:rPr>
      </w:pPr>
      <w:r>
        <w:rPr>
          <w:b/>
          <w:bCs/>
        </w:rPr>
        <w:br w:type="page"/>
      </w:r>
    </w:p>
    <w:p w14:paraId="4B7867E9" w14:textId="77777777" w:rsidR="008B3C14" w:rsidRPr="00B57674" w:rsidRDefault="008B3C14" w:rsidP="005E6F14">
      <w:pPr>
        <w:spacing w:line="480" w:lineRule="auto"/>
        <w:rPr>
          <w:b/>
          <w:bCs/>
        </w:rPr>
      </w:pPr>
    </w:p>
    <w:p w14:paraId="20DDFD7B" w14:textId="77777777" w:rsidR="00A93595" w:rsidRPr="000746F2" w:rsidRDefault="00A93595" w:rsidP="005E6F14">
      <w:pPr>
        <w:pStyle w:val="2"/>
        <w:keepLines/>
        <w:pBdr>
          <w:left w:val="none" w:sz="0" w:space="0" w:color="auto"/>
        </w:pBdr>
        <w:spacing w:beforeLines="0" w:before="0" w:line="480" w:lineRule="auto"/>
        <w:ind w:leftChars="0" w:left="0"/>
        <w:rPr>
          <w:rStyle w:val="20"/>
          <w:rFonts w:ascii="Times New Roman" w:eastAsia="宋体" w:hAnsi="Times New Roman"/>
          <w:b/>
          <w:sz w:val="24"/>
          <w:szCs w:val="24"/>
          <w:lang w:val="en-US"/>
        </w:rPr>
      </w:pPr>
      <w:r w:rsidRPr="000746F2">
        <w:rPr>
          <w:rStyle w:val="20"/>
          <w:rFonts w:ascii="Times New Roman" w:eastAsia="宋体" w:hAnsi="Times New Roman"/>
          <w:b/>
          <w:sz w:val="24"/>
          <w:szCs w:val="24"/>
          <w:lang w:val="en-US"/>
        </w:rPr>
        <w:t>1. Experimental section</w:t>
      </w:r>
    </w:p>
    <w:p w14:paraId="7F5222C2" w14:textId="77777777" w:rsidR="00A93595" w:rsidRPr="000746F2" w:rsidRDefault="00A93595" w:rsidP="005E6F14">
      <w:pPr>
        <w:pStyle w:val="2"/>
        <w:keepLines/>
        <w:pBdr>
          <w:left w:val="none" w:sz="0" w:space="0" w:color="auto"/>
        </w:pBdr>
        <w:spacing w:beforeLines="0" w:before="0" w:line="480" w:lineRule="auto"/>
        <w:ind w:leftChars="0" w:left="0"/>
        <w:rPr>
          <w:rStyle w:val="20"/>
          <w:rFonts w:ascii="Times New Roman" w:eastAsia="宋体" w:hAnsi="Times New Roman"/>
          <w:b/>
          <w:sz w:val="24"/>
          <w:szCs w:val="24"/>
          <w:lang w:val="en-US"/>
        </w:rPr>
      </w:pPr>
      <w:r w:rsidRPr="000746F2">
        <w:rPr>
          <w:rStyle w:val="20"/>
          <w:rFonts w:ascii="Times New Roman" w:eastAsia="宋体" w:hAnsi="Times New Roman"/>
          <w:b/>
          <w:sz w:val="24"/>
          <w:szCs w:val="24"/>
          <w:lang w:val="en-US"/>
        </w:rPr>
        <w:t>1.1 Materials</w:t>
      </w:r>
    </w:p>
    <w:p w14:paraId="082CB2E9" w14:textId="045B17A8" w:rsidR="00194D7F" w:rsidRDefault="00A93595" w:rsidP="005E6F14">
      <w:pPr>
        <w:snapToGrid w:val="0"/>
        <w:spacing w:line="480" w:lineRule="auto"/>
        <w:ind w:firstLineChars="200" w:firstLine="480"/>
        <w:rPr>
          <w:sz w:val="24"/>
        </w:rPr>
      </w:pPr>
      <w:r w:rsidRPr="00793019">
        <w:rPr>
          <w:sz w:val="24"/>
        </w:rPr>
        <w:t>Macroporous chloromethylated polystyrene (CMPS) was supplied by Jafron Biomedical Co.</w:t>
      </w:r>
      <w:r w:rsidR="00793019" w:rsidRPr="00793019">
        <w:rPr>
          <w:sz w:val="24"/>
        </w:rPr>
        <w:t>,</w:t>
      </w:r>
      <w:r w:rsidRPr="00793019">
        <w:rPr>
          <w:sz w:val="24"/>
        </w:rPr>
        <w:t xml:space="preserve"> Ltd. (Guangdong, China), its </w:t>
      </w:r>
      <w:r w:rsidRPr="00793019">
        <w:rPr>
          <w:i/>
          <w:iCs/>
          <w:sz w:val="24"/>
        </w:rPr>
        <w:t>S</w:t>
      </w:r>
      <w:r w:rsidRPr="00793019">
        <w:rPr>
          <w:i/>
          <w:iCs/>
          <w:sz w:val="24"/>
          <w:vertAlign w:val="subscript"/>
        </w:rPr>
        <w:t>BET</w:t>
      </w:r>
      <w:r w:rsidRPr="00793019">
        <w:rPr>
          <w:sz w:val="24"/>
        </w:rPr>
        <w:t xml:space="preserve"> was 78 m</w:t>
      </w:r>
      <w:r w:rsidRPr="00793019">
        <w:rPr>
          <w:sz w:val="24"/>
          <w:vertAlign w:val="superscript"/>
        </w:rPr>
        <w:t>2</w:t>
      </w:r>
      <w:r w:rsidRPr="00793019">
        <w:rPr>
          <w:sz w:val="24"/>
        </w:rPr>
        <w:t>/g, total pore volume (</w:t>
      </w:r>
      <w:r w:rsidRPr="00793019">
        <w:rPr>
          <w:i/>
          <w:iCs/>
          <w:sz w:val="24"/>
        </w:rPr>
        <w:t>V</w:t>
      </w:r>
      <w:r w:rsidRPr="00793019">
        <w:rPr>
          <w:i/>
          <w:iCs/>
          <w:sz w:val="24"/>
          <w:vertAlign w:val="subscript"/>
        </w:rPr>
        <w:t>total</w:t>
      </w:r>
      <w:r w:rsidRPr="00793019">
        <w:rPr>
          <w:sz w:val="24"/>
        </w:rPr>
        <w:t>) was 0.683 cm</w:t>
      </w:r>
      <w:r w:rsidRPr="00793019">
        <w:rPr>
          <w:sz w:val="24"/>
          <w:vertAlign w:val="superscript"/>
        </w:rPr>
        <w:t>3</w:t>
      </w:r>
      <w:r w:rsidRPr="00793019">
        <w:rPr>
          <w:sz w:val="24"/>
        </w:rPr>
        <w:t>/g, average pore size was 34.8 nm, and the chlorine content was 4.</w:t>
      </w:r>
      <w:r w:rsidR="00C02B0A">
        <w:rPr>
          <w:sz w:val="24"/>
        </w:rPr>
        <w:t>88</w:t>
      </w:r>
      <w:r w:rsidRPr="00793019">
        <w:rPr>
          <w:sz w:val="24"/>
        </w:rPr>
        <w:t xml:space="preserve"> mmol/g. </w:t>
      </w:r>
      <w:r w:rsidRPr="00793019">
        <w:rPr>
          <w:i/>
          <w:iCs/>
          <w:sz w:val="24"/>
          <w:shd w:val="clear" w:color="auto" w:fill="FFFFFF"/>
          <w:lang w:val="en-US"/>
        </w:rPr>
        <w:t>β-</w:t>
      </w:r>
      <w:r w:rsidRPr="00793019">
        <w:rPr>
          <w:sz w:val="24"/>
          <w:shd w:val="clear" w:color="auto" w:fill="FFFFFF"/>
          <w:lang w:val="en-US"/>
        </w:rPr>
        <w:t>Cyclodextrin</w:t>
      </w:r>
      <w:r w:rsidRPr="00793019">
        <w:rPr>
          <w:sz w:val="24"/>
        </w:rPr>
        <w:t xml:space="preserve">, </w:t>
      </w:r>
      <w:r w:rsidRPr="00793019">
        <w:rPr>
          <w:sz w:val="24"/>
          <w:lang w:val="en-US"/>
        </w:rPr>
        <w:t>Potassium iodide</w:t>
      </w:r>
      <w:r w:rsidR="00EB7B4E">
        <w:rPr>
          <w:sz w:val="24"/>
          <w:lang w:val="en-US"/>
        </w:rPr>
        <w:t xml:space="preserve"> </w:t>
      </w:r>
      <w:r w:rsidRPr="00793019">
        <w:rPr>
          <w:sz w:val="24"/>
          <w:lang w:val="en-US"/>
        </w:rPr>
        <w:t>(KI)</w:t>
      </w:r>
      <w:r w:rsidRPr="00793019">
        <w:rPr>
          <w:sz w:val="24"/>
        </w:rPr>
        <w:t xml:space="preserve">, </w:t>
      </w:r>
      <w:r w:rsidRPr="00793019">
        <w:rPr>
          <w:sz w:val="24"/>
          <w:lang w:val="en-US"/>
        </w:rPr>
        <w:t>Sodium hydride</w:t>
      </w:r>
      <w:r w:rsidR="00EB7B4E">
        <w:rPr>
          <w:sz w:val="24"/>
          <w:lang w:val="en-US"/>
        </w:rPr>
        <w:t xml:space="preserve"> </w:t>
      </w:r>
      <w:r w:rsidRPr="00793019">
        <w:rPr>
          <w:sz w:val="24"/>
          <w:lang w:val="en-US"/>
        </w:rPr>
        <w:t>(NaH)</w:t>
      </w:r>
      <w:r w:rsidRPr="00793019">
        <w:rPr>
          <w:sz w:val="24"/>
        </w:rPr>
        <w:t>, molecular sieve</w:t>
      </w:r>
      <w:r w:rsidR="00BB555E">
        <w:rPr>
          <w:sz w:val="24"/>
        </w:rPr>
        <w:t xml:space="preserve"> (5A)</w:t>
      </w:r>
      <w:r w:rsidRPr="00793019">
        <w:rPr>
          <w:rFonts w:hint="eastAsia"/>
          <w:sz w:val="24"/>
          <w:lang w:val="en-US"/>
        </w:rPr>
        <w:t>,</w:t>
      </w:r>
      <w:r w:rsidRPr="00793019">
        <w:rPr>
          <w:sz w:val="24"/>
        </w:rPr>
        <w:t xml:space="preserve"> </w:t>
      </w:r>
      <w:r w:rsidRPr="00793019">
        <w:rPr>
          <w:rFonts w:hint="eastAsia"/>
          <w:sz w:val="24"/>
        </w:rPr>
        <w:t>N,N-</w:t>
      </w:r>
      <w:r w:rsidRPr="00793019">
        <w:rPr>
          <w:rFonts w:hint="eastAsia"/>
          <w:sz w:val="24"/>
          <w:lang w:val="en-US"/>
        </w:rPr>
        <w:t>d</w:t>
      </w:r>
      <w:r w:rsidRPr="00793019">
        <w:rPr>
          <w:rFonts w:hint="eastAsia"/>
          <w:sz w:val="24"/>
        </w:rPr>
        <w:t>imethylformamide</w:t>
      </w:r>
      <w:r w:rsidRPr="00793019">
        <w:rPr>
          <w:rFonts w:hint="eastAsia"/>
          <w:sz w:val="24"/>
          <w:lang w:val="en-US"/>
        </w:rPr>
        <w:t xml:space="preserve"> (DMF), </w:t>
      </w:r>
      <w:r w:rsidRPr="00793019">
        <w:rPr>
          <w:sz w:val="24"/>
          <w:lang w:val="en-US"/>
        </w:rPr>
        <w:t>95% ethanol</w:t>
      </w:r>
      <w:r w:rsidRPr="00793019">
        <w:rPr>
          <w:rFonts w:hint="eastAsia"/>
          <w:sz w:val="24"/>
          <w:lang w:val="en-US"/>
        </w:rPr>
        <w:t xml:space="preserve">, </w:t>
      </w:r>
      <w:r w:rsidRPr="00793019">
        <w:rPr>
          <w:sz w:val="24"/>
        </w:rPr>
        <w:t>Salicylic acid (SA)</w:t>
      </w:r>
      <w:r w:rsidRPr="00793019">
        <w:rPr>
          <w:rFonts w:hint="eastAsia"/>
          <w:sz w:val="24"/>
        </w:rPr>
        <w:t>,</w:t>
      </w:r>
      <w:r w:rsidRPr="00793019">
        <w:rPr>
          <w:sz w:val="24"/>
        </w:rPr>
        <w:t xml:space="preserve"> Pyrogallic acid (PA)</w:t>
      </w:r>
      <w:r w:rsidRPr="00793019">
        <w:rPr>
          <w:rFonts w:hint="eastAsia"/>
          <w:sz w:val="24"/>
        </w:rPr>
        <w:t>,</w:t>
      </w:r>
      <w:r w:rsidRPr="00793019">
        <w:rPr>
          <w:sz w:val="24"/>
        </w:rPr>
        <w:t xml:space="preserve"> Galic acid (GA), </w:t>
      </w:r>
      <w:r w:rsidR="00793019" w:rsidRPr="00793019">
        <w:rPr>
          <w:sz w:val="24"/>
          <w:lang w:val="en-US"/>
        </w:rPr>
        <w:t>phenolphthalein</w:t>
      </w:r>
      <w:r w:rsidR="00793019" w:rsidRPr="00793019">
        <w:rPr>
          <w:rFonts w:hint="eastAsia"/>
          <w:sz w:val="24"/>
          <w:lang w:val="en-US"/>
        </w:rPr>
        <w:t>,</w:t>
      </w:r>
      <w:r w:rsidR="00793019" w:rsidRPr="00793019">
        <w:rPr>
          <w:sz w:val="24"/>
          <w:lang w:val="en-US"/>
        </w:rPr>
        <w:t xml:space="preserve"> nitrobenzene</w:t>
      </w:r>
      <w:r w:rsidR="00793019" w:rsidRPr="00793019">
        <w:rPr>
          <w:rFonts w:hint="eastAsia"/>
          <w:sz w:val="24"/>
          <w:lang w:val="en-US"/>
        </w:rPr>
        <w:t>,</w:t>
      </w:r>
      <w:r w:rsidR="00793019" w:rsidRPr="00793019">
        <w:rPr>
          <w:sz w:val="24"/>
          <w:lang w:val="en-US"/>
        </w:rPr>
        <w:t xml:space="preserve"> silver nitrate</w:t>
      </w:r>
      <w:r w:rsidR="00393A94">
        <w:rPr>
          <w:sz w:val="24"/>
          <w:lang w:val="en-US"/>
        </w:rPr>
        <w:t xml:space="preserve"> (</w:t>
      </w:r>
      <w:r w:rsidR="00AF2C53">
        <w:rPr>
          <w:sz w:val="24"/>
          <w:lang w:val="en-US"/>
        </w:rPr>
        <w:t>Ag</w:t>
      </w:r>
      <w:r w:rsidR="00393A94">
        <w:rPr>
          <w:sz w:val="24"/>
          <w:lang w:val="en-US"/>
        </w:rPr>
        <w:t>NO</w:t>
      </w:r>
      <w:r w:rsidR="00393A94" w:rsidRPr="00393A94">
        <w:rPr>
          <w:sz w:val="24"/>
          <w:vertAlign w:val="subscript"/>
          <w:lang w:val="en-US"/>
        </w:rPr>
        <w:t>3</w:t>
      </w:r>
      <w:r w:rsidR="00393A94">
        <w:rPr>
          <w:sz w:val="24"/>
          <w:lang w:val="en-US"/>
        </w:rPr>
        <w:t>)</w:t>
      </w:r>
      <w:r w:rsidR="00793019" w:rsidRPr="00793019">
        <w:rPr>
          <w:rFonts w:hint="eastAsia"/>
          <w:sz w:val="24"/>
          <w:lang w:val="en-US"/>
        </w:rPr>
        <w:t>,</w:t>
      </w:r>
      <w:r w:rsidR="00793019" w:rsidRPr="00793019">
        <w:rPr>
          <w:sz w:val="24"/>
          <w:lang w:val="en-US"/>
        </w:rPr>
        <w:t xml:space="preserve"> Ammonium ferric sulfate</w:t>
      </w:r>
      <w:r w:rsidR="008F503B">
        <w:rPr>
          <w:sz w:val="24"/>
          <w:lang w:val="en-US"/>
        </w:rPr>
        <w:t xml:space="preserve"> (NH</w:t>
      </w:r>
      <w:r w:rsidR="008F503B" w:rsidRPr="008F503B">
        <w:rPr>
          <w:sz w:val="24"/>
          <w:vertAlign w:val="subscript"/>
          <w:lang w:val="en-US"/>
        </w:rPr>
        <w:t>4</w:t>
      </w:r>
      <w:r w:rsidR="008F503B">
        <w:rPr>
          <w:sz w:val="24"/>
          <w:lang w:val="en-US"/>
        </w:rPr>
        <w:t>Fe(SO</w:t>
      </w:r>
      <w:r w:rsidR="008F503B" w:rsidRPr="008F503B">
        <w:rPr>
          <w:sz w:val="24"/>
          <w:vertAlign w:val="subscript"/>
          <w:lang w:val="en-US"/>
        </w:rPr>
        <w:t>4</w:t>
      </w:r>
      <w:r w:rsidR="008F503B">
        <w:rPr>
          <w:sz w:val="24"/>
          <w:lang w:val="en-US"/>
        </w:rPr>
        <w:t>)</w:t>
      </w:r>
      <w:r w:rsidR="008F503B" w:rsidRPr="008F503B">
        <w:rPr>
          <w:sz w:val="24"/>
          <w:vertAlign w:val="subscript"/>
          <w:lang w:val="en-US"/>
        </w:rPr>
        <w:t>2</w:t>
      </w:r>
      <w:r w:rsidR="008F503B">
        <w:rPr>
          <w:sz w:val="24"/>
          <w:lang w:val="en-US"/>
        </w:rPr>
        <w:t>)</w:t>
      </w:r>
      <w:r w:rsidR="00793019" w:rsidRPr="00793019">
        <w:rPr>
          <w:rFonts w:hint="eastAsia"/>
          <w:sz w:val="24"/>
          <w:lang w:val="en-US"/>
        </w:rPr>
        <w:t>,</w:t>
      </w:r>
      <w:r w:rsidR="00793019" w:rsidRPr="00793019">
        <w:rPr>
          <w:sz w:val="24"/>
          <w:lang w:val="en-US"/>
        </w:rPr>
        <w:t xml:space="preserve"> Ammonium thiocyanate</w:t>
      </w:r>
      <w:r w:rsidR="008F503B">
        <w:rPr>
          <w:sz w:val="24"/>
          <w:lang w:val="en-US"/>
        </w:rPr>
        <w:t xml:space="preserve"> (NH</w:t>
      </w:r>
      <w:r w:rsidR="008F503B" w:rsidRPr="008F503B">
        <w:rPr>
          <w:sz w:val="24"/>
          <w:vertAlign w:val="subscript"/>
          <w:lang w:val="en-US"/>
        </w:rPr>
        <w:t>4</w:t>
      </w:r>
      <w:r w:rsidR="008F503B">
        <w:rPr>
          <w:sz w:val="24"/>
          <w:lang w:val="en-US"/>
        </w:rPr>
        <w:t>SCN)</w:t>
      </w:r>
      <w:r w:rsidR="00793019" w:rsidRPr="00793019">
        <w:rPr>
          <w:rFonts w:hint="eastAsia"/>
          <w:sz w:val="24"/>
          <w:lang w:val="en-US"/>
        </w:rPr>
        <w:t>,</w:t>
      </w:r>
      <w:r w:rsidR="00793019" w:rsidRPr="00793019">
        <w:rPr>
          <w:sz w:val="24"/>
          <w:lang w:val="en-US"/>
        </w:rPr>
        <w:t xml:space="preserve"> sodium hydroxide</w:t>
      </w:r>
      <w:r w:rsidR="008F503B">
        <w:rPr>
          <w:sz w:val="24"/>
          <w:lang w:val="en-US"/>
        </w:rPr>
        <w:t xml:space="preserve"> (NaOH)</w:t>
      </w:r>
      <w:r w:rsidR="00793019" w:rsidRPr="00793019">
        <w:rPr>
          <w:rFonts w:hint="eastAsia"/>
          <w:sz w:val="24"/>
          <w:lang w:val="en-US"/>
        </w:rPr>
        <w:t>,</w:t>
      </w:r>
      <w:r w:rsidR="00793019" w:rsidRPr="00793019">
        <w:rPr>
          <w:sz w:val="24"/>
          <w:lang w:val="en-US"/>
        </w:rPr>
        <w:t xml:space="preserve"> hydrochloric acid</w:t>
      </w:r>
      <w:r w:rsidR="008F503B">
        <w:rPr>
          <w:sz w:val="24"/>
          <w:lang w:val="en-US"/>
        </w:rPr>
        <w:t xml:space="preserve"> (HCl)</w:t>
      </w:r>
      <w:r w:rsidRPr="00793019">
        <w:rPr>
          <w:rFonts w:hint="eastAsia"/>
          <w:sz w:val="24"/>
        </w:rPr>
        <w:t>,</w:t>
      </w:r>
      <w:r w:rsidRPr="00793019">
        <w:rPr>
          <w:sz w:val="24"/>
        </w:rPr>
        <w:t xml:space="preserve"> </w:t>
      </w:r>
      <w:r w:rsidRPr="00793019">
        <w:rPr>
          <w:sz w:val="24"/>
          <w:lang w:val="en-US"/>
        </w:rPr>
        <w:t>tetrabutylammonium bromide</w:t>
      </w:r>
      <w:r w:rsidRPr="00793019">
        <w:rPr>
          <w:rFonts w:hint="eastAsia"/>
          <w:sz w:val="24"/>
          <w:lang w:val="en-US"/>
        </w:rPr>
        <w:t>, phenol (PHE)</w:t>
      </w:r>
      <w:r w:rsidRPr="00793019">
        <w:rPr>
          <w:sz w:val="24"/>
        </w:rPr>
        <w:t xml:space="preserve">, </w:t>
      </w:r>
      <w:r w:rsidRPr="00793019">
        <w:rPr>
          <w:rFonts w:hint="eastAsia"/>
          <w:sz w:val="24"/>
        </w:rPr>
        <w:t>2-</w:t>
      </w:r>
      <w:r w:rsidRPr="00793019">
        <w:rPr>
          <w:rFonts w:hint="eastAsia"/>
          <w:sz w:val="24"/>
          <w:lang w:val="en-US"/>
        </w:rPr>
        <w:t>naphthol</w:t>
      </w:r>
      <w:r w:rsidRPr="00793019">
        <w:rPr>
          <w:rFonts w:hint="eastAsia"/>
          <w:sz w:val="24"/>
        </w:rPr>
        <w:t xml:space="preserve"> </w:t>
      </w:r>
      <w:r w:rsidRPr="00793019">
        <w:rPr>
          <w:rFonts w:hint="eastAsia"/>
          <w:sz w:val="24"/>
          <w:lang w:val="en-US"/>
        </w:rPr>
        <w:t>(NAP)</w:t>
      </w:r>
      <w:r w:rsidRPr="00793019">
        <w:rPr>
          <w:sz w:val="24"/>
        </w:rPr>
        <w:t>,</w:t>
      </w:r>
      <w:r w:rsidRPr="00793019">
        <w:rPr>
          <w:color w:val="FF0000"/>
          <w:sz w:val="24"/>
        </w:rPr>
        <w:t xml:space="preserve"> </w:t>
      </w:r>
      <w:r w:rsidRPr="00793019">
        <w:rPr>
          <w:rFonts w:hint="eastAsia"/>
          <w:sz w:val="24"/>
        </w:rPr>
        <w:t>1,1'-</w:t>
      </w:r>
      <w:r w:rsidRPr="00793019">
        <w:rPr>
          <w:rFonts w:hint="eastAsia"/>
          <w:sz w:val="24"/>
          <w:lang w:val="en-US"/>
        </w:rPr>
        <w:t>b</w:t>
      </w:r>
      <w:r w:rsidRPr="00793019">
        <w:rPr>
          <w:rFonts w:hint="eastAsia"/>
          <w:sz w:val="24"/>
        </w:rPr>
        <w:t>i-2-naphthol</w:t>
      </w:r>
      <w:r w:rsidRPr="00793019">
        <w:rPr>
          <w:rFonts w:hint="eastAsia"/>
          <w:color w:val="FF0000"/>
          <w:sz w:val="24"/>
          <w:lang w:val="en-US"/>
        </w:rPr>
        <w:t xml:space="preserve"> </w:t>
      </w:r>
      <w:r w:rsidRPr="00793019">
        <w:rPr>
          <w:rFonts w:hint="eastAsia"/>
          <w:sz w:val="24"/>
          <w:lang w:val="en-US"/>
        </w:rPr>
        <w:t xml:space="preserve">(BNAP) </w:t>
      </w:r>
      <w:r w:rsidRPr="00793019">
        <w:rPr>
          <w:sz w:val="24"/>
        </w:rPr>
        <w:t>purchased from Sinopharm Chemical Industry Co., Ltd. (Shanghai, China), were analytical agents and used without further purification.</w:t>
      </w:r>
    </w:p>
    <w:p w14:paraId="7E5BD974" w14:textId="77777777" w:rsidR="00194D7F" w:rsidRDefault="00A93595" w:rsidP="005E6F14">
      <w:pPr>
        <w:pStyle w:val="2"/>
        <w:keepLines/>
        <w:pBdr>
          <w:left w:val="none" w:sz="0" w:space="0" w:color="auto"/>
        </w:pBdr>
        <w:spacing w:beforeLines="0" w:before="0" w:line="480" w:lineRule="auto"/>
        <w:ind w:leftChars="0" w:left="0"/>
        <w:rPr>
          <w:rStyle w:val="20"/>
          <w:rFonts w:ascii="Times New Roman" w:eastAsia="宋体" w:hAnsi="Times New Roman"/>
          <w:b/>
          <w:sz w:val="24"/>
          <w:szCs w:val="24"/>
          <w:lang w:val="en-US"/>
        </w:rPr>
      </w:pPr>
      <w:r w:rsidRPr="000746F2">
        <w:rPr>
          <w:rStyle w:val="20"/>
          <w:rFonts w:ascii="Times New Roman" w:eastAsia="宋体" w:hAnsi="Times New Roman"/>
          <w:b/>
          <w:sz w:val="24"/>
          <w:szCs w:val="24"/>
          <w:lang w:val="en-US"/>
        </w:rPr>
        <w:t>1.</w:t>
      </w:r>
      <w:r w:rsidRPr="000746F2">
        <w:rPr>
          <w:rStyle w:val="20"/>
          <w:rFonts w:ascii="Times New Roman" w:eastAsia="宋体" w:hAnsi="Times New Roman" w:hint="eastAsia"/>
          <w:b/>
          <w:sz w:val="24"/>
          <w:szCs w:val="24"/>
          <w:lang w:val="en-US"/>
        </w:rPr>
        <w:t>2</w:t>
      </w:r>
      <w:r w:rsidRPr="000746F2">
        <w:rPr>
          <w:rStyle w:val="20"/>
          <w:rFonts w:ascii="Times New Roman" w:eastAsia="宋体" w:hAnsi="Times New Roman"/>
          <w:b/>
          <w:sz w:val="24"/>
          <w:szCs w:val="24"/>
          <w:lang w:val="en-US"/>
        </w:rPr>
        <w:t xml:space="preserve"> Synthesis of</w:t>
      </w:r>
      <w:r w:rsidR="00793019" w:rsidRPr="000746F2">
        <w:rPr>
          <w:rStyle w:val="20"/>
          <w:rFonts w:ascii="Times New Roman" w:eastAsia="宋体" w:hAnsi="Times New Roman"/>
          <w:b/>
          <w:sz w:val="24"/>
          <w:szCs w:val="24"/>
          <w:lang w:val="en-US"/>
        </w:rPr>
        <w:t xml:space="preserve"> </w:t>
      </w:r>
      <w:r w:rsidR="00793019" w:rsidRPr="00DA324C">
        <w:rPr>
          <w:rStyle w:val="20"/>
          <w:rFonts w:ascii="Times New Roman" w:eastAsia="宋体" w:hAnsi="Times New Roman"/>
          <w:b/>
          <w:i/>
          <w:iCs/>
          <w:sz w:val="24"/>
          <w:szCs w:val="24"/>
          <w:lang w:val="en-US"/>
        </w:rPr>
        <w:t>β</w:t>
      </w:r>
      <w:r w:rsidR="00793019" w:rsidRPr="000746F2">
        <w:rPr>
          <w:rStyle w:val="20"/>
          <w:rFonts w:ascii="Times New Roman" w:eastAsia="宋体" w:hAnsi="Times New Roman"/>
          <w:b/>
          <w:sz w:val="24"/>
          <w:szCs w:val="24"/>
          <w:lang w:val="en-US"/>
        </w:rPr>
        <w:t>-CD-PS</w:t>
      </w:r>
    </w:p>
    <w:p w14:paraId="6FFBFE6F" w14:textId="5FA5236D" w:rsidR="009C27BA" w:rsidRPr="0026370A" w:rsidRDefault="00EA6F5A" w:rsidP="005E6F14">
      <w:pPr>
        <w:snapToGrid w:val="0"/>
        <w:spacing w:line="480" w:lineRule="auto"/>
        <w:ind w:firstLineChars="200" w:firstLine="480"/>
        <w:rPr>
          <w:color w:val="000000" w:themeColor="text1"/>
          <w:kern w:val="0"/>
          <w:sz w:val="24"/>
          <w:lang w:val="en-US"/>
        </w:rPr>
      </w:pPr>
      <w:r>
        <w:rPr>
          <w:color w:val="000000" w:themeColor="text1"/>
          <w:kern w:val="0"/>
          <w:sz w:val="24"/>
          <w:lang w:val="en-US"/>
        </w:rPr>
        <w:t xml:space="preserve">60g </w:t>
      </w:r>
      <w:r w:rsidRPr="00793019">
        <w:rPr>
          <w:i/>
          <w:iCs/>
          <w:color w:val="000000" w:themeColor="text1"/>
          <w:kern w:val="0"/>
          <w:sz w:val="24"/>
          <w:lang w:val="en-US"/>
        </w:rPr>
        <w:t>β-</w:t>
      </w:r>
      <w:r w:rsidRPr="00793019">
        <w:rPr>
          <w:color w:val="000000" w:themeColor="text1"/>
          <w:kern w:val="0"/>
          <w:sz w:val="24"/>
          <w:lang w:val="en-US"/>
        </w:rPr>
        <w:t>CD</w:t>
      </w:r>
      <w:r>
        <w:rPr>
          <w:color w:val="000000" w:themeColor="text1"/>
          <w:kern w:val="0"/>
          <w:sz w:val="24"/>
          <w:lang w:val="en-US"/>
        </w:rPr>
        <w:t xml:space="preserve"> was </w:t>
      </w:r>
      <w:r w:rsidRPr="00793019">
        <w:rPr>
          <w:color w:val="000000" w:themeColor="text1"/>
          <w:kern w:val="0"/>
          <w:sz w:val="24"/>
          <w:lang w:val="en-US"/>
        </w:rPr>
        <w:t>dissolve</w:t>
      </w:r>
      <w:r>
        <w:rPr>
          <w:color w:val="000000" w:themeColor="text1"/>
          <w:kern w:val="0"/>
          <w:sz w:val="24"/>
          <w:lang w:val="en-US"/>
        </w:rPr>
        <w:t xml:space="preserve">d in 150 mL </w:t>
      </w:r>
      <w:r w:rsidRPr="009C27BA">
        <w:rPr>
          <w:color w:val="000000" w:themeColor="text1"/>
          <w:kern w:val="0"/>
          <w:sz w:val="24"/>
          <w:lang w:val="en-US"/>
        </w:rPr>
        <w:t>anhydrous</w:t>
      </w:r>
      <w:r>
        <w:rPr>
          <w:color w:val="000000" w:themeColor="text1"/>
          <w:kern w:val="0"/>
          <w:sz w:val="24"/>
          <w:lang w:val="en-US"/>
        </w:rPr>
        <w:t xml:space="preserve"> </w:t>
      </w:r>
      <w:r w:rsidRPr="00793019">
        <w:rPr>
          <w:color w:val="000000" w:themeColor="text1"/>
          <w:kern w:val="0"/>
          <w:sz w:val="24"/>
          <w:lang w:val="en-US"/>
        </w:rPr>
        <w:t>(DMF)</w:t>
      </w:r>
      <w:r>
        <w:rPr>
          <w:color w:val="000000" w:themeColor="text1"/>
          <w:kern w:val="0"/>
          <w:sz w:val="24"/>
          <w:lang w:val="en-US"/>
        </w:rPr>
        <w:t xml:space="preserve">, </w:t>
      </w:r>
      <w:r w:rsidR="008C683A">
        <w:rPr>
          <w:color w:val="000000" w:themeColor="text1"/>
          <w:kern w:val="0"/>
          <w:sz w:val="24"/>
          <w:lang w:val="en-US"/>
        </w:rPr>
        <w:t xml:space="preserve">and </w:t>
      </w:r>
      <w:r w:rsidR="00B55457">
        <w:rPr>
          <w:color w:val="000000" w:themeColor="text1"/>
          <w:kern w:val="0"/>
          <w:sz w:val="24"/>
        </w:rPr>
        <w:t>2</w:t>
      </w:r>
      <w:r w:rsidR="009C27BA">
        <w:rPr>
          <w:color w:val="000000" w:themeColor="text1"/>
          <w:kern w:val="0"/>
          <w:sz w:val="24"/>
        </w:rPr>
        <w:t xml:space="preserve">g </w:t>
      </w:r>
      <w:r w:rsidR="009C27BA" w:rsidRPr="00793019">
        <w:rPr>
          <w:color w:val="000000" w:themeColor="text1"/>
          <w:kern w:val="0"/>
          <w:sz w:val="24"/>
          <w:lang w:val="en-US"/>
        </w:rPr>
        <w:t>NaH</w:t>
      </w:r>
      <w:r w:rsidR="009C27BA">
        <w:rPr>
          <w:color w:val="000000" w:themeColor="text1"/>
          <w:kern w:val="0"/>
          <w:sz w:val="24"/>
          <w:lang w:val="en-US"/>
        </w:rPr>
        <w:t xml:space="preserve"> was </w:t>
      </w:r>
      <w:r w:rsidR="008C683A">
        <w:rPr>
          <w:color w:val="000000" w:themeColor="text1"/>
          <w:kern w:val="0"/>
          <w:sz w:val="24"/>
          <w:lang w:val="en-US"/>
        </w:rPr>
        <w:t>added</w:t>
      </w:r>
      <w:r w:rsidR="009C27BA">
        <w:rPr>
          <w:color w:val="000000" w:themeColor="text1"/>
          <w:kern w:val="0"/>
          <w:sz w:val="24"/>
          <w:lang w:val="en-US"/>
        </w:rPr>
        <w:t xml:space="preserve"> </w:t>
      </w:r>
      <w:r w:rsidR="008C683A">
        <w:rPr>
          <w:color w:val="000000" w:themeColor="text1"/>
          <w:kern w:val="0"/>
          <w:sz w:val="24"/>
          <w:lang w:val="en-US"/>
        </w:rPr>
        <w:t xml:space="preserve">under </w:t>
      </w:r>
      <w:r w:rsidR="004068A4" w:rsidRPr="004068A4">
        <w:rPr>
          <w:color w:val="000000" w:themeColor="text1"/>
          <w:kern w:val="0"/>
          <w:sz w:val="24"/>
          <w:lang w:val="en-US"/>
        </w:rPr>
        <w:t>nitrogen atmosphere</w:t>
      </w:r>
      <w:r w:rsidR="00686C1C">
        <w:rPr>
          <w:color w:val="000000" w:themeColor="text1"/>
          <w:kern w:val="0"/>
          <w:sz w:val="24"/>
          <w:lang w:val="en-US"/>
        </w:rPr>
        <w:t>, a</w:t>
      </w:r>
      <w:r w:rsidR="00686C1C" w:rsidRPr="00686C1C">
        <w:rPr>
          <w:color w:val="000000" w:themeColor="text1"/>
          <w:kern w:val="0"/>
          <w:sz w:val="24"/>
          <w:lang w:val="en-US"/>
        </w:rPr>
        <w:t>fter the reaction complete</w:t>
      </w:r>
      <w:r w:rsidR="00686C1C">
        <w:rPr>
          <w:color w:val="000000" w:themeColor="text1"/>
          <w:kern w:val="0"/>
          <w:sz w:val="24"/>
          <w:lang w:val="en-US"/>
        </w:rPr>
        <w:t xml:space="preserve">ly, </w:t>
      </w:r>
      <w:r w:rsidR="00C81252">
        <w:rPr>
          <w:sz w:val="24"/>
        </w:rPr>
        <w:t>10</w:t>
      </w:r>
      <w:r w:rsidR="00C81252">
        <w:rPr>
          <w:rFonts w:hint="eastAsia"/>
          <w:sz w:val="24"/>
        </w:rPr>
        <w:t xml:space="preserve"> g CMPS </w:t>
      </w:r>
      <w:r w:rsidR="001534E0">
        <w:rPr>
          <w:sz w:val="24"/>
        </w:rPr>
        <w:t xml:space="preserve">of </w:t>
      </w:r>
      <w:r w:rsidR="00C81252">
        <w:rPr>
          <w:rFonts w:hint="eastAsia"/>
          <w:sz w:val="24"/>
        </w:rPr>
        <w:t>swell</w:t>
      </w:r>
      <w:r w:rsidR="001534E0">
        <w:rPr>
          <w:sz w:val="24"/>
        </w:rPr>
        <w:t>ed</w:t>
      </w:r>
      <w:r w:rsidR="00C81252">
        <w:rPr>
          <w:rFonts w:hint="eastAsia"/>
          <w:sz w:val="24"/>
        </w:rPr>
        <w:t xml:space="preserve"> in </w:t>
      </w:r>
      <w:r w:rsidR="00C81252">
        <w:rPr>
          <w:sz w:val="24"/>
        </w:rPr>
        <w:t>DMF</w:t>
      </w:r>
      <w:r w:rsidR="00C81252">
        <w:rPr>
          <w:rFonts w:hint="eastAsia"/>
          <w:sz w:val="24"/>
        </w:rPr>
        <w:t xml:space="preserve"> overnight</w:t>
      </w:r>
      <w:r w:rsidR="001534E0">
        <w:rPr>
          <w:sz w:val="24"/>
        </w:rPr>
        <w:t xml:space="preserve"> was added</w:t>
      </w:r>
      <w:r w:rsidR="00686C1C">
        <w:rPr>
          <w:sz w:val="24"/>
        </w:rPr>
        <w:t xml:space="preserve">. Then, 0.5g KI was added to </w:t>
      </w:r>
      <w:r w:rsidR="00686C1C" w:rsidRPr="00793019">
        <w:rPr>
          <w:color w:val="000000" w:themeColor="text1"/>
          <w:kern w:val="0"/>
          <w:sz w:val="24"/>
          <w:lang w:val="en-US"/>
        </w:rPr>
        <w:t>improve the nucleophilic properties</w:t>
      </w:r>
      <w:r w:rsidR="00686C1C">
        <w:rPr>
          <w:color w:val="000000" w:themeColor="text1"/>
          <w:kern w:val="0"/>
          <w:sz w:val="24"/>
          <w:lang w:val="en-US"/>
        </w:rPr>
        <w:t xml:space="preserve">. </w:t>
      </w:r>
      <w:r w:rsidR="00E8740D">
        <w:rPr>
          <w:color w:val="000000" w:themeColor="text1"/>
          <w:kern w:val="0"/>
          <w:sz w:val="24"/>
          <w:lang w:val="en-US"/>
        </w:rPr>
        <w:t>T</w:t>
      </w:r>
      <w:r w:rsidR="00E8740D" w:rsidRPr="00E8740D">
        <w:rPr>
          <w:color w:val="000000" w:themeColor="text1"/>
          <w:kern w:val="0"/>
          <w:sz w:val="24"/>
          <w:lang w:val="en-US"/>
        </w:rPr>
        <w:t xml:space="preserve">he temperature of the reaction system </w:t>
      </w:r>
      <w:r w:rsidR="00E8740D">
        <w:rPr>
          <w:color w:val="000000" w:themeColor="text1"/>
          <w:kern w:val="0"/>
          <w:sz w:val="24"/>
          <w:lang w:val="en-US"/>
        </w:rPr>
        <w:t>slowly a</w:t>
      </w:r>
      <w:r w:rsidR="00E8740D" w:rsidRPr="00E8740D">
        <w:rPr>
          <w:color w:val="000000" w:themeColor="text1"/>
          <w:kern w:val="0"/>
          <w:sz w:val="24"/>
          <w:lang w:val="en-US"/>
        </w:rPr>
        <w:t>djust</w:t>
      </w:r>
      <w:r w:rsidR="00E8740D">
        <w:rPr>
          <w:color w:val="000000" w:themeColor="text1"/>
          <w:kern w:val="0"/>
          <w:sz w:val="24"/>
          <w:lang w:val="en-US"/>
        </w:rPr>
        <w:t>ed</w:t>
      </w:r>
      <w:r w:rsidR="00E8740D" w:rsidRPr="00E8740D">
        <w:rPr>
          <w:color w:val="000000" w:themeColor="text1"/>
          <w:kern w:val="0"/>
          <w:sz w:val="24"/>
          <w:lang w:val="en-US"/>
        </w:rPr>
        <w:t xml:space="preserve"> to </w:t>
      </w:r>
      <w:r w:rsidR="00E8740D" w:rsidRPr="00E8740D">
        <w:rPr>
          <w:rFonts w:hint="eastAsia"/>
          <w:color w:val="000000" w:themeColor="text1"/>
          <w:kern w:val="0"/>
          <w:sz w:val="24"/>
          <w:lang w:val="en-US"/>
        </w:rPr>
        <w:t>6</w:t>
      </w:r>
      <w:r w:rsidR="00E8740D" w:rsidRPr="00E8740D">
        <w:rPr>
          <w:color w:val="000000" w:themeColor="text1"/>
          <w:kern w:val="0"/>
          <w:sz w:val="24"/>
          <w:lang w:val="en-US"/>
        </w:rPr>
        <w:t>0℃</w:t>
      </w:r>
      <w:r w:rsidR="00E8740D">
        <w:rPr>
          <w:color w:val="000000" w:themeColor="text1"/>
          <w:kern w:val="0"/>
          <w:sz w:val="24"/>
          <w:lang w:val="en-US"/>
        </w:rPr>
        <w:t xml:space="preserve"> for 24h </w:t>
      </w:r>
      <w:r w:rsidR="00E8740D" w:rsidRPr="00793019">
        <w:rPr>
          <w:color w:val="000000" w:themeColor="text1"/>
          <w:kern w:val="0"/>
          <w:sz w:val="24"/>
          <w:lang w:val="en-US"/>
        </w:rPr>
        <w:t>with stirring</w:t>
      </w:r>
      <w:r w:rsidR="007B0F25">
        <w:rPr>
          <w:color w:val="000000" w:themeColor="text1"/>
          <w:kern w:val="0"/>
          <w:sz w:val="24"/>
          <w:lang w:val="en-US"/>
        </w:rPr>
        <w:t xml:space="preserve">, and got </w:t>
      </w:r>
      <w:r w:rsidR="00BE4BBA">
        <w:rPr>
          <w:color w:val="000000" w:themeColor="text1"/>
          <w:kern w:val="0"/>
          <w:sz w:val="24"/>
          <w:lang w:val="en-US"/>
        </w:rPr>
        <w:t>p</w:t>
      </w:r>
      <w:r w:rsidR="00BE4BBA" w:rsidRPr="00BE4BBA">
        <w:rPr>
          <w:color w:val="000000" w:themeColor="text1"/>
          <w:kern w:val="0"/>
          <w:sz w:val="24"/>
          <w:lang w:val="en-US"/>
        </w:rPr>
        <w:t>roduct polymer</w:t>
      </w:r>
      <w:r w:rsidR="00BE4BBA">
        <w:rPr>
          <w:color w:val="000000" w:themeColor="text1"/>
          <w:kern w:val="0"/>
          <w:sz w:val="24"/>
          <w:lang w:val="en-US"/>
        </w:rPr>
        <w:t xml:space="preserve"> </w:t>
      </w:r>
      <w:r w:rsidR="0026370A" w:rsidRPr="0026370A">
        <w:rPr>
          <w:i/>
          <w:iCs/>
          <w:color w:val="000000" w:themeColor="text1"/>
          <w:kern w:val="0"/>
          <w:sz w:val="24"/>
          <w:lang w:val="en-US"/>
        </w:rPr>
        <w:t>β</w:t>
      </w:r>
      <w:r w:rsidR="0026370A" w:rsidRPr="0026370A">
        <w:rPr>
          <w:color w:val="000000" w:themeColor="text1"/>
          <w:kern w:val="0"/>
          <w:sz w:val="24"/>
          <w:lang w:val="en-US"/>
        </w:rPr>
        <w:t>-CD-PS</w:t>
      </w:r>
      <w:r w:rsidR="00424F2B">
        <w:rPr>
          <w:color w:val="000000" w:themeColor="text1"/>
          <w:kern w:val="0"/>
          <w:sz w:val="24"/>
          <w:lang w:val="en-US"/>
        </w:rPr>
        <w:t>.</w:t>
      </w:r>
      <w:r w:rsidR="0026370A">
        <w:rPr>
          <w:color w:val="000000" w:themeColor="text1"/>
          <w:kern w:val="0"/>
          <w:sz w:val="24"/>
          <w:lang w:val="en-US"/>
        </w:rPr>
        <w:t xml:space="preserve"> </w:t>
      </w:r>
      <w:r w:rsidR="0021602D" w:rsidRPr="0026370A">
        <w:rPr>
          <w:i/>
          <w:iCs/>
          <w:color w:val="000000" w:themeColor="text1"/>
          <w:kern w:val="0"/>
          <w:sz w:val="24"/>
          <w:lang w:val="en-US"/>
        </w:rPr>
        <w:t>β</w:t>
      </w:r>
      <w:r w:rsidR="0021602D" w:rsidRPr="0026370A">
        <w:rPr>
          <w:color w:val="000000" w:themeColor="text1"/>
          <w:kern w:val="0"/>
          <w:sz w:val="24"/>
          <w:lang w:val="en-US"/>
        </w:rPr>
        <w:t>-CD-PS</w:t>
      </w:r>
      <w:r w:rsidR="0021602D" w:rsidRPr="0021602D">
        <w:rPr>
          <w:color w:val="000000" w:themeColor="text1"/>
          <w:kern w:val="0"/>
          <w:sz w:val="24"/>
          <w:lang w:val="en-US"/>
        </w:rPr>
        <w:t xml:space="preserve"> was shaken and washed with deionized water, and stored in a wet state.</w:t>
      </w:r>
    </w:p>
    <w:p w14:paraId="2DCD02CE" w14:textId="4B08404C" w:rsidR="00793019" w:rsidRPr="000746F2" w:rsidRDefault="00793019" w:rsidP="005E6F14">
      <w:pPr>
        <w:pStyle w:val="2"/>
        <w:keepLines/>
        <w:pBdr>
          <w:left w:val="none" w:sz="0" w:space="0" w:color="auto"/>
        </w:pBdr>
        <w:spacing w:beforeLines="0" w:before="0" w:line="480" w:lineRule="auto"/>
        <w:ind w:leftChars="0" w:left="0"/>
        <w:rPr>
          <w:rStyle w:val="20"/>
          <w:rFonts w:ascii="Times New Roman" w:eastAsia="宋体" w:hAnsi="Times New Roman"/>
          <w:b/>
          <w:bCs/>
          <w:sz w:val="24"/>
          <w:szCs w:val="24"/>
          <w:lang w:val="en-US"/>
        </w:rPr>
      </w:pPr>
      <w:r w:rsidRPr="000746F2">
        <w:rPr>
          <w:rStyle w:val="20"/>
          <w:rFonts w:ascii="Times New Roman" w:eastAsia="宋体" w:hAnsi="Times New Roman"/>
          <w:b/>
          <w:bCs/>
          <w:sz w:val="24"/>
          <w:szCs w:val="24"/>
          <w:lang w:val="en-US"/>
        </w:rPr>
        <w:t>1.3 Characterization</w:t>
      </w:r>
    </w:p>
    <w:p w14:paraId="2CF16DF5" w14:textId="26BCAD36" w:rsidR="00793019" w:rsidRPr="00793019" w:rsidRDefault="00793019" w:rsidP="005E6F14">
      <w:pPr>
        <w:autoSpaceDE w:val="0"/>
        <w:autoSpaceDN w:val="0"/>
        <w:adjustRightInd w:val="0"/>
        <w:snapToGrid w:val="0"/>
        <w:spacing w:line="480" w:lineRule="auto"/>
        <w:ind w:firstLineChars="200" w:firstLine="480"/>
        <w:rPr>
          <w:b/>
          <w:kern w:val="0"/>
          <w:sz w:val="24"/>
        </w:rPr>
      </w:pPr>
      <w:r w:rsidRPr="00793019">
        <w:rPr>
          <w:kern w:val="0"/>
          <w:sz w:val="24"/>
        </w:rPr>
        <w:t>The Fourier transform infrared spectroscopy (FT</w:t>
      </w:r>
      <w:r w:rsidR="00870250">
        <w:rPr>
          <w:sz w:val="24"/>
        </w:rPr>
        <w:t>-</w:t>
      </w:r>
      <w:r w:rsidRPr="00793019">
        <w:rPr>
          <w:kern w:val="0"/>
          <w:sz w:val="24"/>
        </w:rPr>
        <w:t>IR) of polymers was subjected to measurement by KBr disk method using Nicolet 510P Fourier transform infrared spectroscopy (Thermo Nicolet Corporation, USA) in the range of 500-4000 cm</w:t>
      </w:r>
      <w:r w:rsidRPr="00793019">
        <w:rPr>
          <w:sz w:val="24"/>
          <w:vertAlign w:val="superscript"/>
        </w:rPr>
        <w:t>−</w:t>
      </w:r>
      <w:r w:rsidRPr="00793019">
        <w:rPr>
          <w:kern w:val="0"/>
          <w:sz w:val="24"/>
          <w:vertAlign w:val="superscript"/>
        </w:rPr>
        <w:t>1</w:t>
      </w:r>
      <w:r w:rsidRPr="00793019">
        <w:rPr>
          <w:kern w:val="0"/>
          <w:sz w:val="24"/>
        </w:rPr>
        <w:t xml:space="preserve">. Its </w:t>
      </w:r>
      <w:r w:rsidRPr="00793019">
        <w:rPr>
          <w:kern w:val="0"/>
          <w:sz w:val="24"/>
        </w:rPr>
        <w:lastRenderedPageBreak/>
        <w:t>resolution is 1.0 cm</w:t>
      </w:r>
      <w:r w:rsidRPr="00793019">
        <w:rPr>
          <w:kern w:val="0"/>
          <w:sz w:val="24"/>
          <w:vertAlign w:val="superscript"/>
        </w:rPr>
        <w:t>-1</w:t>
      </w:r>
      <w:r w:rsidRPr="00793019">
        <w:rPr>
          <w:kern w:val="0"/>
          <w:sz w:val="24"/>
        </w:rPr>
        <w:t>. The pore structure of the polymer was determined by a nitrogen adsorption-desorption isotherm (77 K) using a Micromeritics ASAP 2020 Surface Area and Porosity Analyzer (Micromeritics Instrument Corporation, USA). Prior to measurement, a degassing process was carried out for 300 min at a nitrogen purge and degassing pretreatment temperature of 363 K. The BET surface area (</w:t>
      </w:r>
      <w:r w:rsidRPr="00793019">
        <w:rPr>
          <w:i/>
          <w:kern w:val="0"/>
          <w:sz w:val="24"/>
        </w:rPr>
        <w:t>S</w:t>
      </w:r>
      <w:r w:rsidRPr="00793019">
        <w:rPr>
          <w:kern w:val="0"/>
          <w:sz w:val="24"/>
          <w:vertAlign w:val="subscript"/>
        </w:rPr>
        <w:t>BET</w:t>
      </w:r>
      <w:r w:rsidRPr="00793019">
        <w:rPr>
          <w:kern w:val="0"/>
          <w:sz w:val="24"/>
        </w:rPr>
        <w:t xml:space="preserve">) was calculated by the BET model including </w:t>
      </w:r>
      <w:r w:rsidRPr="00793019">
        <w:rPr>
          <w:i/>
          <w:kern w:val="0"/>
          <w:sz w:val="24"/>
        </w:rPr>
        <w:t>P/P</w:t>
      </w:r>
      <w:r w:rsidRPr="00793019">
        <w:rPr>
          <w:kern w:val="0"/>
          <w:sz w:val="24"/>
          <w:vertAlign w:val="subscript"/>
        </w:rPr>
        <w:t>0</w:t>
      </w:r>
      <w:r w:rsidRPr="00793019">
        <w:rPr>
          <w:kern w:val="0"/>
          <w:sz w:val="24"/>
        </w:rPr>
        <w:t>=0.05-0.30, and the total pore volume was calculated (</w:t>
      </w:r>
      <w:r w:rsidRPr="00793019">
        <w:rPr>
          <w:i/>
          <w:kern w:val="0"/>
          <w:sz w:val="24"/>
        </w:rPr>
        <w:t>V</w:t>
      </w:r>
      <w:r w:rsidRPr="00793019">
        <w:rPr>
          <w:kern w:val="0"/>
          <w:sz w:val="24"/>
          <w:vertAlign w:val="subscript"/>
        </w:rPr>
        <w:t>total</w:t>
      </w:r>
      <w:r w:rsidRPr="00793019">
        <w:rPr>
          <w:kern w:val="0"/>
          <w:sz w:val="24"/>
        </w:rPr>
        <w:t xml:space="preserve">) at </w:t>
      </w:r>
      <w:r w:rsidRPr="00793019">
        <w:rPr>
          <w:i/>
          <w:kern w:val="0"/>
          <w:sz w:val="24"/>
        </w:rPr>
        <w:t>P/P</w:t>
      </w:r>
      <w:r w:rsidRPr="00793019">
        <w:rPr>
          <w:kern w:val="0"/>
          <w:sz w:val="24"/>
          <w:vertAlign w:val="subscript"/>
        </w:rPr>
        <w:t>0</w:t>
      </w:r>
      <w:r w:rsidRPr="00793019">
        <w:rPr>
          <w:kern w:val="0"/>
          <w:sz w:val="24"/>
        </w:rPr>
        <w:t>=0.99. The micropore area (</w:t>
      </w:r>
      <w:r w:rsidRPr="00793019">
        <w:rPr>
          <w:i/>
          <w:kern w:val="0"/>
          <w:sz w:val="24"/>
        </w:rPr>
        <w:t>S</w:t>
      </w:r>
      <w:r w:rsidRPr="00793019">
        <w:rPr>
          <w:kern w:val="0"/>
          <w:sz w:val="24"/>
          <w:vertAlign w:val="subscript"/>
        </w:rPr>
        <w:t>micro</w:t>
      </w:r>
      <w:r w:rsidRPr="00793019">
        <w:rPr>
          <w:kern w:val="0"/>
          <w:sz w:val="24"/>
        </w:rPr>
        <w:t>) and micropore volume (</w:t>
      </w:r>
      <w:r w:rsidRPr="00793019">
        <w:rPr>
          <w:i/>
          <w:kern w:val="0"/>
          <w:sz w:val="24"/>
        </w:rPr>
        <w:t>V</w:t>
      </w:r>
      <w:r w:rsidRPr="00793019">
        <w:rPr>
          <w:kern w:val="0"/>
          <w:sz w:val="24"/>
          <w:vertAlign w:val="subscript"/>
        </w:rPr>
        <w:t>micro</w:t>
      </w:r>
      <w:r w:rsidRPr="00793019">
        <w:rPr>
          <w:kern w:val="0"/>
          <w:sz w:val="24"/>
        </w:rPr>
        <w:t>) were determined by the Barrett</w:t>
      </w:r>
      <w:r w:rsidR="00613E4D">
        <w:rPr>
          <w:sz w:val="24"/>
        </w:rPr>
        <w:t>-</w:t>
      </w:r>
      <w:r w:rsidRPr="00793019">
        <w:rPr>
          <w:kern w:val="0"/>
          <w:sz w:val="24"/>
        </w:rPr>
        <w:t>Joyner</w:t>
      </w:r>
      <w:r w:rsidR="00613E4D">
        <w:rPr>
          <w:sz w:val="24"/>
        </w:rPr>
        <w:t>-</w:t>
      </w:r>
      <w:r w:rsidRPr="00793019">
        <w:rPr>
          <w:kern w:val="0"/>
          <w:sz w:val="24"/>
        </w:rPr>
        <w:t>Halenda (BJH) model, while the pore size distribution (PSD) was calculated by the non-local density functional theory (NLDFT) model. The contact angles (CA) of the polymers were measured by JC 2000D1 contact angle measuring instrument (Zhongchen, Shanghai). The X</w:t>
      </w:r>
      <w:r w:rsidR="00613E4D">
        <w:rPr>
          <w:sz w:val="24"/>
        </w:rPr>
        <w:t>-</w:t>
      </w:r>
      <w:r w:rsidRPr="00793019">
        <w:rPr>
          <w:kern w:val="0"/>
          <w:sz w:val="24"/>
        </w:rPr>
        <w:t>ray photoelectron spectroscopy (XPS) of the samples was investigated on a Thermo ESCALAB 250Xi (ThermoFisher</w:t>
      </w:r>
      <w:r w:rsidR="00613E4D">
        <w:rPr>
          <w:sz w:val="24"/>
        </w:rPr>
        <w:t>-</w:t>
      </w:r>
      <w:r w:rsidRPr="00793019">
        <w:rPr>
          <w:kern w:val="0"/>
          <w:sz w:val="24"/>
        </w:rPr>
        <w:t>VG Scientific, China) spectrometer with an Al K</w:t>
      </w:r>
      <w:r w:rsidR="00613E4D">
        <w:rPr>
          <w:sz w:val="24"/>
        </w:rPr>
        <w:t>-</w:t>
      </w:r>
      <w:r w:rsidRPr="00793019">
        <w:rPr>
          <w:kern w:val="0"/>
          <w:sz w:val="24"/>
        </w:rPr>
        <w:t xml:space="preserve">alpha source. The chlorine content of the polymers was measured according to the Volhard method. The concentration of </w:t>
      </w:r>
      <w:r w:rsidRPr="00793019">
        <w:rPr>
          <w:rFonts w:hint="eastAsia"/>
          <w:kern w:val="0"/>
          <w:sz w:val="24"/>
          <w:lang w:val="en-US"/>
        </w:rPr>
        <w:t>PHE, NAP, BNAP</w:t>
      </w:r>
      <w:r w:rsidRPr="00793019">
        <w:rPr>
          <w:kern w:val="0"/>
          <w:sz w:val="24"/>
        </w:rPr>
        <w:t xml:space="preserve"> in aqueous solution</w:t>
      </w:r>
      <w:r w:rsidRPr="00793019">
        <w:rPr>
          <w:rFonts w:hint="eastAsia"/>
          <w:kern w:val="0"/>
          <w:sz w:val="24"/>
        </w:rPr>
        <w:t xml:space="preserve"> and cyclohexane solutions</w:t>
      </w:r>
      <w:r w:rsidRPr="00793019">
        <w:rPr>
          <w:rFonts w:hint="eastAsia"/>
          <w:kern w:val="0"/>
          <w:sz w:val="24"/>
          <w:lang w:val="en-US"/>
        </w:rPr>
        <w:t xml:space="preserve"> </w:t>
      </w:r>
      <w:r w:rsidRPr="00793019">
        <w:rPr>
          <w:kern w:val="0"/>
          <w:sz w:val="24"/>
        </w:rPr>
        <w:t>was determined using a UV</w:t>
      </w:r>
      <w:r w:rsidR="00FE1500">
        <w:rPr>
          <w:sz w:val="24"/>
        </w:rPr>
        <w:t>-</w:t>
      </w:r>
      <w:r w:rsidRPr="00793019">
        <w:rPr>
          <w:kern w:val="0"/>
          <w:sz w:val="24"/>
        </w:rPr>
        <w:t>2450 spectrophotometer.</w:t>
      </w:r>
    </w:p>
    <w:p w14:paraId="451410AB" w14:textId="3044AFA4" w:rsidR="00793019" w:rsidRPr="000746F2" w:rsidRDefault="00793019" w:rsidP="005E6F14">
      <w:pPr>
        <w:pStyle w:val="2"/>
        <w:keepLines/>
        <w:pBdr>
          <w:left w:val="none" w:sz="0" w:space="0" w:color="auto"/>
        </w:pBdr>
        <w:spacing w:beforeLines="0" w:before="0" w:line="480" w:lineRule="auto"/>
        <w:ind w:leftChars="0" w:left="0"/>
        <w:rPr>
          <w:rStyle w:val="20"/>
          <w:rFonts w:ascii="Times New Roman" w:eastAsia="宋体" w:hAnsi="Times New Roman"/>
          <w:b/>
          <w:sz w:val="24"/>
          <w:szCs w:val="24"/>
          <w:lang w:val="en-US"/>
        </w:rPr>
      </w:pPr>
      <w:r w:rsidRPr="000746F2">
        <w:rPr>
          <w:rStyle w:val="20"/>
          <w:rFonts w:ascii="Times New Roman" w:eastAsia="宋体" w:hAnsi="Times New Roman"/>
          <w:b/>
          <w:sz w:val="24"/>
          <w:szCs w:val="24"/>
          <w:lang w:val="en-US"/>
        </w:rPr>
        <w:t>1.4 Adsorption isotherm and adsorption kinetics</w:t>
      </w:r>
    </w:p>
    <w:p w14:paraId="0E86CD28" w14:textId="12625517" w:rsidR="00793019" w:rsidRDefault="00793019" w:rsidP="005E6F14">
      <w:pPr>
        <w:autoSpaceDE w:val="0"/>
        <w:autoSpaceDN w:val="0"/>
        <w:adjustRightInd w:val="0"/>
        <w:snapToGrid w:val="0"/>
        <w:spacing w:line="480" w:lineRule="auto"/>
        <w:ind w:firstLineChars="200" w:firstLine="480"/>
        <w:rPr>
          <w:sz w:val="24"/>
        </w:rPr>
      </w:pPr>
      <w:r w:rsidRPr="00793019">
        <w:rPr>
          <w:sz w:val="24"/>
        </w:rPr>
        <w:t>0.</w:t>
      </w:r>
      <w:r w:rsidRPr="00793019">
        <w:rPr>
          <w:rFonts w:hint="eastAsia"/>
          <w:sz w:val="24"/>
          <w:lang w:val="en-US"/>
        </w:rPr>
        <w:t>1</w:t>
      </w:r>
      <w:r w:rsidRPr="00793019">
        <w:rPr>
          <w:sz w:val="24"/>
        </w:rPr>
        <w:t xml:space="preserve"> g wet polymers after absorbing the surface moisture with filter paper and put it into a dry 50 mL erlenmeyer flask</w:t>
      </w:r>
      <w:r w:rsidRPr="00793019">
        <w:rPr>
          <w:rFonts w:eastAsia="CharisSIL"/>
          <w:kern w:val="0"/>
          <w:sz w:val="24"/>
        </w:rPr>
        <w:t xml:space="preserve"> with 2</w:t>
      </w:r>
      <w:r w:rsidRPr="00793019">
        <w:rPr>
          <w:rFonts w:hint="eastAsia"/>
          <w:kern w:val="0"/>
          <w:sz w:val="24"/>
          <w:lang w:val="en-US"/>
        </w:rPr>
        <w:t>5</w:t>
      </w:r>
      <w:r w:rsidRPr="00793019">
        <w:rPr>
          <w:rFonts w:eastAsia="CharisSIL"/>
          <w:kern w:val="0"/>
          <w:sz w:val="24"/>
        </w:rPr>
        <w:t xml:space="preserve"> mL adsorbate </w:t>
      </w:r>
      <w:r w:rsidR="00053AA3">
        <w:rPr>
          <w:kern w:val="0"/>
          <w:sz w:val="24"/>
          <w:lang w:val="en-US"/>
        </w:rPr>
        <w:t>SA</w:t>
      </w:r>
      <w:r w:rsidRPr="00793019">
        <w:rPr>
          <w:rFonts w:eastAsia="CharisSIL"/>
          <w:kern w:val="0"/>
          <w:sz w:val="24"/>
        </w:rPr>
        <w:t xml:space="preserve"> solution with its initial concentration at </w:t>
      </w:r>
      <w:r w:rsidRPr="00793019">
        <w:rPr>
          <w:color w:val="000000"/>
          <w:sz w:val="24"/>
        </w:rPr>
        <w:t xml:space="preserve">100, 200, 300, 400, and 500 </w:t>
      </w:r>
      <w:r w:rsidRPr="00793019">
        <w:rPr>
          <w:rFonts w:eastAsia="CharisSIL"/>
          <w:kern w:val="0"/>
          <w:sz w:val="24"/>
        </w:rPr>
        <w:t>mg/L, respectively</w:t>
      </w:r>
      <w:r w:rsidRPr="00793019">
        <w:rPr>
          <w:sz w:val="24"/>
        </w:rPr>
        <w:t>. Placed these flasks in a constant temperature oscillator at a certain temperature (298,</w:t>
      </w:r>
      <w:r w:rsidRPr="00793019">
        <w:rPr>
          <w:rFonts w:hint="eastAsia"/>
          <w:sz w:val="24"/>
          <w:lang w:val="en-US"/>
        </w:rPr>
        <w:t xml:space="preserve"> 308</w:t>
      </w:r>
      <w:r w:rsidRPr="00793019">
        <w:rPr>
          <w:sz w:val="24"/>
        </w:rPr>
        <w:t xml:space="preserve"> and 3</w:t>
      </w:r>
      <w:r w:rsidRPr="00793019">
        <w:rPr>
          <w:rFonts w:hint="eastAsia"/>
          <w:sz w:val="24"/>
          <w:lang w:val="en-US"/>
        </w:rPr>
        <w:t>1</w:t>
      </w:r>
      <w:r w:rsidRPr="00793019">
        <w:rPr>
          <w:sz w:val="24"/>
        </w:rPr>
        <w:t>8 K), and shaken at 1</w:t>
      </w:r>
      <w:r w:rsidRPr="00793019">
        <w:rPr>
          <w:rFonts w:hint="eastAsia"/>
          <w:sz w:val="24"/>
          <w:lang w:val="en-US"/>
        </w:rPr>
        <w:t>5</w:t>
      </w:r>
      <w:r w:rsidRPr="00793019">
        <w:rPr>
          <w:sz w:val="24"/>
        </w:rPr>
        <w:t xml:space="preserve">0 r/min for 24 h. The equilibrium concentration of </w:t>
      </w:r>
      <w:r>
        <w:rPr>
          <w:sz w:val="24"/>
        </w:rPr>
        <w:t>SA</w:t>
      </w:r>
      <w:r w:rsidRPr="00793019">
        <w:rPr>
          <w:rFonts w:hint="eastAsia"/>
          <w:sz w:val="24"/>
          <w:lang w:val="en-US"/>
        </w:rPr>
        <w:t xml:space="preserve"> aqueous</w:t>
      </w:r>
      <w:r w:rsidRPr="00793019">
        <w:rPr>
          <w:sz w:val="24"/>
        </w:rPr>
        <w:t xml:space="preserve"> solution was measured at the maximum adsorption wavelength (</w:t>
      </w:r>
      <w:r w:rsidRPr="00793019">
        <w:rPr>
          <w:rFonts w:hint="eastAsia"/>
          <w:kern w:val="0"/>
          <w:sz w:val="24"/>
          <w:lang w:val="en-US"/>
        </w:rPr>
        <w:t>PHE</w:t>
      </w:r>
      <w:r w:rsidRPr="00793019">
        <w:rPr>
          <w:sz w:val="24"/>
        </w:rPr>
        <w:t xml:space="preserve">: </w:t>
      </w:r>
      <w:r w:rsidRPr="00793019">
        <w:rPr>
          <w:i/>
          <w:sz w:val="24"/>
        </w:rPr>
        <w:t>λ</w:t>
      </w:r>
      <w:r w:rsidRPr="00793019">
        <w:rPr>
          <w:sz w:val="24"/>
          <w:vertAlign w:val="subscript"/>
        </w:rPr>
        <w:t>max</w:t>
      </w:r>
      <w:r w:rsidRPr="00793019">
        <w:rPr>
          <w:sz w:val="24"/>
        </w:rPr>
        <w:t xml:space="preserve"> = 2</w:t>
      </w:r>
      <w:r w:rsidRPr="00793019">
        <w:rPr>
          <w:rFonts w:hint="eastAsia"/>
          <w:sz w:val="24"/>
          <w:lang w:val="en-US"/>
        </w:rPr>
        <w:t>69</w:t>
      </w:r>
      <w:r w:rsidRPr="00793019">
        <w:rPr>
          <w:sz w:val="24"/>
        </w:rPr>
        <w:t xml:space="preserve"> nm</w:t>
      </w:r>
      <w:r w:rsidRPr="00793019">
        <w:rPr>
          <w:rFonts w:hint="eastAsia"/>
          <w:kern w:val="0"/>
          <w:sz w:val="24"/>
          <w:lang w:val="en-US"/>
        </w:rPr>
        <w:t>,</w:t>
      </w:r>
      <w:r w:rsidRPr="00793019">
        <w:rPr>
          <w:rFonts w:eastAsia="CharisSIL"/>
          <w:kern w:val="0"/>
          <w:sz w:val="24"/>
        </w:rPr>
        <w:t xml:space="preserve"> </w:t>
      </w:r>
      <w:r w:rsidRPr="00793019">
        <w:rPr>
          <w:rFonts w:hint="eastAsia"/>
          <w:kern w:val="0"/>
          <w:sz w:val="24"/>
          <w:lang w:val="en-US"/>
        </w:rPr>
        <w:t>NAP:</w:t>
      </w:r>
      <w:r w:rsidRPr="00793019">
        <w:rPr>
          <w:rFonts w:eastAsia="CharisSIL"/>
          <w:kern w:val="0"/>
          <w:sz w:val="24"/>
        </w:rPr>
        <w:t xml:space="preserve"> </w:t>
      </w:r>
      <w:r w:rsidRPr="00793019">
        <w:rPr>
          <w:i/>
          <w:sz w:val="24"/>
        </w:rPr>
        <w:t>λ</w:t>
      </w:r>
      <w:r w:rsidRPr="00793019">
        <w:rPr>
          <w:sz w:val="24"/>
          <w:vertAlign w:val="subscript"/>
        </w:rPr>
        <w:t>max</w:t>
      </w:r>
      <w:r w:rsidRPr="00793019">
        <w:rPr>
          <w:sz w:val="24"/>
        </w:rPr>
        <w:t xml:space="preserve"> =27</w:t>
      </w:r>
      <w:r w:rsidRPr="00793019">
        <w:rPr>
          <w:rFonts w:hint="eastAsia"/>
          <w:sz w:val="24"/>
          <w:lang w:val="en-US"/>
        </w:rPr>
        <w:t>3</w:t>
      </w:r>
      <w:r w:rsidRPr="00793019">
        <w:rPr>
          <w:sz w:val="24"/>
        </w:rPr>
        <w:t xml:space="preserve"> nm</w:t>
      </w:r>
      <w:r w:rsidRPr="00793019">
        <w:rPr>
          <w:rFonts w:hint="eastAsia"/>
          <w:sz w:val="24"/>
          <w:lang w:val="en-US"/>
        </w:rPr>
        <w:t>, B</w:t>
      </w:r>
      <w:r w:rsidRPr="00793019">
        <w:rPr>
          <w:rFonts w:hint="eastAsia"/>
          <w:kern w:val="0"/>
          <w:sz w:val="24"/>
          <w:lang w:val="en-US"/>
        </w:rPr>
        <w:t>NAP:</w:t>
      </w:r>
      <w:r w:rsidRPr="00793019">
        <w:rPr>
          <w:rFonts w:eastAsia="CharisSIL"/>
          <w:kern w:val="0"/>
          <w:sz w:val="24"/>
        </w:rPr>
        <w:t xml:space="preserve"> </w:t>
      </w:r>
      <w:bookmarkStart w:id="6" w:name="_Hlk135080972"/>
      <w:r w:rsidRPr="00793019">
        <w:rPr>
          <w:i/>
          <w:sz w:val="24"/>
        </w:rPr>
        <w:t>λ</w:t>
      </w:r>
      <w:r w:rsidRPr="00793019">
        <w:rPr>
          <w:sz w:val="24"/>
          <w:vertAlign w:val="subscript"/>
        </w:rPr>
        <w:t>max</w:t>
      </w:r>
      <w:bookmarkEnd w:id="6"/>
      <w:r w:rsidRPr="00793019">
        <w:rPr>
          <w:sz w:val="24"/>
        </w:rPr>
        <w:t xml:space="preserve"> =2</w:t>
      </w:r>
      <w:r w:rsidRPr="00793019">
        <w:rPr>
          <w:rFonts w:hint="eastAsia"/>
          <w:sz w:val="24"/>
          <w:lang w:val="en-US"/>
        </w:rPr>
        <w:t>85</w:t>
      </w:r>
      <w:r w:rsidRPr="00793019">
        <w:rPr>
          <w:sz w:val="24"/>
        </w:rPr>
        <w:t xml:space="preserve"> nm</w:t>
      </w:r>
      <w:r>
        <w:rPr>
          <w:sz w:val="24"/>
        </w:rPr>
        <w:t>, SA</w:t>
      </w:r>
      <w:r w:rsidR="00053AA3">
        <w:rPr>
          <w:sz w:val="24"/>
        </w:rPr>
        <w:t xml:space="preserve">: </w:t>
      </w:r>
      <w:r w:rsidR="00053AA3" w:rsidRPr="00793019">
        <w:rPr>
          <w:i/>
          <w:sz w:val="24"/>
        </w:rPr>
        <w:t>λ</w:t>
      </w:r>
      <w:r w:rsidR="00053AA3" w:rsidRPr="00793019">
        <w:rPr>
          <w:sz w:val="24"/>
          <w:vertAlign w:val="subscript"/>
        </w:rPr>
        <w:t>max</w:t>
      </w:r>
      <w:r w:rsidR="00053AA3">
        <w:rPr>
          <w:sz w:val="24"/>
        </w:rPr>
        <w:t xml:space="preserve"> </w:t>
      </w:r>
      <w:r>
        <w:rPr>
          <w:sz w:val="24"/>
        </w:rPr>
        <w:t>=296 nm, PA</w:t>
      </w:r>
      <w:r w:rsidR="00053AA3">
        <w:rPr>
          <w:sz w:val="24"/>
        </w:rPr>
        <w:t xml:space="preserve">: </w:t>
      </w:r>
      <w:r w:rsidR="00053AA3" w:rsidRPr="00793019">
        <w:rPr>
          <w:i/>
          <w:sz w:val="24"/>
        </w:rPr>
        <w:t>λ</w:t>
      </w:r>
      <w:r w:rsidR="00053AA3" w:rsidRPr="00793019">
        <w:rPr>
          <w:sz w:val="24"/>
          <w:vertAlign w:val="subscript"/>
        </w:rPr>
        <w:t>max</w:t>
      </w:r>
      <w:r w:rsidR="00053AA3">
        <w:rPr>
          <w:sz w:val="24"/>
        </w:rPr>
        <w:t xml:space="preserve"> </w:t>
      </w:r>
      <w:r>
        <w:rPr>
          <w:sz w:val="24"/>
        </w:rPr>
        <w:t>=266 nm, GA</w:t>
      </w:r>
      <w:r w:rsidR="00053AA3">
        <w:rPr>
          <w:sz w:val="24"/>
        </w:rPr>
        <w:t xml:space="preserve">: </w:t>
      </w:r>
      <w:r w:rsidR="00053AA3" w:rsidRPr="00793019">
        <w:rPr>
          <w:i/>
          <w:sz w:val="24"/>
        </w:rPr>
        <w:t>λ</w:t>
      </w:r>
      <w:r w:rsidR="00053AA3" w:rsidRPr="00793019">
        <w:rPr>
          <w:sz w:val="24"/>
          <w:vertAlign w:val="subscript"/>
        </w:rPr>
        <w:t>max</w:t>
      </w:r>
      <w:r w:rsidR="00053AA3">
        <w:rPr>
          <w:sz w:val="24"/>
        </w:rPr>
        <w:t xml:space="preserve"> </w:t>
      </w:r>
      <w:r>
        <w:rPr>
          <w:sz w:val="24"/>
        </w:rPr>
        <w:t>=266 nm</w:t>
      </w:r>
      <w:r w:rsidRPr="00793019">
        <w:rPr>
          <w:sz w:val="24"/>
        </w:rPr>
        <w:t>), then calculated the equilibrium adsorption capacity of the polymer</w:t>
      </w:r>
      <w:r w:rsidRPr="00793019">
        <w:rPr>
          <w:rFonts w:hint="eastAsia"/>
          <w:sz w:val="24"/>
          <w:lang w:val="en-US"/>
        </w:rPr>
        <w:t>s</w:t>
      </w:r>
      <w:r w:rsidRPr="00793019">
        <w:rPr>
          <w:sz w:val="24"/>
        </w:rPr>
        <w:t xml:space="preserve"> on the </w:t>
      </w:r>
      <w:r w:rsidRPr="00793019">
        <w:rPr>
          <w:sz w:val="24"/>
        </w:rPr>
        <w:lastRenderedPageBreak/>
        <w:t xml:space="preserve">adsorbate </w:t>
      </w:r>
      <w:r w:rsidRPr="00793019">
        <w:rPr>
          <w:i/>
          <w:sz w:val="24"/>
        </w:rPr>
        <w:t>q</w:t>
      </w:r>
      <w:r w:rsidRPr="00793019">
        <w:rPr>
          <w:sz w:val="24"/>
          <w:vertAlign w:val="subscript"/>
        </w:rPr>
        <w:t>e</w:t>
      </w:r>
      <w:r w:rsidRPr="00793019">
        <w:rPr>
          <w:sz w:val="24"/>
        </w:rPr>
        <w:t xml:space="preserve"> (mg/g) according to the equation</w:t>
      </w:r>
      <w:r>
        <w:rPr>
          <w:sz w:val="24"/>
        </w:rPr>
        <w:t>.</w:t>
      </w:r>
      <w:r w:rsidRPr="00793019">
        <w:rPr>
          <w:sz w:val="24"/>
        </w:rPr>
        <w:t xml:space="preserve"> </w:t>
      </w:r>
    </w:p>
    <w:p w14:paraId="2DD04098" w14:textId="3A0936C4" w:rsidR="00793019" w:rsidRPr="00793019" w:rsidRDefault="00793019" w:rsidP="005E6F14">
      <w:pPr>
        <w:autoSpaceDE w:val="0"/>
        <w:autoSpaceDN w:val="0"/>
        <w:adjustRightInd w:val="0"/>
        <w:snapToGrid w:val="0"/>
        <w:spacing w:line="480" w:lineRule="auto"/>
        <w:ind w:firstLineChars="200" w:firstLine="480"/>
        <w:rPr>
          <w:b/>
          <w:i/>
          <w:kern w:val="0"/>
          <w:sz w:val="24"/>
        </w:rPr>
      </w:pPr>
      <w:r w:rsidRPr="00793019">
        <w:rPr>
          <w:i/>
          <w:sz w:val="24"/>
        </w:rPr>
        <w:t>q</w:t>
      </w:r>
      <w:r w:rsidRPr="00793019">
        <w:rPr>
          <w:sz w:val="24"/>
          <w:vertAlign w:val="subscript"/>
        </w:rPr>
        <w:t>e</w:t>
      </w:r>
      <w:r w:rsidRPr="00793019">
        <w:rPr>
          <w:sz w:val="24"/>
        </w:rPr>
        <w:t xml:space="preserve"> </w:t>
      </w:r>
      <w:r w:rsidRPr="00793019">
        <w:rPr>
          <w:i/>
          <w:sz w:val="24"/>
        </w:rPr>
        <w:t xml:space="preserve">= </w:t>
      </w:r>
      <w:r w:rsidRPr="00793019">
        <w:rPr>
          <w:sz w:val="24"/>
        </w:rPr>
        <w:t>(</w:t>
      </w:r>
      <w:r w:rsidRPr="00793019">
        <w:rPr>
          <w:i/>
          <w:sz w:val="24"/>
        </w:rPr>
        <w:t>C</w:t>
      </w:r>
      <w:r w:rsidRPr="00793019">
        <w:rPr>
          <w:sz w:val="24"/>
          <w:vertAlign w:val="subscript"/>
        </w:rPr>
        <w:t>0</w:t>
      </w:r>
      <w:r w:rsidRPr="00793019">
        <w:rPr>
          <w:i/>
          <w:sz w:val="24"/>
        </w:rPr>
        <w:t>-C</w:t>
      </w:r>
      <w:r w:rsidRPr="00793019">
        <w:rPr>
          <w:sz w:val="24"/>
          <w:vertAlign w:val="subscript"/>
        </w:rPr>
        <w:t>e</w:t>
      </w:r>
      <w:r w:rsidRPr="00793019">
        <w:rPr>
          <w:sz w:val="24"/>
        </w:rPr>
        <w:t>)</w:t>
      </w:r>
      <w:r w:rsidRPr="00793019">
        <w:rPr>
          <w:i/>
          <w:sz w:val="24"/>
        </w:rPr>
        <w:t>V</w:t>
      </w:r>
      <w:r w:rsidRPr="00793019">
        <w:rPr>
          <w:sz w:val="24"/>
        </w:rPr>
        <w:t>/(</w:t>
      </w:r>
      <w:r w:rsidRPr="00793019">
        <w:rPr>
          <w:i/>
          <w:sz w:val="24"/>
        </w:rPr>
        <w:t>W</w:t>
      </w:r>
      <w:r w:rsidRPr="00793019">
        <w:rPr>
          <w:sz w:val="24"/>
        </w:rPr>
        <w:t>(1-</w:t>
      </w:r>
      <w:r w:rsidRPr="00793019">
        <w:rPr>
          <w:i/>
          <w:sz w:val="24"/>
        </w:rPr>
        <w:t>x</w:t>
      </w:r>
      <w:r w:rsidRPr="00793019">
        <w:rPr>
          <w:sz w:val="24"/>
        </w:rPr>
        <w:t xml:space="preserve">)).           </w:t>
      </w:r>
      <w:r w:rsidRPr="00793019">
        <w:rPr>
          <w:rFonts w:hint="eastAsia"/>
          <w:sz w:val="24"/>
          <w:lang w:val="en-US"/>
        </w:rPr>
        <w:t xml:space="preserve">                          </w:t>
      </w:r>
      <w:r w:rsidRPr="00793019">
        <w:rPr>
          <w:sz w:val="24"/>
        </w:rPr>
        <w:t>(</w:t>
      </w:r>
      <w:r w:rsidRPr="00793019">
        <w:rPr>
          <w:i/>
          <w:sz w:val="24"/>
        </w:rPr>
        <w:t>Eq.</w:t>
      </w:r>
      <w:r w:rsidRPr="00793019">
        <w:rPr>
          <w:i/>
          <w:iCs/>
          <w:sz w:val="24"/>
        </w:rPr>
        <w:t>1</w:t>
      </w:r>
      <w:r w:rsidRPr="00793019">
        <w:rPr>
          <w:sz w:val="24"/>
        </w:rPr>
        <w:t>)</w:t>
      </w:r>
    </w:p>
    <w:p w14:paraId="294AE435" w14:textId="45D4424D" w:rsidR="00793019" w:rsidRPr="00793019" w:rsidRDefault="00793019" w:rsidP="005E6F14">
      <w:pPr>
        <w:autoSpaceDE w:val="0"/>
        <w:autoSpaceDN w:val="0"/>
        <w:adjustRightInd w:val="0"/>
        <w:snapToGrid w:val="0"/>
        <w:spacing w:line="480" w:lineRule="auto"/>
        <w:rPr>
          <w:kern w:val="0"/>
          <w:sz w:val="24"/>
        </w:rPr>
      </w:pPr>
      <w:r w:rsidRPr="00793019">
        <w:rPr>
          <w:rFonts w:eastAsia="CharisSIL"/>
          <w:kern w:val="0"/>
          <w:sz w:val="24"/>
        </w:rPr>
        <w:t xml:space="preserve">Where </w:t>
      </w:r>
      <w:r w:rsidRPr="00793019">
        <w:rPr>
          <w:rFonts w:eastAsia="CharisSIL"/>
          <w:i/>
          <w:kern w:val="0"/>
          <w:sz w:val="24"/>
        </w:rPr>
        <w:t>q</w:t>
      </w:r>
      <w:r w:rsidRPr="00793019">
        <w:rPr>
          <w:rFonts w:eastAsia="CharisSIL"/>
          <w:kern w:val="0"/>
          <w:sz w:val="24"/>
          <w:vertAlign w:val="subscript"/>
        </w:rPr>
        <w:t>e</w:t>
      </w:r>
      <w:r w:rsidRPr="00793019">
        <w:rPr>
          <w:rFonts w:eastAsia="CharisSIL"/>
          <w:kern w:val="0"/>
          <w:sz w:val="24"/>
        </w:rPr>
        <w:t xml:space="preserve"> is the equilibrium capacity (mg/g), </w:t>
      </w:r>
      <w:r w:rsidRPr="00793019">
        <w:rPr>
          <w:rFonts w:eastAsia="CharisSIL"/>
          <w:i/>
          <w:kern w:val="0"/>
          <w:sz w:val="24"/>
        </w:rPr>
        <w:t>C</w:t>
      </w:r>
      <w:r w:rsidRPr="00793019">
        <w:rPr>
          <w:rFonts w:eastAsia="CharisSIL"/>
          <w:kern w:val="0"/>
          <w:sz w:val="24"/>
          <w:vertAlign w:val="subscript"/>
        </w:rPr>
        <w:t>e</w:t>
      </w:r>
      <w:r w:rsidRPr="00793019">
        <w:rPr>
          <w:rFonts w:eastAsia="CharisSIL"/>
          <w:kern w:val="0"/>
          <w:sz w:val="24"/>
        </w:rPr>
        <w:t xml:space="preserve"> and </w:t>
      </w:r>
      <w:r w:rsidRPr="00793019">
        <w:rPr>
          <w:rFonts w:eastAsia="CharisSIL"/>
          <w:i/>
          <w:kern w:val="0"/>
          <w:sz w:val="24"/>
        </w:rPr>
        <w:t>C</w:t>
      </w:r>
      <w:r w:rsidRPr="00793019">
        <w:rPr>
          <w:rFonts w:eastAsia="CharisSIL"/>
          <w:kern w:val="0"/>
          <w:sz w:val="24"/>
          <w:vertAlign w:val="subscript"/>
        </w:rPr>
        <w:t>0</w:t>
      </w:r>
      <w:r w:rsidRPr="00793019">
        <w:rPr>
          <w:rFonts w:eastAsia="CharisSIL"/>
          <w:kern w:val="0"/>
          <w:sz w:val="24"/>
        </w:rPr>
        <w:t xml:space="preserve"> are the equilibrium and initial concentration (mg/L), </w:t>
      </w:r>
      <w:r w:rsidRPr="00793019">
        <w:rPr>
          <w:rFonts w:eastAsia="CharisSIL"/>
          <w:i/>
          <w:kern w:val="0"/>
          <w:sz w:val="24"/>
        </w:rPr>
        <w:t>V</w:t>
      </w:r>
      <w:r w:rsidRPr="00793019">
        <w:rPr>
          <w:rFonts w:eastAsia="CharisSIL"/>
          <w:kern w:val="0"/>
          <w:sz w:val="24"/>
        </w:rPr>
        <w:t xml:space="preserve"> is the solution volume (L), </w:t>
      </w:r>
      <w:r w:rsidRPr="00793019">
        <w:rPr>
          <w:rFonts w:eastAsia="CharisSIL"/>
          <w:i/>
          <w:kern w:val="0"/>
          <w:sz w:val="24"/>
        </w:rPr>
        <w:t>W</w:t>
      </w:r>
      <w:r w:rsidRPr="00793019">
        <w:rPr>
          <w:rFonts w:eastAsia="CharisSIL"/>
          <w:kern w:val="0"/>
          <w:sz w:val="24"/>
        </w:rPr>
        <w:t xml:space="preserve"> and </w:t>
      </w:r>
      <w:r w:rsidRPr="00793019">
        <w:rPr>
          <w:rFonts w:eastAsia="CharisSIL"/>
          <w:i/>
          <w:kern w:val="0"/>
          <w:sz w:val="24"/>
        </w:rPr>
        <w:t>x</w:t>
      </w:r>
      <w:r w:rsidRPr="00793019">
        <w:rPr>
          <w:rFonts w:eastAsia="CharisSIL"/>
          <w:kern w:val="0"/>
          <w:sz w:val="24"/>
        </w:rPr>
        <w:t xml:space="preserve"> (%) were the mass of wet polymer</w:t>
      </w:r>
      <w:r w:rsidRPr="00793019">
        <w:rPr>
          <w:rFonts w:hint="eastAsia"/>
          <w:kern w:val="0"/>
          <w:sz w:val="24"/>
          <w:lang w:val="en-US"/>
        </w:rPr>
        <w:t>s</w:t>
      </w:r>
      <w:r w:rsidRPr="00793019">
        <w:rPr>
          <w:rFonts w:eastAsia="CharisSIL"/>
          <w:kern w:val="0"/>
          <w:sz w:val="24"/>
        </w:rPr>
        <w:t xml:space="preserve"> (g) and water content of the polymers, respectively.</w:t>
      </w:r>
      <w:r w:rsidRPr="00793019">
        <w:rPr>
          <w:sz w:val="24"/>
        </w:rPr>
        <w:t xml:space="preserve"> </w:t>
      </w:r>
      <w:r w:rsidRPr="00793019">
        <w:rPr>
          <w:rFonts w:eastAsia="CharisSIL"/>
          <w:kern w:val="0"/>
          <w:sz w:val="24"/>
        </w:rPr>
        <w:t xml:space="preserve">The adsorption isotherms of </w:t>
      </w:r>
      <w:r w:rsidR="00053AA3">
        <w:rPr>
          <w:kern w:val="0"/>
          <w:sz w:val="24"/>
          <w:lang w:val="en-US"/>
        </w:rPr>
        <w:t>SA</w:t>
      </w:r>
      <w:r w:rsidRPr="00793019">
        <w:rPr>
          <w:rFonts w:eastAsia="CharisSIL"/>
          <w:kern w:val="0"/>
          <w:sz w:val="24"/>
        </w:rPr>
        <w:t xml:space="preserve"> for each polymer at a certain temperature were plotted with </w:t>
      </w:r>
      <w:r w:rsidRPr="00793019">
        <w:rPr>
          <w:rFonts w:eastAsia="CharisSIL"/>
          <w:i/>
          <w:kern w:val="0"/>
          <w:sz w:val="24"/>
        </w:rPr>
        <w:t>C</w:t>
      </w:r>
      <w:r w:rsidRPr="00793019">
        <w:rPr>
          <w:rFonts w:eastAsia="CharisSIL"/>
          <w:kern w:val="0"/>
          <w:sz w:val="24"/>
          <w:vertAlign w:val="subscript"/>
        </w:rPr>
        <w:t>e</w:t>
      </w:r>
      <w:r w:rsidRPr="00793019">
        <w:rPr>
          <w:rFonts w:eastAsia="CharisSIL"/>
          <w:kern w:val="0"/>
          <w:sz w:val="24"/>
        </w:rPr>
        <w:t xml:space="preserve"> as the abscissa and </w:t>
      </w:r>
      <w:r w:rsidRPr="00793019">
        <w:rPr>
          <w:rFonts w:eastAsia="CharisSIL"/>
          <w:i/>
          <w:kern w:val="0"/>
          <w:sz w:val="24"/>
        </w:rPr>
        <w:t>q</w:t>
      </w:r>
      <w:r w:rsidRPr="00793019">
        <w:rPr>
          <w:rFonts w:eastAsia="CharisSIL"/>
          <w:kern w:val="0"/>
          <w:sz w:val="24"/>
          <w:vertAlign w:val="subscript"/>
        </w:rPr>
        <w:t>e</w:t>
      </w:r>
      <w:r w:rsidRPr="00793019">
        <w:rPr>
          <w:rFonts w:eastAsia="CharisSIL"/>
          <w:kern w:val="0"/>
          <w:sz w:val="24"/>
        </w:rPr>
        <w:t xml:space="preserve"> as the ordinate.</w:t>
      </w:r>
      <w:r w:rsidRPr="00793019">
        <w:rPr>
          <w:rFonts w:hint="eastAsia"/>
          <w:kern w:val="0"/>
          <w:sz w:val="24"/>
          <w:lang w:val="en-US"/>
        </w:rPr>
        <w:t xml:space="preserve"> </w:t>
      </w:r>
      <w:r w:rsidRPr="00793019">
        <w:rPr>
          <w:rFonts w:eastAsia="CharisSIL" w:hint="eastAsia"/>
          <w:kern w:val="0"/>
          <w:sz w:val="24"/>
        </w:rPr>
        <w:t xml:space="preserve">The experimental process for the other </w:t>
      </w:r>
      <w:r w:rsidR="00053AA3">
        <w:rPr>
          <w:rFonts w:eastAsia="CharisSIL"/>
          <w:kern w:val="0"/>
          <w:sz w:val="24"/>
        </w:rPr>
        <w:t>five</w:t>
      </w:r>
      <w:r w:rsidRPr="00793019">
        <w:rPr>
          <w:rFonts w:eastAsia="CharisSIL" w:hint="eastAsia"/>
          <w:kern w:val="0"/>
          <w:sz w:val="24"/>
        </w:rPr>
        <w:t xml:space="preserve"> adsorbents (NAP, BNAP</w:t>
      </w:r>
      <w:r w:rsidR="00053AA3">
        <w:rPr>
          <w:rFonts w:eastAsia="CharisSIL"/>
          <w:kern w:val="0"/>
          <w:sz w:val="24"/>
        </w:rPr>
        <w:t>, PHE, PA, GA</w:t>
      </w:r>
      <w:r w:rsidRPr="00793019">
        <w:rPr>
          <w:rFonts w:eastAsia="CharisSIL" w:hint="eastAsia"/>
          <w:kern w:val="0"/>
          <w:sz w:val="24"/>
        </w:rPr>
        <w:t>) is the same as above.</w:t>
      </w:r>
    </w:p>
    <w:p w14:paraId="392188B1" w14:textId="77777777" w:rsidR="00793019" w:rsidRPr="00793019" w:rsidRDefault="00793019" w:rsidP="005E6F14">
      <w:pPr>
        <w:autoSpaceDE w:val="0"/>
        <w:autoSpaceDN w:val="0"/>
        <w:adjustRightInd w:val="0"/>
        <w:snapToGrid w:val="0"/>
        <w:spacing w:line="480" w:lineRule="auto"/>
        <w:ind w:firstLineChars="200" w:firstLine="480"/>
        <w:rPr>
          <w:b/>
          <w:kern w:val="0"/>
          <w:sz w:val="24"/>
        </w:rPr>
      </w:pPr>
      <w:r w:rsidRPr="00793019">
        <w:rPr>
          <w:sz w:val="24"/>
        </w:rPr>
        <w:t>The operation of kinetic adsorption is as follows</w:t>
      </w:r>
      <w:r w:rsidRPr="00793019">
        <w:rPr>
          <w:rFonts w:eastAsia="CharisSIL"/>
          <w:kern w:val="0"/>
          <w:sz w:val="24"/>
        </w:rPr>
        <w:t>. 0.</w:t>
      </w:r>
      <w:r w:rsidRPr="00793019">
        <w:rPr>
          <w:rFonts w:hint="eastAsia"/>
          <w:kern w:val="0"/>
          <w:sz w:val="24"/>
          <w:lang w:val="en-US"/>
        </w:rPr>
        <w:t>5</w:t>
      </w:r>
      <w:r w:rsidRPr="00793019">
        <w:rPr>
          <w:rFonts w:eastAsia="CharisSIL"/>
          <w:kern w:val="0"/>
          <w:sz w:val="24"/>
        </w:rPr>
        <w:t xml:space="preserve"> g wet polymers were accurately weighed and added to a 250 mL erlenmeyer flask and pipette 100 mL of adsorbate </w:t>
      </w:r>
      <w:r w:rsidRPr="00793019">
        <w:rPr>
          <w:sz w:val="24"/>
        </w:rPr>
        <w:t>solutions</w:t>
      </w:r>
      <w:r w:rsidRPr="00793019">
        <w:rPr>
          <w:rFonts w:eastAsia="CharisSIL"/>
          <w:kern w:val="0"/>
          <w:sz w:val="24"/>
        </w:rPr>
        <w:t xml:space="preserve"> with its initial concentration at 500 mg/L. Placed these flasks in a constant temperature oscillator at a 298K, and shaken at 1</w:t>
      </w:r>
      <w:r w:rsidRPr="00793019">
        <w:rPr>
          <w:rFonts w:hint="eastAsia"/>
          <w:kern w:val="0"/>
          <w:sz w:val="24"/>
          <w:lang w:val="en-US"/>
        </w:rPr>
        <w:t>5</w:t>
      </w:r>
      <w:r w:rsidRPr="00793019">
        <w:rPr>
          <w:rFonts w:eastAsia="CharisSIL"/>
          <w:kern w:val="0"/>
          <w:sz w:val="24"/>
        </w:rPr>
        <w:t xml:space="preserve">0 r/min. Collected the solution at different time intervals, and measured the absorbance after diluting. Recorded the concentration and time (t) of sampling, and stopped sampling when the concentration does not change. Recorded the time when the adsorption reaches equilibrium, then calculated the </w:t>
      </w:r>
      <w:r w:rsidRPr="00793019">
        <w:rPr>
          <w:rFonts w:eastAsia="CharisSIL"/>
          <w:i/>
          <w:kern w:val="0"/>
          <w:sz w:val="24"/>
        </w:rPr>
        <w:t>q</w:t>
      </w:r>
      <w:r w:rsidRPr="00793019">
        <w:rPr>
          <w:rFonts w:eastAsia="CharisSIL"/>
          <w:kern w:val="0"/>
          <w:sz w:val="24"/>
          <w:vertAlign w:val="subscript"/>
        </w:rPr>
        <w:t xml:space="preserve">t </w:t>
      </w:r>
      <w:r w:rsidRPr="00793019">
        <w:rPr>
          <w:rFonts w:eastAsia="CharisSIL"/>
          <w:kern w:val="0"/>
          <w:sz w:val="24"/>
        </w:rPr>
        <w:t>(mg/g).</w:t>
      </w:r>
    </w:p>
    <w:p w14:paraId="62598168" w14:textId="663205EC" w:rsidR="00793019" w:rsidRPr="000746F2" w:rsidRDefault="00793019" w:rsidP="005E6F14">
      <w:pPr>
        <w:pStyle w:val="2"/>
        <w:keepLines/>
        <w:pBdr>
          <w:left w:val="none" w:sz="0" w:space="0" w:color="auto"/>
        </w:pBdr>
        <w:spacing w:beforeLines="0" w:before="0" w:line="480" w:lineRule="auto"/>
        <w:ind w:leftChars="0" w:left="0"/>
        <w:rPr>
          <w:rStyle w:val="20"/>
          <w:rFonts w:ascii="Times New Roman" w:eastAsia="宋体" w:hAnsi="Times New Roman"/>
          <w:b/>
          <w:bCs/>
          <w:sz w:val="24"/>
          <w:szCs w:val="24"/>
          <w:lang w:val="en-US"/>
        </w:rPr>
      </w:pPr>
      <w:r w:rsidRPr="000746F2">
        <w:rPr>
          <w:rStyle w:val="20"/>
          <w:rFonts w:ascii="Times New Roman" w:eastAsia="宋体" w:hAnsi="Times New Roman"/>
          <w:b/>
          <w:bCs/>
          <w:sz w:val="24"/>
          <w:szCs w:val="24"/>
          <w:lang w:val="en-US"/>
        </w:rPr>
        <w:t>1.5 Effect of initial pH on the adsorption capacity</w:t>
      </w:r>
    </w:p>
    <w:p w14:paraId="1EC66A72" w14:textId="77777777" w:rsidR="00793019" w:rsidRPr="00793019" w:rsidRDefault="00793019" w:rsidP="005E6F14">
      <w:pPr>
        <w:autoSpaceDE w:val="0"/>
        <w:autoSpaceDN w:val="0"/>
        <w:adjustRightInd w:val="0"/>
        <w:snapToGrid w:val="0"/>
        <w:spacing w:line="480" w:lineRule="auto"/>
        <w:ind w:firstLineChars="200" w:firstLine="480"/>
        <w:rPr>
          <w:sz w:val="24"/>
        </w:rPr>
      </w:pPr>
      <w:bookmarkStart w:id="7" w:name="_Hlk120489554"/>
      <w:r w:rsidRPr="00793019">
        <w:rPr>
          <w:sz w:val="24"/>
        </w:rPr>
        <w:t>About 0.</w:t>
      </w:r>
      <w:r w:rsidRPr="00793019">
        <w:rPr>
          <w:rFonts w:hint="eastAsia"/>
          <w:sz w:val="24"/>
          <w:lang w:val="en-US"/>
        </w:rPr>
        <w:t>1</w:t>
      </w:r>
      <w:r w:rsidRPr="00793019">
        <w:rPr>
          <w:sz w:val="24"/>
        </w:rPr>
        <w:t xml:space="preserve"> g wet polymers was introduced into a sequence of 50 mL of erlenmeyer flasks with 2</w:t>
      </w:r>
      <w:r w:rsidRPr="00793019">
        <w:rPr>
          <w:rFonts w:hint="eastAsia"/>
          <w:sz w:val="24"/>
          <w:lang w:val="en-US"/>
        </w:rPr>
        <w:t>5</w:t>
      </w:r>
      <w:r w:rsidRPr="00793019">
        <w:rPr>
          <w:sz w:val="24"/>
        </w:rPr>
        <w:t xml:space="preserve"> mL a certain concentration of </w:t>
      </w:r>
      <w:r w:rsidRPr="00793019">
        <w:rPr>
          <w:rFonts w:hint="eastAsia"/>
          <w:sz w:val="24"/>
        </w:rPr>
        <w:t>adsorbent</w:t>
      </w:r>
      <w:r w:rsidRPr="00793019">
        <w:rPr>
          <w:rFonts w:hint="eastAsia"/>
          <w:sz w:val="24"/>
          <w:lang w:val="en-US"/>
        </w:rPr>
        <w:t>s</w:t>
      </w:r>
      <w:r w:rsidRPr="00793019">
        <w:rPr>
          <w:sz w:val="24"/>
        </w:rPr>
        <w:t xml:space="preserve"> aqueous solutions, respectively. Then the erlenmeyer flasks were settled and shaken in a thermostatic oscillator at a certain temperature for </w:t>
      </w:r>
      <w:r w:rsidRPr="00793019">
        <w:rPr>
          <w:rFonts w:hint="eastAsia"/>
          <w:sz w:val="24"/>
          <w:lang w:val="en-US"/>
        </w:rPr>
        <w:t>24</w:t>
      </w:r>
      <w:r w:rsidRPr="00793019">
        <w:rPr>
          <w:sz w:val="24"/>
        </w:rPr>
        <w:t xml:space="preserve"> h and </w:t>
      </w:r>
      <w:r w:rsidRPr="00793019">
        <w:rPr>
          <w:rFonts w:eastAsia="CharisSIL"/>
          <w:kern w:val="0"/>
          <w:sz w:val="24"/>
        </w:rPr>
        <w:t>1</w:t>
      </w:r>
      <w:r w:rsidRPr="00793019">
        <w:rPr>
          <w:rFonts w:hint="eastAsia"/>
          <w:kern w:val="0"/>
          <w:sz w:val="24"/>
          <w:lang w:val="en-US"/>
        </w:rPr>
        <w:t>5</w:t>
      </w:r>
      <w:r w:rsidRPr="00793019">
        <w:rPr>
          <w:rFonts w:eastAsia="CharisSIL"/>
          <w:kern w:val="0"/>
          <w:sz w:val="24"/>
        </w:rPr>
        <w:t>0 r/min speed sampling</w:t>
      </w:r>
      <w:r w:rsidRPr="00793019">
        <w:rPr>
          <w:sz w:val="24"/>
        </w:rPr>
        <w:t xml:space="preserve">. The effects of initial pH values of the aqueous solutions on the adsorption performance for the polymers were conducted with 500 mg/L of </w:t>
      </w:r>
      <w:r w:rsidRPr="00793019">
        <w:rPr>
          <w:rFonts w:hint="eastAsia"/>
          <w:sz w:val="24"/>
        </w:rPr>
        <w:t>adsorbent</w:t>
      </w:r>
      <w:r w:rsidRPr="00793019">
        <w:rPr>
          <w:rFonts w:hint="eastAsia"/>
          <w:sz w:val="24"/>
          <w:lang w:val="en-US"/>
        </w:rPr>
        <w:t>s</w:t>
      </w:r>
      <w:r w:rsidRPr="00793019">
        <w:rPr>
          <w:sz w:val="24"/>
        </w:rPr>
        <w:t xml:space="preserve"> in the aqueous solution at 298 K, and the initial pH was set to be </w:t>
      </w:r>
      <w:r w:rsidRPr="00793019">
        <w:rPr>
          <w:rFonts w:hint="eastAsia"/>
          <w:sz w:val="24"/>
          <w:lang w:val="en-US"/>
        </w:rPr>
        <w:t>3</w:t>
      </w:r>
      <w:r w:rsidRPr="00793019">
        <w:rPr>
          <w:sz w:val="24"/>
        </w:rPr>
        <w:t xml:space="preserve">.0, 4.0, </w:t>
      </w:r>
      <w:r w:rsidRPr="00793019">
        <w:rPr>
          <w:rFonts w:hint="eastAsia"/>
          <w:sz w:val="24"/>
          <w:lang w:val="en-US"/>
        </w:rPr>
        <w:t xml:space="preserve">5.0, </w:t>
      </w:r>
      <w:r w:rsidRPr="00793019">
        <w:rPr>
          <w:sz w:val="24"/>
        </w:rPr>
        <w:t>6.0,</w:t>
      </w:r>
      <w:r w:rsidRPr="00793019">
        <w:rPr>
          <w:rFonts w:hint="eastAsia"/>
          <w:sz w:val="24"/>
          <w:lang w:val="en-US"/>
        </w:rPr>
        <w:t xml:space="preserve"> 7.0,</w:t>
      </w:r>
      <w:r w:rsidRPr="00793019">
        <w:rPr>
          <w:sz w:val="24"/>
        </w:rPr>
        <w:t xml:space="preserve"> 8.0, </w:t>
      </w:r>
      <w:r w:rsidRPr="00793019">
        <w:rPr>
          <w:rFonts w:hint="eastAsia"/>
          <w:sz w:val="24"/>
          <w:lang w:val="en-US"/>
        </w:rPr>
        <w:t xml:space="preserve">9.0, </w:t>
      </w:r>
      <w:r w:rsidRPr="00793019">
        <w:rPr>
          <w:sz w:val="24"/>
        </w:rPr>
        <w:t>10.0 and 1</w:t>
      </w:r>
      <w:r w:rsidRPr="00793019">
        <w:rPr>
          <w:rFonts w:hint="eastAsia"/>
          <w:sz w:val="24"/>
          <w:lang w:val="en-US"/>
        </w:rPr>
        <w:t>1</w:t>
      </w:r>
      <w:r w:rsidRPr="00793019">
        <w:rPr>
          <w:sz w:val="24"/>
        </w:rPr>
        <w:t xml:space="preserve">.0, respectively. The initial pH of the solutions was adjusted by NaOH or HCl aqueous </w:t>
      </w:r>
      <w:r w:rsidRPr="00793019">
        <w:rPr>
          <w:sz w:val="24"/>
        </w:rPr>
        <w:lastRenderedPageBreak/>
        <w:t>solutions.</w:t>
      </w:r>
    </w:p>
    <w:bookmarkEnd w:id="7"/>
    <w:p w14:paraId="3CEE4DF6" w14:textId="731189C5" w:rsidR="00793019" w:rsidRPr="000746F2" w:rsidRDefault="00793019" w:rsidP="005E6F14">
      <w:pPr>
        <w:pStyle w:val="2"/>
        <w:keepLines/>
        <w:pBdr>
          <w:left w:val="none" w:sz="0" w:space="0" w:color="auto"/>
        </w:pBdr>
        <w:spacing w:beforeLines="0" w:before="0" w:line="480" w:lineRule="auto"/>
        <w:ind w:leftChars="0" w:left="0"/>
        <w:rPr>
          <w:rStyle w:val="20"/>
          <w:rFonts w:ascii="Times New Roman" w:eastAsia="宋体" w:hAnsi="Times New Roman"/>
          <w:b/>
          <w:sz w:val="24"/>
          <w:szCs w:val="24"/>
          <w:lang w:val="en-US"/>
        </w:rPr>
      </w:pPr>
      <w:r w:rsidRPr="000746F2">
        <w:rPr>
          <w:rStyle w:val="20"/>
          <w:rFonts w:ascii="Times New Roman" w:eastAsia="宋体" w:hAnsi="Times New Roman"/>
          <w:b/>
          <w:sz w:val="24"/>
          <w:szCs w:val="24"/>
          <w:lang w:val="en-US"/>
        </w:rPr>
        <w:t>1.6 Repeated adsorption and desorption experiments</w:t>
      </w:r>
    </w:p>
    <w:p w14:paraId="1D31B933" w14:textId="6A85CCA6" w:rsidR="00793019" w:rsidRPr="00793019" w:rsidRDefault="00793019" w:rsidP="005E6F14">
      <w:pPr>
        <w:snapToGrid w:val="0"/>
        <w:spacing w:line="480" w:lineRule="auto"/>
        <w:ind w:firstLineChars="200" w:firstLine="480"/>
        <w:rPr>
          <w:color w:val="000000" w:themeColor="text1"/>
          <w:sz w:val="24"/>
        </w:rPr>
      </w:pPr>
      <w:r w:rsidRPr="00793019">
        <w:rPr>
          <w:color w:val="000000" w:themeColor="text1"/>
          <w:sz w:val="24"/>
        </w:rPr>
        <w:t xml:space="preserve">About 0.05 g wet </w:t>
      </w:r>
      <w:r w:rsidRPr="00793019">
        <w:rPr>
          <w:rFonts w:hint="eastAsia"/>
          <w:color w:val="000000" w:themeColor="text1"/>
          <w:sz w:val="24"/>
          <w:lang w:val="en-US"/>
        </w:rPr>
        <w:t>polymer</w:t>
      </w:r>
      <w:r w:rsidRPr="00793019">
        <w:rPr>
          <w:color w:val="000000" w:themeColor="text1"/>
          <w:sz w:val="24"/>
        </w:rPr>
        <w:t xml:space="preserve"> was added into a 50 mL </w:t>
      </w:r>
      <w:r w:rsidRPr="00793019">
        <w:rPr>
          <w:rFonts w:eastAsia="仿宋"/>
          <w:bCs/>
          <w:sz w:val="24"/>
        </w:rPr>
        <w:t>erlenmeyer</w:t>
      </w:r>
      <w:r w:rsidRPr="00793019">
        <w:rPr>
          <w:color w:val="000000" w:themeColor="text1"/>
          <w:sz w:val="24"/>
        </w:rPr>
        <w:t xml:space="preserve"> flask, 25 mL </w:t>
      </w:r>
      <w:r w:rsidRPr="00793019">
        <w:rPr>
          <w:rFonts w:hint="eastAsia"/>
          <w:color w:val="000000" w:themeColor="text1"/>
          <w:sz w:val="24"/>
          <w:lang w:val="en-US"/>
        </w:rPr>
        <w:t>adsorbents</w:t>
      </w:r>
      <w:r w:rsidRPr="00793019">
        <w:rPr>
          <w:color w:val="000000" w:themeColor="text1"/>
          <w:sz w:val="24"/>
        </w:rPr>
        <w:t xml:space="preserve"> solution with an initial concentration of </w:t>
      </w:r>
      <w:r w:rsidRPr="00793019">
        <w:rPr>
          <w:rFonts w:hint="eastAsia"/>
          <w:color w:val="000000" w:themeColor="text1"/>
          <w:sz w:val="24"/>
          <w:lang w:val="en-US"/>
        </w:rPr>
        <w:t>5</w:t>
      </w:r>
      <w:r w:rsidRPr="00793019">
        <w:rPr>
          <w:color w:val="000000" w:themeColor="text1"/>
          <w:sz w:val="24"/>
        </w:rPr>
        <w:t>00 mg/L was added. Placed the flask in a constant temperature oscillator at 298 K, and shaken at 1</w:t>
      </w:r>
      <w:r w:rsidRPr="00793019">
        <w:rPr>
          <w:rFonts w:hint="eastAsia"/>
          <w:color w:val="000000" w:themeColor="text1"/>
          <w:sz w:val="24"/>
          <w:lang w:val="en-US"/>
        </w:rPr>
        <w:t>5</w:t>
      </w:r>
      <w:r w:rsidRPr="00793019">
        <w:rPr>
          <w:color w:val="000000" w:themeColor="text1"/>
          <w:sz w:val="24"/>
        </w:rPr>
        <w:t xml:space="preserve">0 r/min for </w:t>
      </w:r>
      <w:r w:rsidRPr="00793019">
        <w:rPr>
          <w:rFonts w:hint="eastAsia"/>
          <w:color w:val="000000" w:themeColor="text1"/>
          <w:sz w:val="24"/>
          <w:lang w:val="en-US"/>
        </w:rPr>
        <w:t>24</w:t>
      </w:r>
      <w:r w:rsidRPr="00793019">
        <w:rPr>
          <w:color w:val="000000" w:themeColor="text1"/>
          <w:sz w:val="24"/>
        </w:rPr>
        <w:t xml:space="preserve"> h. The equilibrium concentration of </w:t>
      </w:r>
      <w:r w:rsidRPr="00793019">
        <w:rPr>
          <w:rFonts w:hint="eastAsia"/>
          <w:color w:val="000000" w:themeColor="text1"/>
          <w:sz w:val="24"/>
          <w:lang w:val="en-US"/>
        </w:rPr>
        <w:t>adsorbents</w:t>
      </w:r>
      <w:r w:rsidRPr="00793019">
        <w:rPr>
          <w:color w:val="000000" w:themeColor="text1"/>
          <w:sz w:val="24"/>
        </w:rPr>
        <w:t xml:space="preserve"> solution was measured at the maximum adsorption wavelength (</w:t>
      </w:r>
      <w:r w:rsidRPr="00793019">
        <w:rPr>
          <w:rFonts w:hint="eastAsia"/>
          <w:kern w:val="0"/>
          <w:sz w:val="24"/>
          <w:lang w:val="en-US"/>
        </w:rPr>
        <w:t>PHE</w:t>
      </w:r>
      <w:r w:rsidRPr="00793019">
        <w:rPr>
          <w:sz w:val="24"/>
        </w:rPr>
        <w:t xml:space="preserve">: </w:t>
      </w:r>
      <w:r w:rsidRPr="00793019">
        <w:rPr>
          <w:i/>
          <w:sz w:val="24"/>
        </w:rPr>
        <w:t>λ</w:t>
      </w:r>
      <w:r w:rsidRPr="00793019">
        <w:rPr>
          <w:sz w:val="24"/>
          <w:vertAlign w:val="subscript"/>
        </w:rPr>
        <w:t>max</w:t>
      </w:r>
      <w:r w:rsidRPr="00793019">
        <w:rPr>
          <w:sz w:val="24"/>
        </w:rPr>
        <w:t xml:space="preserve"> = 2</w:t>
      </w:r>
      <w:r w:rsidRPr="00793019">
        <w:rPr>
          <w:rFonts w:hint="eastAsia"/>
          <w:sz w:val="24"/>
          <w:lang w:val="en-US"/>
        </w:rPr>
        <w:t>69</w:t>
      </w:r>
      <w:r w:rsidRPr="00793019">
        <w:rPr>
          <w:sz w:val="24"/>
        </w:rPr>
        <w:t xml:space="preserve"> nm</w:t>
      </w:r>
      <w:r w:rsidRPr="00793019">
        <w:rPr>
          <w:rFonts w:hint="eastAsia"/>
          <w:kern w:val="0"/>
          <w:sz w:val="24"/>
          <w:lang w:val="en-US"/>
        </w:rPr>
        <w:t>,</w:t>
      </w:r>
      <w:r w:rsidRPr="00793019">
        <w:rPr>
          <w:rFonts w:eastAsia="CharisSIL"/>
          <w:kern w:val="0"/>
          <w:sz w:val="24"/>
        </w:rPr>
        <w:t xml:space="preserve"> </w:t>
      </w:r>
      <w:r w:rsidRPr="00793019">
        <w:rPr>
          <w:rFonts w:hint="eastAsia"/>
          <w:kern w:val="0"/>
          <w:sz w:val="24"/>
          <w:lang w:val="en-US"/>
        </w:rPr>
        <w:t>NAP:</w:t>
      </w:r>
      <w:r w:rsidRPr="00793019">
        <w:rPr>
          <w:rFonts w:eastAsia="CharisSIL"/>
          <w:kern w:val="0"/>
          <w:sz w:val="24"/>
        </w:rPr>
        <w:t xml:space="preserve"> </w:t>
      </w:r>
      <w:r w:rsidRPr="00793019">
        <w:rPr>
          <w:i/>
          <w:sz w:val="24"/>
        </w:rPr>
        <w:t>λ</w:t>
      </w:r>
      <w:r w:rsidRPr="00793019">
        <w:rPr>
          <w:sz w:val="24"/>
          <w:vertAlign w:val="subscript"/>
        </w:rPr>
        <w:t>max</w:t>
      </w:r>
      <w:r w:rsidRPr="00793019">
        <w:rPr>
          <w:sz w:val="24"/>
        </w:rPr>
        <w:t xml:space="preserve"> =27</w:t>
      </w:r>
      <w:r w:rsidRPr="00793019">
        <w:rPr>
          <w:rFonts w:hint="eastAsia"/>
          <w:sz w:val="24"/>
          <w:lang w:val="en-US"/>
        </w:rPr>
        <w:t>3</w:t>
      </w:r>
      <w:r w:rsidRPr="00793019">
        <w:rPr>
          <w:sz w:val="24"/>
        </w:rPr>
        <w:t xml:space="preserve"> nm</w:t>
      </w:r>
      <w:r w:rsidRPr="00793019">
        <w:rPr>
          <w:rFonts w:hint="eastAsia"/>
          <w:sz w:val="24"/>
          <w:lang w:val="en-US"/>
        </w:rPr>
        <w:t>, B</w:t>
      </w:r>
      <w:r w:rsidRPr="00793019">
        <w:rPr>
          <w:rFonts w:hint="eastAsia"/>
          <w:kern w:val="0"/>
          <w:sz w:val="24"/>
          <w:lang w:val="en-US"/>
        </w:rPr>
        <w:t>NAP:</w:t>
      </w:r>
      <w:r w:rsidRPr="00793019">
        <w:rPr>
          <w:rFonts w:eastAsia="CharisSIL"/>
          <w:kern w:val="0"/>
          <w:sz w:val="24"/>
        </w:rPr>
        <w:t xml:space="preserve"> </w:t>
      </w:r>
      <w:r w:rsidRPr="00793019">
        <w:rPr>
          <w:i/>
          <w:sz w:val="24"/>
        </w:rPr>
        <w:t>λ</w:t>
      </w:r>
      <w:r w:rsidRPr="00793019">
        <w:rPr>
          <w:sz w:val="24"/>
          <w:vertAlign w:val="subscript"/>
        </w:rPr>
        <w:t>max</w:t>
      </w:r>
      <w:r w:rsidRPr="00793019">
        <w:rPr>
          <w:sz w:val="24"/>
        </w:rPr>
        <w:t xml:space="preserve"> =2</w:t>
      </w:r>
      <w:r w:rsidRPr="00793019">
        <w:rPr>
          <w:rFonts w:hint="eastAsia"/>
          <w:sz w:val="24"/>
          <w:lang w:val="en-US"/>
        </w:rPr>
        <w:t>85</w:t>
      </w:r>
      <w:r w:rsidRPr="00793019">
        <w:rPr>
          <w:sz w:val="24"/>
        </w:rPr>
        <w:t xml:space="preserve"> nm</w:t>
      </w:r>
      <w:r w:rsidR="00053AA3">
        <w:rPr>
          <w:sz w:val="24"/>
        </w:rPr>
        <w:t xml:space="preserve">, SA: </w:t>
      </w:r>
      <w:r w:rsidR="00053AA3" w:rsidRPr="00793019">
        <w:rPr>
          <w:i/>
          <w:sz w:val="24"/>
        </w:rPr>
        <w:t>λ</w:t>
      </w:r>
      <w:r w:rsidR="00053AA3" w:rsidRPr="00793019">
        <w:rPr>
          <w:sz w:val="24"/>
          <w:vertAlign w:val="subscript"/>
        </w:rPr>
        <w:t>max</w:t>
      </w:r>
      <w:r w:rsidR="00053AA3">
        <w:rPr>
          <w:sz w:val="24"/>
        </w:rPr>
        <w:t xml:space="preserve"> =296 nm, PA: </w:t>
      </w:r>
      <w:r w:rsidR="00053AA3" w:rsidRPr="00793019">
        <w:rPr>
          <w:i/>
          <w:sz w:val="24"/>
        </w:rPr>
        <w:t>λ</w:t>
      </w:r>
      <w:r w:rsidR="00053AA3" w:rsidRPr="00793019">
        <w:rPr>
          <w:sz w:val="24"/>
          <w:vertAlign w:val="subscript"/>
        </w:rPr>
        <w:t>max</w:t>
      </w:r>
      <w:r w:rsidR="00053AA3">
        <w:rPr>
          <w:sz w:val="24"/>
        </w:rPr>
        <w:t xml:space="preserve"> =266 nm, GA: </w:t>
      </w:r>
      <w:r w:rsidR="00053AA3" w:rsidRPr="00793019">
        <w:rPr>
          <w:i/>
          <w:sz w:val="24"/>
        </w:rPr>
        <w:t>λ</w:t>
      </w:r>
      <w:r w:rsidR="00053AA3" w:rsidRPr="00793019">
        <w:rPr>
          <w:sz w:val="24"/>
          <w:vertAlign w:val="subscript"/>
        </w:rPr>
        <w:t>max</w:t>
      </w:r>
      <w:r w:rsidR="00053AA3">
        <w:rPr>
          <w:sz w:val="24"/>
        </w:rPr>
        <w:t xml:space="preserve"> =266 nm</w:t>
      </w:r>
      <w:r w:rsidRPr="00793019">
        <w:rPr>
          <w:color w:val="000000" w:themeColor="text1"/>
          <w:sz w:val="24"/>
        </w:rPr>
        <w:t>), and calculate the adsorption amount according to the formula Eq (1). After the adsorbed resin was desorbed with 100% (v/v) ethanol, washed with water and filtered. The above adsorption operation was repeated five times.</w:t>
      </w:r>
    </w:p>
    <w:p w14:paraId="179AA369" w14:textId="02DF3E09" w:rsidR="00793019" w:rsidRPr="000746F2" w:rsidRDefault="00793019" w:rsidP="005E6F14">
      <w:pPr>
        <w:pStyle w:val="2"/>
        <w:keepLines/>
        <w:pBdr>
          <w:left w:val="none" w:sz="0" w:space="0" w:color="auto"/>
        </w:pBdr>
        <w:spacing w:beforeLines="0" w:before="0" w:line="480" w:lineRule="auto"/>
        <w:ind w:leftChars="0" w:left="0"/>
        <w:rPr>
          <w:rStyle w:val="20"/>
          <w:rFonts w:ascii="Times New Roman" w:eastAsia="宋体" w:hAnsi="Times New Roman"/>
          <w:b/>
          <w:bCs/>
          <w:sz w:val="24"/>
          <w:szCs w:val="24"/>
          <w:lang w:val="en-US"/>
        </w:rPr>
      </w:pPr>
      <w:r w:rsidRPr="000746F2">
        <w:rPr>
          <w:rStyle w:val="20"/>
          <w:rFonts w:ascii="Times New Roman" w:eastAsia="宋体" w:hAnsi="Times New Roman" w:hint="eastAsia"/>
          <w:b/>
          <w:bCs/>
          <w:sz w:val="24"/>
          <w:szCs w:val="24"/>
        </w:rPr>
        <w:t xml:space="preserve">1.7 </w:t>
      </w:r>
      <w:r w:rsidRPr="000746F2">
        <w:rPr>
          <w:rStyle w:val="20"/>
          <w:rFonts w:ascii="Times New Roman" w:eastAsia="宋体" w:hAnsi="Times New Roman"/>
          <w:b/>
          <w:bCs/>
          <w:sz w:val="24"/>
          <w:szCs w:val="24"/>
          <w:lang w:val="en-US"/>
        </w:rPr>
        <w:t>Effect of polymer content on adsorption capacity</w:t>
      </w:r>
    </w:p>
    <w:p w14:paraId="227BAA5E" w14:textId="77777777" w:rsidR="00793019" w:rsidRPr="00793019" w:rsidRDefault="00793019" w:rsidP="005E6F14">
      <w:pPr>
        <w:snapToGrid w:val="0"/>
        <w:spacing w:line="480" w:lineRule="auto"/>
        <w:ind w:firstLineChars="200" w:firstLine="480"/>
        <w:rPr>
          <w:color w:val="000000" w:themeColor="text1"/>
          <w:sz w:val="24"/>
        </w:rPr>
      </w:pPr>
      <w:r w:rsidRPr="00793019">
        <w:rPr>
          <w:color w:val="000000" w:themeColor="text1"/>
          <w:sz w:val="24"/>
        </w:rPr>
        <w:t xml:space="preserve">A certain quality of wet </w:t>
      </w:r>
      <w:r w:rsidRPr="00793019">
        <w:rPr>
          <w:rFonts w:hint="eastAsia"/>
          <w:color w:val="000000" w:themeColor="text1"/>
          <w:sz w:val="24"/>
          <w:lang w:val="en-US"/>
        </w:rPr>
        <w:t>polymer</w:t>
      </w:r>
      <w:r w:rsidRPr="00793019">
        <w:rPr>
          <w:color w:val="000000" w:themeColor="text1"/>
          <w:sz w:val="24"/>
        </w:rPr>
        <w:t xml:space="preserve"> was added into a sequence of 50 mL of </w:t>
      </w:r>
      <w:r w:rsidRPr="00793019">
        <w:rPr>
          <w:rFonts w:eastAsia="仿宋"/>
          <w:bCs/>
          <w:sz w:val="24"/>
        </w:rPr>
        <w:t>erlenmeyer</w:t>
      </w:r>
      <w:r w:rsidRPr="00793019">
        <w:rPr>
          <w:color w:val="000000" w:themeColor="text1"/>
          <w:sz w:val="24"/>
        </w:rPr>
        <w:t xml:space="preserve"> flasks with 25 ml </w:t>
      </w:r>
      <w:r w:rsidRPr="00793019">
        <w:rPr>
          <w:rFonts w:hint="eastAsia"/>
          <w:color w:val="000000" w:themeColor="text1"/>
          <w:sz w:val="24"/>
          <w:lang w:val="en-US"/>
        </w:rPr>
        <w:t>5</w:t>
      </w:r>
      <w:r w:rsidRPr="00793019">
        <w:rPr>
          <w:color w:val="000000" w:themeColor="text1"/>
          <w:sz w:val="24"/>
        </w:rPr>
        <w:t xml:space="preserve">00 mg/L of </w:t>
      </w:r>
      <w:r w:rsidRPr="00793019">
        <w:rPr>
          <w:rFonts w:hint="eastAsia"/>
          <w:color w:val="000000" w:themeColor="text1"/>
          <w:sz w:val="24"/>
          <w:lang w:val="en-US"/>
        </w:rPr>
        <w:t>adsorbents</w:t>
      </w:r>
      <w:r w:rsidRPr="00793019">
        <w:rPr>
          <w:color w:val="000000" w:themeColor="text1"/>
          <w:sz w:val="24"/>
        </w:rPr>
        <w:t xml:space="preserve"> aqueous solutions, respectively. The mass of wet </w:t>
      </w:r>
      <w:r w:rsidRPr="00793019">
        <w:rPr>
          <w:rFonts w:hint="eastAsia"/>
          <w:color w:val="000000" w:themeColor="text1"/>
          <w:sz w:val="24"/>
          <w:lang w:val="en-US"/>
        </w:rPr>
        <w:t>polymers</w:t>
      </w:r>
      <w:r w:rsidRPr="00793019">
        <w:rPr>
          <w:color w:val="000000" w:themeColor="text1"/>
          <w:sz w:val="24"/>
        </w:rPr>
        <w:t xml:space="preserve"> was 0.03, 0.0</w:t>
      </w:r>
      <w:r w:rsidRPr="00793019">
        <w:rPr>
          <w:rFonts w:hint="eastAsia"/>
          <w:color w:val="000000" w:themeColor="text1"/>
          <w:sz w:val="24"/>
          <w:lang w:val="en-US"/>
        </w:rPr>
        <w:t>5</w:t>
      </w:r>
      <w:r w:rsidRPr="00793019">
        <w:rPr>
          <w:color w:val="000000" w:themeColor="text1"/>
          <w:sz w:val="24"/>
        </w:rPr>
        <w:t xml:space="preserve">, 0.10, 0.20, 0.30, 0.40, 0.50, 0.60 and 0.70 g in the different </w:t>
      </w:r>
      <w:r w:rsidRPr="00793019">
        <w:rPr>
          <w:rFonts w:eastAsia="仿宋"/>
          <w:bCs/>
          <w:sz w:val="24"/>
        </w:rPr>
        <w:t>erlenmeyer</w:t>
      </w:r>
      <w:r w:rsidRPr="00793019">
        <w:rPr>
          <w:color w:val="000000" w:themeColor="text1"/>
          <w:sz w:val="24"/>
        </w:rPr>
        <w:t xml:space="preserve"> flasks. Then the </w:t>
      </w:r>
      <w:r w:rsidRPr="00793019">
        <w:rPr>
          <w:rFonts w:eastAsia="仿宋"/>
          <w:bCs/>
          <w:sz w:val="24"/>
        </w:rPr>
        <w:t>erlenmeyer</w:t>
      </w:r>
      <w:r w:rsidRPr="00793019">
        <w:rPr>
          <w:color w:val="000000" w:themeColor="text1"/>
          <w:sz w:val="24"/>
        </w:rPr>
        <w:t xml:space="preserve"> flasks were settled and shaken in a thermostatic oscillator at 298 K for 24 h. The above experiments study the adsorption effect of different </w:t>
      </w:r>
      <w:r w:rsidRPr="00793019">
        <w:rPr>
          <w:rFonts w:hint="eastAsia"/>
          <w:color w:val="000000" w:themeColor="text1"/>
          <w:sz w:val="24"/>
          <w:lang w:val="en-US"/>
        </w:rPr>
        <w:t>polymers</w:t>
      </w:r>
      <w:r w:rsidRPr="00793019">
        <w:rPr>
          <w:color w:val="000000" w:themeColor="text1"/>
          <w:sz w:val="24"/>
        </w:rPr>
        <w:t xml:space="preserve"> dosages on </w:t>
      </w:r>
      <w:r w:rsidRPr="00793019">
        <w:rPr>
          <w:rFonts w:hint="eastAsia"/>
          <w:color w:val="000000" w:themeColor="text1"/>
          <w:sz w:val="24"/>
          <w:lang w:val="en-US"/>
        </w:rPr>
        <w:t>different adsorbents</w:t>
      </w:r>
      <w:r w:rsidRPr="00793019">
        <w:rPr>
          <w:color w:val="000000" w:themeColor="text1"/>
          <w:sz w:val="24"/>
        </w:rPr>
        <w:t>.</w:t>
      </w:r>
    </w:p>
    <w:p w14:paraId="1436432F" w14:textId="47C5656D" w:rsidR="00053AA3" w:rsidRDefault="00053AA3" w:rsidP="005E6F14">
      <w:pPr>
        <w:widowControl/>
        <w:shd w:val="clear" w:color="auto" w:fill="FFFFFF"/>
        <w:spacing w:line="480" w:lineRule="auto"/>
        <w:ind w:firstLineChars="200" w:firstLine="560"/>
        <w:rPr>
          <w:color w:val="E36C0A" w:themeColor="accent6" w:themeShade="BF"/>
          <w:kern w:val="0"/>
          <w:sz w:val="28"/>
          <w:szCs w:val="28"/>
        </w:rPr>
      </w:pPr>
      <w:r>
        <w:rPr>
          <w:color w:val="E36C0A" w:themeColor="accent6" w:themeShade="BF"/>
          <w:kern w:val="0"/>
          <w:sz w:val="28"/>
          <w:szCs w:val="28"/>
        </w:rPr>
        <w:br w:type="page"/>
      </w:r>
    </w:p>
    <w:p w14:paraId="6826FC11" w14:textId="3B0B8CB7" w:rsidR="007B06EE" w:rsidRPr="000746F2" w:rsidRDefault="00053AA3" w:rsidP="005E6F14">
      <w:pPr>
        <w:pStyle w:val="2"/>
        <w:keepLines/>
        <w:pBdr>
          <w:left w:val="none" w:sz="0" w:space="0" w:color="auto"/>
        </w:pBdr>
        <w:spacing w:beforeLines="0" w:before="0" w:line="480" w:lineRule="auto"/>
        <w:ind w:leftChars="0" w:left="0"/>
        <w:rPr>
          <w:rStyle w:val="20"/>
          <w:rFonts w:ascii="Times New Roman" w:eastAsia="宋体" w:hAnsi="Times New Roman"/>
          <w:b/>
          <w:sz w:val="24"/>
          <w:szCs w:val="24"/>
        </w:rPr>
      </w:pPr>
      <w:r w:rsidRPr="000746F2">
        <w:rPr>
          <w:rStyle w:val="20"/>
          <w:rFonts w:ascii="Times New Roman" w:eastAsia="宋体" w:hAnsi="Times New Roman"/>
          <w:b/>
          <w:sz w:val="24"/>
          <w:szCs w:val="24"/>
        </w:rPr>
        <w:lastRenderedPageBreak/>
        <w:t>2. Characterization Supplementary Figure</w:t>
      </w:r>
    </w:p>
    <w:p w14:paraId="4CBEE6D2" w14:textId="52D5B730" w:rsidR="00CD4E18" w:rsidRPr="00D55FA7" w:rsidRDefault="00470C35" w:rsidP="005E6F14">
      <w:pPr>
        <w:spacing w:line="480" w:lineRule="auto"/>
        <w:jc w:val="center"/>
        <w:rPr>
          <w:snapToGrid w:val="0"/>
          <w:color w:val="000000"/>
          <w:sz w:val="24"/>
          <w:lang w:val="en-US"/>
        </w:rPr>
      </w:pPr>
      <w:r>
        <w:rPr>
          <w:noProof/>
          <w:snapToGrid w:val="0"/>
          <w:color w:val="000000"/>
          <w:sz w:val="24"/>
          <w:lang w:val="en-US"/>
        </w:rPr>
        <w:drawing>
          <wp:inline distT="0" distB="0" distL="0" distR="0" wp14:anchorId="688FA1AB" wp14:editId="45099543">
            <wp:extent cx="4165852" cy="1770618"/>
            <wp:effectExtent l="0" t="0" r="6350" b="1270"/>
            <wp:docPr id="17945797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77281" cy="1775476"/>
                    </a:xfrm>
                    <a:prstGeom prst="rect">
                      <a:avLst/>
                    </a:prstGeom>
                    <a:noFill/>
                  </pic:spPr>
                </pic:pic>
              </a:graphicData>
            </a:graphic>
          </wp:inline>
        </w:drawing>
      </w:r>
    </w:p>
    <w:p w14:paraId="3AA0FBD5" w14:textId="542A4101" w:rsidR="008B3C14" w:rsidRDefault="008B3C14" w:rsidP="005E6F14">
      <w:pPr>
        <w:spacing w:line="480" w:lineRule="auto"/>
        <w:jc w:val="center"/>
        <w:rPr>
          <w:sz w:val="24"/>
        </w:rPr>
      </w:pPr>
      <w:bookmarkStart w:id="8" w:name="_Hlk134994050"/>
      <w:r>
        <w:rPr>
          <w:snapToGrid w:val="0"/>
          <w:color w:val="000000"/>
          <w:sz w:val="24"/>
        </w:rPr>
        <w:t>Figure S1</w:t>
      </w:r>
      <w:r w:rsidRPr="00057DE0">
        <w:rPr>
          <w:snapToGrid w:val="0"/>
          <w:color w:val="000000"/>
          <w:sz w:val="24"/>
        </w:rPr>
        <w:t xml:space="preserve"> Contact angles of (a) CMPS,</w:t>
      </w:r>
      <w:r w:rsidRPr="00057DE0">
        <w:rPr>
          <w:sz w:val="24"/>
        </w:rPr>
        <w:t xml:space="preserve"> (b) </w:t>
      </w:r>
      <w:r w:rsidR="00D55FA7" w:rsidRPr="00470C35">
        <w:rPr>
          <w:i/>
          <w:iCs/>
          <w:sz w:val="24"/>
        </w:rPr>
        <w:t>β</w:t>
      </w:r>
      <w:r w:rsidR="00D55FA7" w:rsidRPr="00D55FA7">
        <w:rPr>
          <w:sz w:val="24"/>
        </w:rPr>
        <w:t>-CD-</w:t>
      </w:r>
      <w:r w:rsidRPr="00D55FA7">
        <w:rPr>
          <w:sz w:val="24"/>
        </w:rPr>
        <w:t>PS</w:t>
      </w:r>
      <w:bookmarkEnd w:id="8"/>
    </w:p>
    <w:p w14:paraId="4CE9E42F" w14:textId="77777777" w:rsidR="008B3C14" w:rsidRDefault="008B3C14" w:rsidP="005E6F14">
      <w:pPr>
        <w:spacing w:line="480" w:lineRule="auto"/>
        <w:rPr>
          <w:b/>
          <w:bCs/>
        </w:rPr>
      </w:pPr>
      <w:r>
        <w:rPr>
          <w:b/>
          <w:bCs/>
        </w:rPr>
        <w:br w:type="page"/>
      </w:r>
    </w:p>
    <w:p w14:paraId="43E3B5B1" w14:textId="0140D6D7" w:rsidR="008B3C14" w:rsidRDefault="00A1590C" w:rsidP="00A1590C">
      <w:pPr>
        <w:spacing w:line="480" w:lineRule="auto"/>
        <w:jc w:val="center"/>
        <w:rPr>
          <w:b/>
          <w:bCs/>
        </w:rPr>
      </w:pPr>
      <w:r>
        <w:rPr>
          <w:b/>
          <w:bCs/>
          <w:noProof/>
        </w:rPr>
        <w:lastRenderedPageBreak/>
        <w:drawing>
          <wp:inline distT="0" distB="0" distL="0" distR="0" wp14:anchorId="65151929" wp14:editId="267019B4">
            <wp:extent cx="4220147" cy="3476625"/>
            <wp:effectExtent l="0" t="0" r="9525" b="0"/>
            <wp:docPr id="20247481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29124" cy="3484021"/>
                    </a:xfrm>
                    <a:prstGeom prst="rect">
                      <a:avLst/>
                    </a:prstGeom>
                    <a:noFill/>
                  </pic:spPr>
                </pic:pic>
              </a:graphicData>
            </a:graphic>
          </wp:inline>
        </w:drawing>
      </w:r>
    </w:p>
    <w:p w14:paraId="1F024F08" w14:textId="5EB2C21F" w:rsidR="00053AA3" w:rsidRDefault="00053AA3" w:rsidP="005E6F14">
      <w:pPr>
        <w:pStyle w:val="tgt"/>
        <w:shd w:val="clear" w:color="auto" w:fill="FFFFFF"/>
        <w:spacing w:before="0" w:beforeAutospacing="0" w:after="0" w:afterAutospacing="0" w:line="480" w:lineRule="auto"/>
        <w:ind w:firstLineChars="200" w:firstLine="480"/>
        <w:jc w:val="center"/>
        <w:rPr>
          <w:rFonts w:ascii="Times New Roman" w:eastAsia="黑体" w:hAnsi="Times New Roman" w:cs="Times New Roman"/>
          <w:kern w:val="2"/>
        </w:rPr>
      </w:pPr>
      <w:r w:rsidRPr="00D06007">
        <w:rPr>
          <w:rFonts w:ascii="Times New Roman" w:eastAsia="黑体" w:hAnsi="Times New Roman" w:cs="Times New Roman"/>
          <w:kern w:val="2"/>
        </w:rPr>
        <w:t xml:space="preserve">Figure </w:t>
      </w:r>
      <w:r>
        <w:rPr>
          <w:rFonts w:ascii="Times New Roman" w:eastAsia="黑体" w:hAnsi="Times New Roman" w:cs="Times New Roman"/>
          <w:kern w:val="2"/>
        </w:rPr>
        <w:t>S2</w:t>
      </w:r>
      <w:r w:rsidRPr="00D06007">
        <w:rPr>
          <w:rFonts w:ascii="Times New Roman" w:eastAsia="黑体" w:hAnsi="Times New Roman" w:cs="Times New Roman"/>
          <w:kern w:val="2"/>
        </w:rPr>
        <w:t xml:space="preserve"> (a) Plot of ln(c</w:t>
      </w:r>
      <w:r w:rsidRPr="00D06007">
        <w:rPr>
          <w:rFonts w:ascii="Times New Roman" w:eastAsia="黑体" w:hAnsi="Times New Roman" w:cs="Times New Roman"/>
          <w:kern w:val="2"/>
          <w:vertAlign w:val="subscript"/>
        </w:rPr>
        <w:t>e</w:t>
      </w:r>
      <w:r w:rsidRPr="00D06007">
        <w:rPr>
          <w:rFonts w:ascii="Times New Roman" w:eastAsia="黑体" w:hAnsi="Times New Roman" w:cs="Times New Roman"/>
          <w:kern w:val="2"/>
        </w:rPr>
        <w:t xml:space="preserve">) vs. 1000/T of </w:t>
      </w:r>
      <w:r w:rsidR="00A1590C">
        <w:rPr>
          <w:rFonts w:ascii="Times New Roman" w:eastAsia="黑体" w:hAnsi="Times New Roman" w:cs="Times New Roman"/>
          <w:kern w:val="2"/>
        </w:rPr>
        <w:t>NAP</w:t>
      </w:r>
      <w:r w:rsidRPr="00D06007">
        <w:rPr>
          <w:rFonts w:ascii="Times New Roman" w:eastAsia="黑体" w:hAnsi="Times New Roman" w:cs="Times New Roman"/>
          <w:kern w:val="2"/>
        </w:rPr>
        <w:t xml:space="preserve"> on the </w:t>
      </w:r>
      <w:r w:rsidRPr="00053AA3">
        <w:rPr>
          <w:rFonts w:ascii="Times New Roman" w:eastAsia="黑体" w:hAnsi="Times New Roman" w:cs="Times New Roman"/>
          <w:i/>
          <w:iCs/>
          <w:kern w:val="2"/>
        </w:rPr>
        <w:t>β-</w:t>
      </w:r>
      <w:r w:rsidRPr="00D06007">
        <w:rPr>
          <w:rFonts w:ascii="Times New Roman" w:eastAsia="黑体" w:hAnsi="Times New Roman" w:cs="Times New Roman"/>
          <w:kern w:val="2"/>
        </w:rPr>
        <w:t xml:space="preserve">CD-PS and (b) </w:t>
      </w:r>
      <w:r w:rsidR="00A1590C">
        <w:rPr>
          <w:rFonts w:ascii="Times New Roman" w:eastAsia="黑体" w:hAnsi="Times New Roman" w:cs="Times New Roman"/>
          <w:kern w:val="2"/>
        </w:rPr>
        <w:t>PHE</w:t>
      </w:r>
      <w:r w:rsidRPr="00D06007">
        <w:rPr>
          <w:rFonts w:ascii="Times New Roman" w:eastAsia="黑体" w:hAnsi="Times New Roman" w:cs="Times New Roman"/>
          <w:kern w:val="2"/>
        </w:rPr>
        <w:t xml:space="preserve">, (c) </w:t>
      </w:r>
      <w:r w:rsidR="00A1590C">
        <w:rPr>
          <w:rFonts w:ascii="Times New Roman" w:eastAsia="黑体" w:hAnsi="Times New Roman" w:cs="Times New Roman"/>
          <w:kern w:val="2"/>
        </w:rPr>
        <w:t>SA</w:t>
      </w:r>
      <w:r w:rsidRPr="00D06007">
        <w:rPr>
          <w:rFonts w:ascii="Times New Roman" w:eastAsia="黑体" w:hAnsi="Times New Roman" w:cs="Times New Roman"/>
          <w:kern w:val="2"/>
        </w:rPr>
        <w:t>, (d) Plot of ln(q</w:t>
      </w:r>
      <w:r w:rsidRPr="00D06007">
        <w:rPr>
          <w:rFonts w:ascii="Times New Roman" w:eastAsia="黑体" w:hAnsi="Times New Roman" w:cs="Times New Roman"/>
          <w:kern w:val="2"/>
          <w:vertAlign w:val="subscript"/>
        </w:rPr>
        <w:t>e</w:t>
      </w:r>
      <w:r w:rsidRPr="00D06007">
        <w:rPr>
          <w:rFonts w:ascii="Times New Roman" w:eastAsia="黑体" w:hAnsi="Times New Roman" w:cs="Times New Roman"/>
          <w:kern w:val="2"/>
        </w:rPr>
        <w:t>/c</w:t>
      </w:r>
      <w:r w:rsidRPr="00D06007">
        <w:rPr>
          <w:rFonts w:ascii="Times New Roman" w:eastAsia="黑体" w:hAnsi="Times New Roman" w:cs="Times New Roman"/>
          <w:kern w:val="2"/>
          <w:vertAlign w:val="subscript"/>
        </w:rPr>
        <w:t>e</w:t>
      </w:r>
      <w:r w:rsidRPr="00D06007">
        <w:rPr>
          <w:rFonts w:ascii="Times New Roman" w:eastAsia="黑体" w:hAnsi="Times New Roman" w:cs="Times New Roman"/>
          <w:kern w:val="2"/>
        </w:rPr>
        <w:t>) vs. 100</w:t>
      </w:r>
      <w:r w:rsidRPr="006760B0">
        <w:rPr>
          <w:rFonts w:ascii="Times New Roman" w:eastAsia="黑体" w:hAnsi="Times New Roman" w:cs="Times New Roman"/>
          <w:color w:val="000000" w:themeColor="text1"/>
          <w:kern w:val="2"/>
        </w:rPr>
        <w:t xml:space="preserve">0/T of </w:t>
      </w:r>
      <w:r w:rsidR="0041278F" w:rsidRPr="006760B0">
        <w:rPr>
          <w:rFonts w:ascii="Times New Roman" w:eastAsia="黑体" w:hAnsi="Times New Roman" w:cs="Times New Roman"/>
          <w:color w:val="000000" w:themeColor="text1"/>
          <w:kern w:val="2"/>
        </w:rPr>
        <w:t>BNAP</w:t>
      </w:r>
      <w:r w:rsidR="00A1590C" w:rsidRPr="006760B0">
        <w:rPr>
          <w:rFonts w:ascii="Times New Roman" w:eastAsia="黑体" w:hAnsi="Times New Roman" w:cs="Times New Roman"/>
          <w:color w:val="000000" w:themeColor="text1"/>
          <w:kern w:val="2"/>
        </w:rPr>
        <w:t>,</w:t>
      </w:r>
      <w:r w:rsidRPr="006760B0">
        <w:rPr>
          <w:rFonts w:ascii="Times New Roman" w:eastAsia="黑体" w:hAnsi="Times New Roman" w:cs="Times New Roman"/>
          <w:color w:val="000000" w:themeColor="text1"/>
          <w:kern w:val="2"/>
        </w:rPr>
        <w:t xml:space="preserve"> </w:t>
      </w:r>
      <w:r w:rsidR="00A1590C" w:rsidRPr="006760B0">
        <w:rPr>
          <w:rFonts w:ascii="Times New Roman" w:eastAsia="黑体" w:hAnsi="Times New Roman" w:cs="Times New Roman"/>
          <w:color w:val="000000" w:themeColor="text1"/>
          <w:kern w:val="2"/>
        </w:rPr>
        <w:t>PA</w:t>
      </w:r>
      <w:r w:rsidR="00A1590C" w:rsidRPr="00D06007">
        <w:rPr>
          <w:rFonts w:ascii="Times New Roman" w:eastAsia="黑体" w:hAnsi="Times New Roman" w:cs="Times New Roman"/>
          <w:kern w:val="2"/>
        </w:rPr>
        <w:t xml:space="preserve">, </w:t>
      </w:r>
      <w:r w:rsidR="00A1590C">
        <w:rPr>
          <w:rFonts w:ascii="Times New Roman" w:eastAsia="黑体" w:hAnsi="Times New Roman" w:cs="Times New Roman" w:hint="eastAsia"/>
          <w:kern w:val="2"/>
        </w:rPr>
        <w:t>and</w:t>
      </w:r>
      <w:r w:rsidR="00A1590C" w:rsidRPr="00D06007">
        <w:rPr>
          <w:rFonts w:ascii="Times New Roman" w:eastAsia="黑体" w:hAnsi="Times New Roman" w:cs="Times New Roman"/>
          <w:kern w:val="2"/>
        </w:rPr>
        <w:t xml:space="preserve"> GA </w:t>
      </w:r>
      <w:r w:rsidRPr="00D06007">
        <w:rPr>
          <w:rFonts w:ascii="Times New Roman" w:eastAsia="黑体" w:hAnsi="Times New Roman" w:cs="Times New Roman"/>
          <w:kern w:val="2"/>
        </w:rPr>
        <w:t xml:space="preserve">on the </w:t>
      </w:r>
      <w:r w:rsidRPr="00053AA3">
        <w:rPr>
          <w:rFonts w:ascii="Times New Roman" w:eastAsia="黑体" w:hAnsi="Times New Roman" w:cs="Times New Roman"/>
          <w:i/>
          <w:iCs/>
          <w:kern w:val="2"/>
        </w:rPr>
        <w:t>β-</w:t>
      </w:r>
      <w:r w:rsidRPr="00D06007">
        <w:rPr>
          <w:rFonts w:ascii="Times New Roman" w:eastAsia="黑体" w:hAnsi="Times New Roman" w:cs="Times New Roman"/>
          <w:kern w:val="2"/>
        </w:rPr>
        <w:t>CD-PS.</w:t>
      </w:r>
    </w:p>
    <w:p w14:paraId="2FF6DEC7" w14:textId="77777777" w:rsidR="008A5DF7" w:rsidRDefault="008A5DF7" w:rsidP="005E6F14">
      <w:pPr>
        <w:pStyle w:val="tgt"/>
        <w:shd w:val="clear" w:color="auto" w:fill="FFFFFF"/>
        <w:spacing w:before="0" w:beforeAutospacing="0" w:after="0" w:afterAutospacing="0" w:line="480" w:lineRule="auto"/>
        <w:ind w:firstLineChars="200" w:firstLine="480"/>
        <w:jc w:val="center"/>
        <w:rPr>
          <w:rFonts w:ascii="Times New Roman" w:eastAsia="黑体" w:hAnsi="Times New Roman" w:cs="Times New Roman"/>
          <w:kern w:val="2"/>
        </w:rPr>
      </w:pPr>
    </w:p>
    <w:p w14:paraId="593F91C4" w14:textId="34A2C89D" w:rsidR="008A5DF7" w:rsidRDefault="008A5DF7" w:rsidP="005E6F14">
      <w:pPr>
        <w:pStyle w:val="tgt"/>
        <w:shd w:val="clear" w:color="auto" w:fill="FFFFFF"/>
        <w:spacing w:before="0" w:beforeAutospacing="0" w:after="0" w:afterAutospacing="0" w:line="480" w:lineRule="auto"/>
        <w:ind w:firstLineChars="200" w:firstLine="480"/>
        <w:jc w:val="center"/>
        <w:rPr>
          <w:rFonts w:ascii="Times New Roman" w:eastAsia="黑体" w:hAnsi="Times New Roman" w:cs="Times New Roman"/>
          <w:kern w:val="2"/>
        </w:rPr>
      </w:pPr>
    </w:p>
    <w:p w14:paraId="1BE2A3C3" w14:textId="09AA6CD0" w:rsidR="007E5755" w:rsidRDefault="007E5755" w:rsidP="007E5755">
      <w:pPr>
        <w:pStyle w:val="tgt"/>
        <w:shd w:val="clear" w:color="auto" w:fill="FFFFFF"/>
        <w:spacing w:before="0" w:beforeAutospacing="0" w:after="0" w:afterAutospacing="0" w:line="480" w:lineRule="auto"/>
        <w:jc w:val="center"/>
      </w:pPr>
    </w:p>
    <w:p w14:paraId="57035D44" w14:textId="48E115A8" w:rsidR="00146701" w:rsidRPr="00146701" w:rsidRDefault="008B3C14" w:rsidP="005E6F14">
      <w:pPr>
        <w:spacing w:line="480" w:lineRule="auto"/>
        <w:jc w:val="center"/>
        <w:rPr>
          <w:sz w:val="24"/>
          <w:lang w:val="en-US"/>
        </w:rPr>
      </w:pPr>
      <w:r>
        <w:rPr>
          <w:b/>
          <w:bCs/>
        </w:rPr>
        <w:br w:type="page"/>
      </w:r>
      <w:r w:rsidR="00146701" w:rsidRPr="00146701">
        <w:rPr>
          <w:sz w:val="24"/>
          <w:lang w:val="en-US"/>
        </w:rPr>
        <w:lastRenderedPageBreak/>
        <w:t xml:space="preserve">Table </w:t>
      </w:r>
      <w:r w:rsidR="00146701">
        <w:rPr>
          <w:sz w:val="24"/>
          <w:lang w:val="en-US"/>
        </w:rPr>
        <w:t>S</w:t>
      </w:r>
      <w:r w:rsidR="00053AA3">
        <w:rPr>
          <w:sz w:val="24"/>
          <w:lang w:val="en-US"/>
        </w:rPr>
        <w:t>1</w:t>
      </w:r>
      <w:r w:rsidR="00146701" w:rsidRPr="00146701">
        <w:rPr>
          <w:sz w:val="24"/>
          <w:lang w:val="en-US"/>
        </w:rPr>
        <w:t xml:space="preserve"> Correlated parameters of the equilibrium data for the adsorption on </w:t>
      </w:r>
      <w:r w:rsidR="00146701" w:rsidRPr="00053AA3">
        <w:rPr>
          <w:rFonts w:eastAsiaTheme="minorEastAsia"/>
          <w:i/>
          <w:iCs/>
          <w:color w:val="101214"/>
          <w:sz w:val="24"/>
          <w:lang w:val="en-US"/>
        </w:rPr>
        <w:t>β-</w:t>
      </w:r>
      <w:r w:rsidR="00146701" w:rsidRPr="00146701">
        <w:rPr>
          <w:rFonts w:eastAsiaTheme="minorEastAsia"/>
          <w:color w:val="101214"/>
          <w:sz w:val="24"/>
          <w:lang w:val="en-US"/>
        </w:rPr>
        <w:t xml:space="preserve">CD-PS </w:t>
      </w:r>
      <w:r w:rsidR="00146701" w:rsidRPr="00146701">
        <w:rPr>
          <w:sz w:val="24"/>
          <w:lang w:val="en-US"/>
        </w:rPr>
        <w:t>according to the Langmuir and Freundlich model</w:t>
      </w:r>
    </w:p>
    <w:tbl>
      <w:tblPr>
        <w:tblStyle w:val="-1"/>
        <w:tblW w:w="6173" w:type="pct"/>
        <w:jc w:val="center"/>
        <w:tblLayout w:type="fixed"/>
        <w:tblLook w:val="0660" w:firstRow="1" w:lastRow="1" w:firstColumn="0" w:lastColumn="0" w:noHBand="1" w:noVBand="1"/>
      </w:tblPr>
      <w:tblGrid>
        <w:gridCol w:w="1250"/>
        <w:gridCol w:w="1481"/>
        <w:gridCol w:w="1559"/>
        <w:gridCol w:w="1254"/>
        <w:gridCol w:w="894"/>
        <w:gridCol w:w="2159"/>
        <w:gridCol w:w="964"/>
        <w:gridCol w:w="960"/>
      </w:tblGrid>
      <w:tr w:rsidR="00146701" w:rsidRPr="00146701" w14:paraId="5379456E" w14:textId="77777777" w:rsidTr="00125C29">
        <w:trPr>
          <w:cnfStyle w:val="100000000000" w:firstRow="1" w:lastRow="0" w:firstColumn="0" w:lastColumn="0" w:oddVBand="0" w:evenVBand="0" w:oddHBand="0" w:evenHBand="0" w:firstRowFirstColumn="0" w:firstRowLastColumn="0" w:lastRowFirstColumn="0" w:lastRowLastColumn="0"/>
          <w:trHeight w:val="469"/>
          <w:jc w:val="center"/>
        </w:trPr>
        <w:tc>
          <w:tcPr>
            <w:tcW w:w="594" w:type="pct"/>
            <w:vMerge w:val="restart"/>
            <w:tcBorders>
              <w:top w:val="single" w:sz="8" w:space="0" w:color="000000" w:themeColor="text1"/>
            </w:tcBorders>
            <w:vAlign w:val="center"/>
          </w:tcPr>
          <w:p w14:paraId="371DD1F8" w14:textId="77777777" w:rsidR="00146701" w:rsidRPr="00146701" w:rsidRDefault="00146701" w:rsidP="005E6F14">
            <w:pPr>
              <w:spacing w:line="480" w:lineRule="auto"/>
              <w:jc w:val="center"/>
              <w:rPr>
                <w:color w:val="000000" w:themeColor="text1"/>
                <w:szCs w:val="21"/>
                <w:lang w:val="en-US"/>
              </w:rPr>
            </w:pPr>
            <w:r w:rsidRPr="00146701">
              <w:rPr>
                <w:color w:val="000000" w:themeColor="text1"/>
                <w:szCs w:val="21"/>
                <w:lang w:val="en-US"/>
              </w:rPr>
              <w:t>Adsorbate</w:t>
            </w:r>
          </w:p>
        </w:tc>
        <w:tc>
          <w:tcPr>
            <w:tcW w:w="704" w:type="pct"/>
            <w:vMerge w:val="restart"/>
            <w:tcBorders>
              <w:top w:val="single" w:sz="8" w:space="0" w:color="000000" w:themeColor="text1"/>
            </w:tcBorders>
            <w:noWrap/>
            <w:vAlign w:val="center"/>
          </w:tcPr>
          <w:p w14:paraId="0E0CEFE3" w14:textId="77777777" w:rsidR="00146701" w:rsidRPr="00146701" w:rsidRDefault="00146701" w:rsidP="005E6F14">
            <w:pPr>
              <w:spacing w:line="480" w:lineRule="auto"/>
              <w:jc w:val="center"/>
              <w:rPr>
                <w:color w:val="000000" w:themeColor="text1"/>
                <w:szCs w:val="21"/>
                <w:lang w:val="en-US"/>
              </w:rPr>
            </w:pPr>
            <w:r w:rsidRPr="00146701">
              <w:rPr>
                <w:color w:val="000000" w:themeColor="text1"/>
                <w:szCs w:val="21"/>
                <w:lang w:val="en-US"/>
              </w:rPr>
              <w:t>Temperature</w:t>
            </w:r>
          </w:p>
        </w:tc>
        <w:tc>
          <w:tcPr>
            <w:tcW w:w="1762" w:type="pct"/>
            <w:gridSpan w:val="3"/>
            <w:tcBorders>
              <w:top w:val="single" w:sz="8" w:space="0" w:color="000000" w:themeColor="text1"/>
              <w:bottom w:val="nil"/>
            </w:tcBorders>
            <w:vAlign w:val="center"/>
          </w:tcPr>
          <w:p w14:paraId="215B944F" w14:textId="77777777" w:rsidR="00146701" w:rsidRPr="00146701" w:rsidRDefault="00146701" w:rsidP="005E6F14">
            <w:pPr>
              <w:spacing w:line="480" w:lineRule="auto"/>
              <w:jc w:val="center"/>
              <w:rPr>
                <w:color w:val="000000" w:themeColor="text1"/>
                <w:szCs w:val="21"/>
                <w:lang w:val="en-US"/>
              </w:rPr>
            </w:pPr>
            <w:bookmarkStart w:id="9" w:name="_Hlk133259682"/>
            <w:r w:rsidRPr="00146701">
              <w:rPr>
                <w:color w:val="000000" w:themeColor="text1"/>
                <w:szCs w:val="21"/>
                <w:lang w:val="en-US"/>
              </w:rPr>
              <w:t>Langmuir model</w:t>
            </w:r>
            <w:bookmarkEnd w:id="9"/>
          </w:p>
        </w:tc>
        <w:tc>
          <w:tcPr>
            <w:tcW w:w="1940" w:type="pct"/>
            <w:gridSpan w:val="3"/>
            <w:tcBorders>
              <w:top w:val="single" w:sz="8" w:space="0" w:color="000000" w:themeColor="text1"/>
              <w:bottom w:val="nil"/>
            </w:tcBorders>
            <w:vAlign w:val="center"/>
          </w:tcPr>
          <w:p w14:paraId="5155610E" w14:textId="77777777" w:rsidR="00146701" w:rsidRPr="00146701" w:rsidRDefault="00146701" w:rsidP="005E6F14">
            <w:pPr>
              <w:spacing w:line="480" w:lineRule="auto"/>
              <w:jc w:val="center"/>
              <w:rPr>
                <w:color w:val="000000" w:themeColor="text1"/>
                <w:szCs w:val="21"/>
                <w:lang w:val="zh-CN"/>
              </w:rPr>
            </w:pPr>
            <w:bookmarkStart w:id="10" w:name="_Hlk133259697"/>
            <w:r w:rsidRPr="00146701">
              <w:rPr>
                <w:color w:val="000000" w:themeColor="text1"/>
                <w:szCs w:val="21"/>
                <w:lang w:val="en-US"/>
              </w:rPr>
              <w:t>Freundlich model</w:t>
            </w:r>
            <w:bookmarkEnd w:id="10"/>
          </w:p>
        </w:tc>
      </w:tr>
      <w:tr w:rsidR="00146701" w:rsidRPr="00146701" w14:paraId="6B5A5E94" w14:textId="77777777" w:rsidTr="00125C29">
        <w:trPr>
          <w:trHeight w:val="469"/>
          <w:jc w:val="center"/>
        </w:trPr>
        <w:tc>
          <w:tcPr>
            <w:tcW w:w="594" w:type="pct"/>
            <w:vMerge/>
            <w:tcBorders>
              <w:bottom w:val="single" w:sz="8" w:space="0" w:color="000000" w:themeColor="text1"/>
            </w:tcBorders>
          </w:tcPr>
          <w:p w14:paraId="6E6963A7" w14:textId="77777777" w:rsidR="00146701" w:rsidRPr="00146701" w:rsidRDefault="00146701" w:rsidP="005E6F14">
            <w:pPr>
              <w:spacing w:line="480" w:lineRule="auto"/>
              <w:jc w:val="center"/>
              <w:rPr>
                <w:color w:val="000000" w:themeColor="text1"/>
                <w:szCs w:val="21"/>
                <w:lang w:val="zh-CN"/>
              </w:rPr>
            </w:pPr>
          </w:p>
        </w:tc>
        <w:tc>
          <w:tcPr>
            <w:tcW w:w="704" w:type="pct"/>
            <w:vMerge/>
            <w:tcBorders>
              <w:top w:val="single" w:sz="8" w:space="0" w:color="000000" w:themeColor="text1"/>
              <w:bottom w:val="single" w:sz="8" w:space="0" w:color="000000" w:themeColor="text1"/>
            </w:tcBorders>
            <w:noWrap/>
            <w:vAlign w:val="center"/>
          </w:tcPr>
          <w:p w14:paraId="5C20DD93" w14:textId="77777777" w:rsidR="00146701" w:rsidRPr="00146701" w:rsidRDefault="00146701" w:rsidP="005E6F14">
            <w:pPr>
              <w:spacing w:line="480" w:lineRule="auto"/>
              <w:jc w:val="center"/>
              <w:rPr>
                <w:color w:val="000000" w:themeColor="text1"/>
                <w:szCs w:val="21"/>
                <w:lang w:val="zh-CN"/>
              </w:rPr>
            </w:pPr>
          </w:p>
        </w:tc>
        <w:tc>
          <w:tcPr>
            <w:tcW w:w="741" w:type="pct"/>
            <w:tcBorders>
              <w:top w:val="single" w:sz="8" w:space="0" w:color="000000" w:themeColor="text1"/>
              <w:bottom w:val="single" w:sz="8" w:space="0" w:color="000000" w:themeColor="text1"/>
            </w:tcBorders>
            <w:vAlign w:val="center"/>
          </w:tcPr>
          <w:p w14:paraId="73E13D6C" w14:textId="77777777" w:rsidR="00146701" w:rsidRPr="00146701" w:rsidRDefault="00146701" w:rsidP="005E6F14">
            <w:pPr>
              <w:spacing w:line="480" w:lineRule="auto"/>
              <w:jc w:val="center"/>
              <w:rPr>
                <w:color w:val="000000" w:themeColor="text1"/>
                <w:szCs w:val="21"/>
                <w:lang w:val="zh-CN"/>
              </w:rPr>
            </w:pPr>
            <w:r w:rsidRPr="00146701">
              <w:rPr>
                <w:color w:val="000000" w:themeColor="text1"/>
                <w:szCs w:val="21"/>
                <w:lang w:val="en-US"/>
              </w:rPr>
              <w:t>K</w:t>
            </w:r>
            <w:r w:rsidRPr="00146701">
              <w:rPr>
                <w:color w:val="000000" w:themeColor="text1"/>
                <w:szCs w:val="21"/>
                <w:vertAlign w:val="subscript"/>
                <w:lang w:val="en-US"/>
              </w:rPr>
              <w:t>L</w:t>
            </w:r>
            <w:r w:rsidRPr="00146701">
              <w:rPr>
                <w:color w:val="000000" w:themeColor="text1"/>
                <w:szCs w:val="21"/>
                <w:lang w:val="en-US"/>
              </w:rPr>
              <w:t xml:space="preserve"> /(L/mg)</w:t>
            </w:r>
          </w:p>
        </w:tc>
        <w:tc>
          <w:tcPr>
            <w:tcW w:w="596" w:type="pct"/>
            <w:tcBorders>
              <w:top w:val="single" w:sz="8" w:space="0" w:color="000000" w:themeColor="text1"/>
              <w:bottom w:val="single" w:sz="8" w:space="0" w:color="000000" w:themeColor="text1"/>
            </w:tcBorders>
            <w:vAlign w:val="center"/>
          </w:tcPr>
          <w:p w14:paraId="22FE3D17" w14:textId="77777777" w:rsidR="00146701" w:rsidRPr="00146701" w:rsidRDefault="00146701" w:rsidP="005E6F14">
            <w:pPr>
              <w:spacing w:line="480" w:lineRule="auto"/>
              <w:jc w:val="center"/>
              <w:rPr>
                <w:color w:val="000000" w:themeColor="text1"/>
                <w:szCs w:val="21"/>
                <w:lang w:val="zh-CN"/>
              </w:rPr>
            </w:pPr>
            <w:r w:rsidRPr="00146701">
              <w:rPr>
                <w:color w:val="000000" w:themeColor="text1"/>
                <w:szCs w:val="21"/>
                <w:lang w:val="en-US"/>
              </w:rPr>
              <w:t>q</w:t>
            </w:r>
            <w:r w:rsidRPr="00146701">
              <w:rPr>
                <w:color w:val="000000" w:themeColor="text1"/>
                <w:szCs w:val="21"/>
                <w:vertAlign w:val="subscript"/>
                <w:lang w:val="en-US"/>
              </w:rPr>
              <w:t>m</w:t>
            </w:r>
            <w:r w:rsidRPr="00146701">
              <w:rPr>
                <w:color w:val="000000" w:themeColor="text1"/>
                <w:szCs w:val="21"/>
                <w:lang w:val="en-US"/>
              </w:rPr>
              <w:t xml:space="preserve"> /(mg/g)</w:t>
            </w:r>
          </w:p>
        </w:tc>
        <w:tc>
          <w:tcPr>
            <w:tcW w:w="425" w:type="pct"/>
            <w:tcBorders>
              <w:top w:val="single" w:sz="8" w:space="0" w:color="000000" w:themeColor="text1"/>
              <w:bottom w:val="single" w:sz="8" w:space="0" w:color="000000" w:themeColor="text1"/>
            </w:tcBorders>
            <w:vAlign w:val="center"/>
          </w:tcPr>
          <w:p w14:paraId="0E7A61B7" w14:textId="77777777" w:rsidR="00146701" w:rsidRPr="00146701" w:rsidRDefault="00146701" w:rsidP="005E6F14">
            <w:pPr>
              <w:spacing w:line="480" w:lineRule="auto"/>
              <w:jc w:val="center"/>
              <w:rPr>
                <w:color w:val="000000" w:themeColor="text1"/>
                <w:szCs w:val="21"/>
                <w:lang w:val="zh-CN"/>
              </w:rPr>
            </w:pPr>
            <w:r w:rsidRPr="00146701">
              <w:rPr>
                <w:color w:val="000000" w:themeColor="text1"/>
                <w:szCs w:val="21"/>
                <w:lang w:val="en-US"/>
              </w:rPr>
              <w:t>R</w:t>
            </w:r>
            <w:r w:rsidRPr="00146701">
              <w:rPr>
                <w:color w:val="000000" w:themeColor="text1"/>
                <w:szCs w:val="21"/>
                <w:vertAlign w:val="superscript"/>
                <w:lang w:val="en-US"/>
              </w:rPr>
              <w:t>2</w:t>
            </w:r>
          </w:p>
        </w:tc>
        <w:tc>
          <w:tcPr>
            <w:tcW w:w="1026" w:type="pct"/>
            <w:tcBorders>
              <w:top w:val="single" w:sz="8" w:space="0" w:color="000000" w:themeColor="text1"/>
              <w:bottom w:val="single" w:sz="8" w:space="0" w:color="000000" w:themeColor="text1"/>
            </w:tcBorders>
            <w:vAlign w:val="center"/>
          </w:tcPr>
          <w:p w14:paraId="08037277" w14:textId="77777777" w:rsidR="00146701" w:rsidRPr="00146701" w:rsidRDefault="00146701" w:rsidP="005E6F14">
            <w:pPr>
              <w:spacing w:line="480" w:lineRule="auto"/>
              <w:jc w:val="center"/>
              <w:rPr>
                <w:color w:val="000000" w:themeColor="text1"/>
                <w:szCs w:val="21"/>
                <w:lang w:val="zh-CN"/>
              </w:rPr>
            </w:pPr>
            <w:r w:rsidRPr="00146701">
              <w:rPr>
                <w:color w:val="000000" w:themeColor="text1"/>
                <w:szCs w:val="21"/>
                <w:lang w:val="en-US"/>
              </w:rPr>
              <w:t>K</w:t>
            </w:r>
            <w:r w:rsidRPr="00146701">
              <w:rPr>
                <w:color w:val="000000" w:themeColor="text1"/>
                <w:szCs w:val="21"/>
                <w:vertAlign w:val="subscript"/>
                <w:lang w:val="en-US"/>
              </w:rPr>
              <w:t>F</w:t>
            </w:r>
            <w:r w:rsidRPr="00146701">
              <w:rPr>
                <w:color w:val="000000" w:themeColor="text1"/>
                <w:szCs w:val="21"/>
                <w:lang w:val="en-US"/>
              </w:rPr>
              <w:t xml:space="preserve"> /(mg/g)((L/mg)</w:t>
            </w:r>
            <w:r w:rsidRPr="00146701">
              <w:rPr>
                <w:color w:val="000000" w:themeColor="text1"/>
                <w:szCs w:val="21"/>
                <w:vertAlign w:val="superscript"/>
                <w:lang w:val="en-US"/>
              </w:rPr>
              <w:t>1/n</w:t>
            </w:r>
            <w:r w:rsidRPr="00146701">
              <w:rPr>
                <w:color w:val="000000" w:themeColor="text1"/>
                <w:szCs w:val="21"/>
                <w:lang w:val="en-US"/>
              </w:rPr>
              <w:t>)</w:t>
            </w:r>
          </w:p>
        </w:tc>
        <w:tc>
          <w:tcPr>
            <w:tcW w:w="458" w:type="pct"/>
            <w:tcBorders>
              <w:top w:val="single" w:sz="8" w:space="0" w:color="000000" w:themeColor="text1"/>
              <w:bottom w:val="single" w:sz="8" w:space="0" w:color="000000" w:themeColor="text1"/>
            </w:tcBorders>
            <w:vAlign w:val="center"/>
          </w:tcPr>
          <w:p w14:paraId="074AEF90" w14:textId="77777777" w:rsidR="00146701" w:rsidRPr="00146701" w:rsidRDefault="00146701" w:rsidP="005E6F14">
            <w:pPr>
              <w:spacing w:line="480" w:lineRule="auto"/>
              <w:jc w:val="center"/>
              <w:rPr>
                <w:color w:val="000000" w:themeColor="text1"/>
                <w:szCs w:val="21"/>
                <w:lang w:val="en-US"/>
              </w:rPr>
            </w:pPr>
            <w:r w:rsidRPr="00146701">
              <w:rPr>
                <w:color w:val="000000" w:themeColor="text1"/>
                <w:szCs w:val="21"/>
                <w:lang w:val="en-US"/>
              </w:rPr>
              <w:t>n</w:t>
            </w:r>
          </w:p>
        </w:tc>
        <w:tc>
          <w:tcPr>
            <w:tcW w:w="456" w:type="pct"/>
            <w:tcBorders>
              <w:top w:val="single" w:sz="8" w:space="0" w:color="000000" w:themeColor="text1"/>
              <w:bottom w:val="single" w:sz="8" w:space="0" w:color="000000" w:themeColor="text1"/>
            </w:tcBorders>
            <w:vAlign w:val="center"/>
          </w:tcPr>
          <w:p w14:paraId="60D520DB" w14:textId="77777777" w:rsidR="00146701" w:rsidRPr="00146701" w:rsidRDefault="00146701" w:rsidP="005E6F14">
            <w:pPr>
              <w:spacing w:line="480" w:lineRule="auto"/>
              <w:jc w:val="center"/>
              <w:rPr>
                <w:color w:val="000000" w:themeColor="text1"/>
                <w:szCs w:val="21"/>
                <w:lang w:val="en-US"/>
              </w:rPr>
            </w:pPr>
            <w:r w:rsidRPr="00146701">
              <w:rPr>
                <w:color w:val="000000" w:themeColor="text1"/>
                <w:szCs w:val="21"/>
                <w:lang w:val="en-US"/>
              </w:rPr>
              <w:t>R</w:t>
            </w:r>
            <w:r w:rsidRPr="00146701">
              <w:rPr>
                <w:color w:val="000000" w:themeColor="text1"/>
                <w:szCs w:val="21"/>
                <w:vertAlign w:val="superscript"/>
                <w:lang w:val="en-US"/>
              </w:rPr>
              <w:t>2</w:t>
            </w:r>
          </w:p>
        </w:tc>
      </w:tr>
      <w:tr w:rsidR="001B7147" w:rsidRPr="00146701" w14:paraId="27C78909" w14:textId="77777777" w:rsidTr="00125C29">
        <w:trPr>
          <w:trHeight w:val="469"/>
          <w:jc w:val="center"/>
        </w:trPr>
        <w:tc>
          <w:tcPr>
            <w:tcW w:w="594" w:type="pct"/>
            <w:vMerge w:val="restart"/>
            <w:tcBorders>
              <w:top w:val="single" w:sz="8" w:space="0" w:color="000000" w:themeColor="text1"/>
              <w:bottom w:val="single" w:sz="4" w:space="0" w:color="auto"/>
            </w:tcBorders>
            <w:vAlign w:val="center"/>
          </w:tcPr>
          <w:p w14:paraId="04EB38A0" w14:textId="196E646B" w:rsidR="001B7147" w:rsidRPr="00146701" w:rsidRDefault="001B7147" w:rsidP="001B7147">
            <w:pPr>
              <w:spacing w:line="480" w:lineRule="auto"/>
              <w:jc w:val="center"/>
              <w:rPr>
                <w:color w:val="000000" w:themeColor="text1"/>
                <w:szCs w:val="21"/>
                <w:lang w:val="en-US"/>
              </w:rPr>
            </w:pPr>
            <w:r w:rsidRPr="00146701">
              <w:rPr>
                <w:color w:val="000000" w:themeColor="text1"/>
                <w:szCs w:val="21"/>
                <w:lang w:val="en-US"/>
              </w:rPr>
              <w:t>NAP</w:t>
            </w:r>
          </w:p>
        </w:tc>
        <w:tc>
          <w:tcPr>
            <w:tcW w:w="704" w:type="pct"/>
            <w:tcBorders>
              <w:top w:val="single" w:sz="8" w:space="0" w:color="000000" w:themeColor="text1"/>
              <w:bottom w:val="nil"/>
            </w:tcBorders>
            <w:noWrap/>
            <w:vAlign w:val="center"/>
          </w:tcPr>
          <w:p w14:paraId="4EE7F21E" w14:textId="3B0F19B7" w:rsidR="001B7147" w:rsidRPr="00146701" w:rsidRDefault="001B7147" w:rsidP="001B7147">
            <w:pPr>
              <w:spacing w:line="480" w:lineRule="auto"/>
              <w:jc w:val="center"/>
              <w:rPr>
                <w:color w:val="000000" w:themeColor="text1"/>
                <w:szCs w:val="21"/>
                <w:lang w:val="zh-CN"/>
              </w:rPr>
            </w:pPr>
            <w:r w:rsidRPr="00146701">
              <w:rPr>
                <w:rFonts w:eastAsiaTheme="minorEastAsia"/>
                <w:color w:val="000000" w:themeColor="text1"/>
                <w:szCs w:val="21"/>
                <w:lang w:val="en-US"/>
              </w:rPr>
              <w:t>298K</w:t>
            </w:r>
          </w:p>
        </w:tc>
        <w:tc>
          <w:tcPr>
            <w:tcW w:w="741" w:type="pct"/>
            <w:tcBorders>
              <w:top w:val="single" w:sz="8" w:space="0" w:color="000000" w:themeColor="text1"/>
              <w:bottom w:val="nil"/>
            </w:tcBorders>
            <w:vAlign w:val="center"/>
          </w:tcPr>
          <w:p w14:paraId="3340583E" w14:textId="4D5A47D6"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1.46 ×10</w:t>
            </w:r>
            <w:r w:rsidRPr="00146701">
              <w:rPr>
                <w:rFonts w:eastAsiaTheme="minorEastAsia"/>
                <w:color w:val="000000" w:themeColor="text1"/>
                <w:szCs w:val="21"/>
                <w:vertAlign w:val="superscript"/>
                <w:lang w:val="en-US"/>
              </w:rPr>
              <w:t>-2</w:t>
            </w:r>
          </w:p>
        </w:tc>
        <w:tc>
          <w:tcPr>
            <w:tcW w:w="596" w:type="pct"/>
            <w:tcBorders>
              <w:top w:val="single" w:sz="8" w:space="0" w:color="000000" w:themeColor="text1"/>
              <w:bottom w:val="nil"/>
            </w:tcBorders>
            <w:vAlign w:val="center"/>
          </w:tcPr>
          <w:p w14:paraId="46861937" w14:textId="1B82CC1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246.39</w:t>
            </w:r>
          </w:p>
        </w:tc>
        <w:tc>
          <w:tcPr>
            <w:tcW w:w="425" w:type="pct"/>
            <w:tcBorders>
              <w:top w:val="single" w:sz="8" w:space="0" w:color="000000" w:themeColor="text1"/>
              <w:bottom w:val="nil"/>
            </w:tcBorders>
            <w:vAlign w:val="center"/>
          </w:tcPr>
          <w:p w14:paraId="218232E4" w14:textId="03DC3EB0" w:rsidR="001B7147" w:rsidRPr="00BB7CA1" w:rsidRDefault="001B7147" w:rsidP="001B7147">
            <w:pPr>
              <w:spacing w:line="480" w:lineRule="auto"/>
              <w:jc w:val="center"/>
              <w:rPr>
                <w:color w:val="FF0000"/>
                <w:szCs w:val="21"/>
                <w:lang w:val="en-US"/>
              </w:rPr>
            </w:pPr>
            <w:r w:rsidRPr="00146701">
              <w:rPr>
                <w:rFonts w:eastAsiaTheme="minorEastAsia"/>
                <w:color w:val="000000" w:themeColor="text1"/>
                <w:szCs w:val="21"/>
                <w:lang w:val="en-US"/>
              </w:rPr>
              <w:t>0.9800</w:t>
            </w:r>
          </w:p>
        </w:tc>
        <w:tc>
          <w:tcPr>
            <w:tcW w:w="1026" w:type="pct"/>
            <w:tcBorders>
              <w:top w:val="single" w:sz="8" w:space="0" w:color="000000" w:themeColor="text1"/>
              <w:bottom w:val="nil"/>
            </w:tcBorders>
            <w:vAlign w:val="center"/>
          </w:tcPr>
          <w:p w14:paraId="1AE71B7D" w14:textId="335D9F7C"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17.65</w:t>
            </w:r>
          </w:p>
        </w:tc>
        <w:tc>
          <w:tcPr>
            <w:tcW w:w="458" w:type="pct"/>
            <w:tcBorders>
              <w:top w:val="single" w:sz="8" w:space="0" w:color="000000" w:themeColor="text1"/>
              <w:bottom w:val="nil"/>
            </w:tcBorders>
            <w:vAlign w:val="center"/>
          </w:tcPr>
          <w:p w14:paraId="2F1648E7" w14:textId="29BC1EB5"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2.24</w:t>
            </w:r>
          </w:p>
        </w:tc>
        <w:tc>
          <w:tcPr>
            <w:tcW w:w="456" w:type="pct"/>
            <w:tcBorders>
              <w:top w:val="single" w:sz="8" w:space="0" w:color="000000" w:themeColor="text1"/>
              <w:bottom w:val="nil"/>
            </w:tcBorders>
            <w:vAlign w:val="center"/>
          </w:tcPr>
          <w:p w14:paraId="04F78C21" w14:textId="30F2C43F" w:rsidR="001B7147" w:rsidRPr="00146701" w:rsidRDefault="001B7147" w:rsidP="001B7147">
            <w:pPr>
              <w:spacing w:line="480" w:lineRule="auto"/>
              <w:jc w:val="center"/>
              <w:rPr>
                <w:color w:val="000000" w:themeColor="text1"/>
                <w:szCs w:val="21"/>
                <w:lang w:val="en-US"/>
              </w:rPr>
            </w:pPr>
            <w:r w:rsidRPr="00BB7CA1">
              <w:rPr>
                <w:rFonts w:eastAsiaTheme="minorEastAsia"/>
                <w:color w:val="FF0000"/>
                <w:szCs w:val="21"/>
                <w:lang w:val="en-US"/>
              </w:rPr>
              <w:t>0.9969</w:t>
            </w:r>
          </w:p>
        </w:tc>
      </w:tr>
      <w:tr w:rsidR="001B7147" w:rsidRPr="00146701" w14:paraId="3A08B394" w14:textId="77777777" w:rsidTr="00125C29">
        <w:trPr>
          <w:trHeight w:val="469"/>
          <w:jc w:val="center"/>
        </w:trPr>
        <w:tc>
          <w:tcPr>
            <w:tcW w:w="594" w:type="pct"/>
            <w:vMerge/>
            <w:tcBorders>
              <w:top w:val="nil"/>
              <w:bottom w:val="single" w:sz="4" w:space="0" w:color="auto"/>
            </w:tcBorders>
          </w:tcPr>
          <w:p w14:paraId="2CE0D6D8" w14:textId="77777777" w:rsidR="001B7147" w:rsidRPr="00146701" w:rsidRDefault="001B7147" w:rsidP="001B7147">
            <w:pPr>
              <w:spacing w:line="480" w:lineRule="auto"/>
              <w:jc w:val="center"/>
              <w:rPr>
                <w:color w:val="000000" w:themeColor="text1"/>
                <w:szCs w:val="21"/>
                <w:lang w:val="en-US"/>
              </w:rPr>
            </w:pPr>
          </w:p>
        </w:tc>
        <w:tc>
          <w:tcPr>
            <w:tcW w:w="704" w:type="pct"/>
            <w:tcBorders>
              <w:top w:val="nil"/>
              <w:bottom w:val="nil"/>
            </w:tcBorders>
            <w:noWrap/>
            <w:vAlign w:val="center"/>
          </w:tcPr>
          <w:p w14:paraId="489ED544" w14:textId="6C5F6B18"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308K</w:t>
            </w:r>
          </w:p>
        </w:tc>
        <w:tc>
          <w:tcPr>
            <w:tcW w:w="741" w:type="pct"/>
            <w:tcBorders>
              <w:top w:val="nil"/>
              <w:bottom w:val="nil"/>
            </w:tcBorders>
            <w:vAlign w:val="center"/>
          </w:tcPr>
          <w:p w14:paraId="10685F68" w14:textId="239C5921" w:rsidR="001B7147" w:rsidRPr="00146701" w:rsidRDefault="001B7147" w:rsidP="001B7147">
            <w:pPr>
              <w:widowControl/>
              <w:spacing w:line="480" w:lineRule="auto"/>
              <w:jc w:val="center"/>
              <w:rPr>
                <w:color w:val="000000"/>
                <w:szCs w:val="21"/>
                <w:lang w:val="en-US"/>
              </w:rPr>
            </w:pPr>
            <w:r w:rsidRPr="00146701">
              <w:rPr>
                <w:rFonts w:eastAsiaTheme="minorEastAsia"/>
                <w:color w:val="000000" w:themeColor="text1"/>
                <w:szCs w:val="21"/>
                <w:lang w:val="en-US"/>
              </w:rPr>
              <w:t>1.26×10</w:t>
            </w:r>
            <w:r w:rsidRPr="00146701">
              <w:rPr>
                <w:rFonts w:eastAsiaTheme="minorEastAsia"/>
                <w:color w:val="000000" w:themeColor="text1"/>
                <w:szCs w:val="21"/>
                <w:vertAlign w:val="superscript"/>
                <w:lang w:val="en-US"/>
              </w:rPr>
              <w:t>-2</w:t>
            </w:r>
          </w:p>
        </w:tc>
        <w:tc>
          <w:tcPr>
            <w:tcW w:w="596" w:type="pct"/>
            <w:tcBorders>
              <w:top w:val="nil"/>
              <w:bottom w:val="nil"/>
            </w:tcBorders>
            <w:vAlign w:val="center"/>
          </w:tcPr>
          <w:p w14:paraId="0F20DA1F" w14:textId="4013FF8F"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238.60</w:t>
            </w:r>
          </w:p>
        </w:tc>
        <w:tc>
          <w:tcPr>
            <w:tcW w:w="425" w:type="pct"/>
            <w:tcBorders>
              <w:top w:val="nil"/>
              <w:bottom w:val="nil"/>
            </w:tcBorders>
            <w:vAlign w:val="center"/>
          </w:tcPr>
          <w:p w14:paraId="7A5C99B8" w14:textId="5A3FF01B" w:rsidR="001B7147" w:rsidRPr="00BB7CA1" w:rsidRDefault="001B7147" w:rsidP="001B7147">
            <w:pPr>
              <w:spacing w:line="480" w:lineRule="auto"/>
              <w:jc w:val="center"/>
              <w:rPr>
                <w:color w:val="FF0000"/>
                <w:szCs w:val="21"/>
                <w:lang w:val="en-US"/>
              </w:rPr>
            </w:pPr>
            <w:r w:rsidRPr="00146701">
              <w:rPr>
                <w:rFonts w:eastAsiaTheme="minorEastAsia"/>
                <w:color w:val="000000" w:themeColor="text1"/>
                <w:szCs w:val="21"/>
                <w:lang w:val="en-US"/>
              </w:rPr>
              <w:t>0.9793</w:t>
            </w:r>
          </w:p>
        </w:tc>
        <w:tc>
          <w:tcPr>
            <w:tcW w:w="1026" w:type="pct"/>
            <w:tcBorders>
              <w:top w:val="nil"/>
              <w:bottom w:val="nil"/>
            </w:tcBorders>
            <w:vAlign w:val="center"/>
          </w:tcPr>
          <w:p w14:paraId="4D822C77" w14:textId="61EB2FDF"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15.05</w:t>
            </w:r>
          </w:p>
        </w:tc>
        <w:tc>
          <w:tcPr>
            <w:tcW w:w="458" w:type="pct"/>
            <w:tcBorders>
              <w:top w:val="nil"/>
              <w:bottom w:val="nil"/>
            </w:tcBorders>
            <w:vAlign w:val="center"/>
          </w:tcPr>
          <w:p w14:paraId="15F0BE8E" w14:textId="169865B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2.17</w:t>
            </w:r>
          </w:p>
        </w:tc>
        <w:tc>
          <w:tcPr>
            <w:tcW w:w="456" w:type="pct"/>
            <w:tcBorders>
              <w:top w:val="nil"/>
              <w:bottom w:val="nil"/>
            </w:tcBorders>
            <w:vAlign w:val="center"/>
          </w:tcPr>
          <w:p w14:paraId="4FCB0196" w14:textId="6F82DFF0" w:rsidR="001B7147" w:rsidRPr="00146701" w:rsidRDefault="001B7147" w:rsidP="001B7147">
            <w:pPr>
              <w:spacing w:line="480" w:lineRule="auto"/>
              <w:jc w:val="center"/>
              <w:rPr>
                <w:color w:val="000000" w:themeColor="text1"/>
                <w:szCs w:val="21"/>
                <w:lang w:val="en-US"/>
              </w:rPr>
            </w:pPr>
            <w:r w:rsidRPr="00BB7CA1">
              <w:rPr>
                <w:rFonts w:eastAsiaTheme="minorEastAsia"/>
                <w:color w:val="FF0000"/>
                <w:szCs w:val="21"/>
                <w:lang w:val="en-US"/>
              </w:rPr>
              <w:t>0.9976</w:t>
            </w:r>
          </w:p>
        </w:tc>
      </w:tr>
      <w:tr w:rsidR="001B7147" w:rsidRPr="00146701" w14:paraId="699E55B5" w14:textId="77777777" w:rsidTr="00125C29">
        <w:trPr>
          <w:trHeight w:val="469"/>
          <w:jc w:val="center"/>
        </w:trPr>
        <w:tc>
          <w:tcPr>
            <w:tcW w:w="594" w:type="pct"/>
            <w:vMerge/>
            <w:tcBorders>
              <w:top w:val="nil"/>
              <w:bottom w:val="nil"/>
            </w:tcBorders>
          </w:tcPr>
          <w:p w14:paraId="7ADE17AB" w14:textId="77777777" w:rsidR="001B7147" w:rsidRPr="00146701" w:rsidRDefault="001B7147" w:rsidP="001B7147">
            <w:pPr>
              <w:spacing w:line="480" w:lineRule="auto"/>
              <w:jc w:val="center"/>
              <w:rPr>
                <w:color w:val="000000" w:themeColor="text1"/>
                <w:szCs w:val="21"/>
                <w:lang w:val="en-US"/>
              </w:rPr>
            </w:pPr>
          </w:p>
        </w:tc>
        <w:tc>
          <w:tcPr>
            <w:tcW w:w="704" w:type="pct"/>
            <w:tcBorders>
              <w:top w:val="nil"/>
              <w:bottom w:val="nil"/>
            </w:tcBorders>
            <w:noWrap/>
            <w:vAlign w:val="center"/>
          </w:tcPr>
          <w:p w14:paraId="353EF255" w14:textId="0AD5FED0"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318K</w:t>
            </w:r>
          </w:p>
        </w:tc>
        <w:tc>
          <w:tcPr>
            <w:tcW w:w="741" w:type="pct"/>
            <w:tcBorders>
              <w:top w:val="nil"/>
              <w:bottom w:val="nil"/>
            </w:tcBorders>
            <w:vAlign w:val="center"/>
          </w:tcPr>
          <w:p w14:paraId="4AE3806B" w14:textId="4E9D3885"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7.4 ×10</w:t>
            </w:r>
            <w:r w:rsidRPr="00146701">
              <w:rPr>
                <w:rFonts w:eastAsiaTheme="minorEastAsia"/>
                <w:color w:val="000000" w:themeColor="text1"/>
                <w:szCs w:val="21"/>
                <w:vertAlign w:val="superscript"/>
                <w:lang w:val="en-US"/>
              </w:rPr>
              <w:t>-3</w:t>
            </w:r>
          </w:p>
        </w:tc>
        <w:tc>
          <w:tcPr>
            <w:tcW w:w="596" w:type="pct"/>
            <w:tcBorders>
              <w:top w:val="nil"/>
              <w:bottom w:val="nil"/>
            </w:tcBorders>
            <w:vAlign w:val="center"/>
          </w:tcPr>
          <w:p w14:paraId="14C26509" w14:textId="008E20AF"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232.56</w:t>
            </w:r>
          </w:p>
        </w:tc>
        <w:tc>
          <w:tcPr>
            <w:tcW w:w="425" w:type="pct"/>
            <w:tcBorders>
              <w:top w:val="nil"/>
              <w:bottom w:val="nil"/>
            </w:tcBorders>
            <w:vAlign w:val="center"/>
          </w:tcPr>
          <w:p w14:paraId="00AACDC9" w14:textId="67888F4C" w:rsidR="001B7147" w:rsidRPr="00BB7CA1" w:rsidRDefault="001B7147" w:rsidP="001B7147">
            <w:pPr>
              <w:spacing w:line="480" w:lineRule="auto"/>
              <w:jc w:val="center"/>
              <w:rPr>
                <w:color w:val="FF0000"/>
                <w:szCs w:val="21"/>
                <w:lang w:val="en-US"/>
              </w:rPr>
            </w:pPr>
            <w:r w:rsidRPr="00146701">
              <w:rPr>
                <w:rFonts w:eastAsiaTheme="minorEastAsia"/>
                <w:color w:val="000000" w:themeColor="text1"/>
                <w:szCs w:val="21"/>
                <w:lang w:val="en-US"/>
              </w:rPr>
              <w:t>0.9782</w:t>
            </w:r>
          </w:p>
        </w:tc>
        <w:tc>
          <w:tcPr>
            <w:tcW w:w="1026" w:type="pct"/>
            <w:tcBorders>
              <w:top w:val="nil"/>
              <w:bottom w:val="nil"/>
            </w:tcBorders>
            <w:vAlign w:val="center"/>
          </w:tcPr>
          <w:p w14:paraId="33A53E62" w14:textId="7CEE3983"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11.97</w:t>
            </w:r>
          </w:p>
        </w:tc>
        <w:tc>
          <w:tcPr>
            <w:tcW w:w="458" w:type="pct"/>
            <w:tcBorders>
              <w:top w:val="nil"/>
              <w:bottom w:val="nil"/>
            </w:tcBorders>
            <w:vAlign w:val="center"/>
          </w:tcPr>
          <w:p w14:paraId="65570F71" w14:textId="5A215943"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2.08</w:t>
            </w:r>
          </w:p>
        </w:tc>
        <w:tc>
          <w:tcPr>
            <w:tcW w:w="456" w:type="pct"/>
            <w:tcBorders>
              <w:top w:val="nil"/>
              <w:bottom w:val="nil"/>
            </w:tcBorders>
            <w:vAlign w:val="center"/>
          </w:tcPr>
          <w:p w14:paraId="57F83F39" w14:textId="4C6A5726" w:rsidR="001B7147" w:rsidRPr="00146701" w:rsidRDefault="001B7147" w:rsidP="001B7147">
            <w:pPr>
              <w:spacing w:line="480" w:lineRule="auto"/>
              <w:jc w:val="center"/>
              <w:rPr>
                <w:color w:val="000000" w:themeColor="text1"/>
                <w:szCs w:val="21"/>
                <w:lang w:val="en-US"/>
              </w:rPr>
            </w:pPr>
            <w:r w:rsidRPr="00BB7CA1">
              <w:rPr>
                <w:rFonts w:eastAsiaTheme="minorEastAsia"/>
                <w:color w:val="FF0000"/>
                <w:szCs w:val="21"/>
                <w:lang w:val="en-US"/>
              </w:rPr>
              <w:t>0.9977</w:t>
            </w:r>
          </w:p>
        </w:tc>
      </w:tr>
      <w:tr w:rsidR="001B7147" w:rsidRPr="00146701" w14:paraId="1255DA33" w14:textId="77777777" w:rsidTr="00125C29">
        <w:trPr>
          <w:trHeight w:val="469"/>
          <w:jc w:val="center"/>
        </w:trPr>
        <w:tc>
          <w:tcPr>
            <w:tcW w:w="594" w:type="pct"/>
            <w:vMerge w:val="restart"/>
            <w:tcBorders>
              <w:top w:val="nil"/>
              <w:bottom w:val="single" w:sz="4" w:space="0" w:color="auto"/>
            </w:tcBorders>
            <w:vAlign w:val="center"/>
          </w:tcPr>
          <w:p w14:paraId="7A4ADF16" w14:textId="3FC12E05" w:rsidR="001B7147" w:rsidRPr="00146701" w:rsidRDefault="001B7147" w:rsidP="001B7147">
            <w:pPr>
              <w:spacing w:line="480" w:lineRule="auto"/>
              <w:jc w:val="center"/>
              <w:rPr>
                <w:color w:val="000000" w:themeColor="text1"/>
                <w:szCs w:val="21"/>
                <w:lang w:val="en-US"/>
              </w:rPr>
            </w:pPr>
            <w:r w:rsidRPr="00146701">
              <w:rPr>
                <w:color w:val="000000" w:themeColor="text1"/>
                <w:szCs w:val="21"/>
                <w:lang w:val="en-US"/>
              </w:rPr>
              <w:t>PHE</w:t>
            </w:r>
          </w:p>
        </w:tc>
        <w:tc>
          <w:tcPr>
            <w:tcW w:w="704" w:type="pct"/>
            <w:tcBorders>
              <w:top w:val="nil"/>
              <w:bottom w:val="nil"/>
            </w:tcBorders>
            <w:noWrap/>
            <w:vAlign w:val="center"/>
          </w:tcPr>
          <w:p w14:paraId="255D4322" w14:textId="710F43F7" w:rsidR="001B7147" w:rsidRPr="00146701" w:rsidRDefault="001B7147" w:rsidP="001B7147">
            <w:pPr>
              <w:spacing w:line="480" w:lineRule="auto"/>
              <w:jc w:val="center"/>
              <w:rPr>
                <w:color w:val="000000" w:themeColor="text1"/>
                <w:szCs w:val="21"/>
                <w:lang w:val="zh-CN"/>
              </w:rPr>
            </w:pPr>
            <w:r w:rsidRPr="00146701">
              <w:rPr>
                <w:rFonts w:eastAsiaTheme="minorEastAsia"/>
                <w:color w:val="000000" w:themeColor="text1"/>
                <w:szCs w:val="21"/>
                <w:lang w:val="en-US"/>
              </w:rPr>
              <w:t>298K</w:t>
            </w:r>
          </w:p>
        </w:tc>
        <w:tc>
          <w:tcPr>
            <w:tcW w:w="741" w:type="pct"/>
            <w:tcBorders>
              <w:top w:val="nil"/>
              <w:bottom w:val="nil"/>
            </w:tcBorders>
            <w:vAlign w:val="center"/>
          </w:tcPr>
          <w:p w14:paraId="05E537D0" w14:textId="71AF45E0"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1.58 ×10</w:t>
            </w:r>
            <w:r w:rsidRPr="00146701">
              <w:rPr>
                <w:rFonts w:eastAsiaTheme="minorEastAsia"/>
                <w:color w:val="000000" w:themeColor="text1"/>
                <w:szCs w:val="21"/>
                <w:vertAlign w:val="superscript"/>
                <w:lang w:val="en-US"/>
              </w:rPr>
              <w:t>-2</w:t>
            </w:r>
          </w:p>
        </w:tc>
        <w:tc>
          <w:tcPr>
            <w:tcW w:w="596" w:type="pct"/>
            <w:tcBorders>
              <w:top w:val="nil"/>
              <w:bottom w:val="nil"/>
            </w:tcBorders>
            <w:vAlign w:val="center"/>
          </w:tcPr>
          <w:p w14:paraId="459ACC7A" w14:textId="6C1898FC"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56.71</w:t>
            </w:r>
          </w:p>
        </w:tc>
        <w:tc>
          <w:tcPr>
            <w:tcW w:w="425" w:type="pct"/>
            <w:tcBorders>
              <w:top w:val="nil"/>
              <w:bottom w:val="nil"/>
            </w:tcBorders>
            <w:vAlign w:val="center"/>
          </w:tcPr>
          <w:p w14:paraId="5EA33AB6" w14:textId="06B1EA12"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0.9912</w:t>
            </w:r>
          </w:p>
        </w:tc>
        <w:tc>
          <w:tcPr>
            <w:tcW w:w="1026" w:type="pct"/>
            <w:tcBorders>
              <w:top w:val="nil"/>
              <w:bottom w:val="nil"/>
            </w:tcBorders>
            <w:vAlign w:val="center"/>
          </w:tcPr>
          <w:p w14:paraId="37104284" w14:textId="726D6504"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5.07</w:t>
            </w:r>
          </w:p>
        </w:tc>
        <w:tc>
          <w:tcPr>
            <w:tcW w:w="458" w:type="pct"/>
            <w:tcBorders>
              <w:top w:val="nil"/>
              <w:bottom w:val="nil"/>
            </w:tcBorders>
            <w:vAlign w:val="center"/>
          </w:tcPr>
          <w:p w14:paraId="05D49919" w14:textId="69C9384C"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2.46</w:t>
            </w:r>
          </w:p>
        </w:tc>
        <w:tc>
          <w:tcPr>
            <w:tcW w:w="456" w:type="pct"/>
            <w:tcBorders>
              <w:top w:val="nil"/>
              <w:bottom w:val="nil"/>
            </w:tcBorders>
            <w:vAlign w:val="center"/>
          </w:tcPr>
          <w:p w14:paraId="48021113" w14:textId="6781A089" w:rsidR="001B7147" w:rsidRPr="00BB7CA1" w:rsidRDefault="001B7147" w:rsidP="001B7147">
            <w:pPr>
              <w:spacing w:line="480" w:lineRule="auto"/>
              <w:jc w:val="center"/>
              <w:rPr>
                <w:color w:val="FF0000"/>
                <w:szCs w:val="21"/>
                <w:lang w:val="en-US"/>
              </w:rPr>
            </w:pPr>
            <w:r w:rsidRPr="00BB7CA1">
              <w:rPr>
                <w:rFonts w:eastAsiaTheme="minorEastAsia"/>
                <w:color w:val="FF0000"/>
                <w:szCs w:val="21"/>
                <w:lang w:val="en-US"/>
              </w:rPr>
              <w:t>0.9951</w:t>
            </w:r>
          </w:p>
        </w:tc>
      </w:tr>
      <w:tr w:rsidR="001B7147" w:rsidRPr="00146701" w14:paraId="4DA8858C" w14:textId="77777777" w:rsidTr="00125C29">
        <w:trPr>
          <w:trHeight w:val="469"/>
          <w:jc w:val="center"/>
        </w:trPr>
        <w:tc>
          <w:tcPr>
            <w:tcW w:w="594" w:type="pct"/>
            <w:vMerge/>
            <w:tcBorders>
              <w:top w:val="nil"/>
              <w:bottom w:val="single" w:sz="4" w:space="0" w:color="auto"/>
            </w:tcBorders>
          </w:tcPr>
          <w:p w14:paraId="02A09745" w14:textId="77777777" w:rsidR="001B7147" w:rsidRPr="00146701" w:rsidRDefault="001B7147" w:rsidP="001B7147">
            <w:pPr>
              <w:spacing w:line="480" w:lineRule="auto"/>
              <w:jc w:val="center"/>
              <w:rPr>
                <w:color w:val="000000" w:themeColor="text1"/>
                <w:szCs w:val="21"/>
                <w:lang w:val="en-US"/>
              </w:rPr>
            </w:pPr>
          </w:p>
        </w:tc>
        <w:tc>
          <w:tcPr>
            <w:tcW w:w="704" w:type="pct"/>
            <w:tcBorders>
              <w:top w:val="nil"/>
              <w:bottom w:val="nil"/>
            </w:tcBorders>
            <w:noWrap/>
            <w:vAlign w:val="center"/>
          </w:tcPr>
          <w:p w14:paraId="65D7E324" w14:textId="72F89B4E"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308K</w:t>
            </w:r>
          </w:p>
        </w:tc>
        <w:tc>
          <w:tcPr>
            <w:tcW w:w="741" w:type="pct"/>
            <w:tcBorders>
              <w:top w:val="nil"/>
              <w:bottom w:val="nil"/>
            </w:tcBorders>
            <w:vAlign w:val="center"/>
          </w:tcPr>
          <w:p w14:paraId="2631DB50" w14:textId="466B02FC"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8.46×10</w:t>
            </w:r>
            <w:r w:rsidRPr="00146701">
              <w:rPr>
                <w:rFonts w:eastAsiaTheme="minorEastAsia"/>
                <w:color w:val="000000" w:themeColor="text1"/>
                <w:szCs w:val="21"/>
                <w:vertAlign w:val="superscript"/>
                <w:lang w:val="en-US"/>
              </w:rPr>
              <w:t>-3</w:t>
            </w:r>
          </w:p>
        </w:tc>
        <w:tc>
          <w:tcPr>
            <w:tcW w:w="596" w:type="pct"/>
            <w:tcBorders>
              <w:top w:val="nil"/>
              <w:bottom w:val="nil"/>
            </w:tcBorders>
            <w:vAlign w:val="center"/>
          </w:tcPr>
          <w:p w14:paraId="61B74083" w14:textId="125E5CEF"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51.45</w:t>
            </w:r>
          </w:p>
        </w:tc>
        <w:tc>
          <w:tcPr>
            <w:tcW w:w="425" w:type="pct"/>
            <w:tcBorders>
              <w:top w:val="nil"/>
              <w:bottom w:val="nil"/>
            </w:tcBorders>
            <w:vAlign w:val="center"/>
          </w:tcPr>
          <w:p w14:paraId="4E32C11F" w14:textId="491FF911"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0.9968</w:t>
            </w:r>
          </w:p>
        </w:tc>
        <w:tc>
          <w:tcPr>
            <w:tcW w:w="1026" w:type="pct"/>
            <w:tcBorders>
              <w:top w:val="nil"/>
              <w:bottom w:val="nil"/>
            </w:tcBorders>
            <w:vAlign w:val="center"/>
          </w:tcPr>
          <w:p w14:paraId="0C27B2CF" w14:textId="6AA2DC83"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2.13</w:t>
            </w:r>
          </w:p>
        </w:tc>
        <w:tc>
          <w:tcPr>
            <w:tcW w:w="458" w:type="pct"/>
            <w:tcBorders>
              <w:top w:val="nil"/>
              <w:bottom w:val="nil"/>
            </w:tcBorders>
            <w:vAlign w:val="center"/>
          </w:tcPr>
          <w:p w14:paraId="6A035BEE" w14:textId="04F2778B"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1.94</w:t>
            </w:r>
          </w:p>
        </w:tc>
        <w:tc>
          <w:tcPr>
            <w:tcW w:w="456" w:type="pct"/>
            <w:tcBorders>
              <w:top w:val="nil"/>
              <w:bottom w:val="nil"/>
            </w:tcBorders>
            <w:vAlign w:val="center"/>
          </w:tcPr>
          <w:p w14:paraId="1DEAA429" w14:textId="64E0BCD3" w:rsidR="001B7147" w:rsidRPr="00BB7CA1" w:rsidRDefault="001B7147" w:rsidP="001B7147">
            <w:pPr>
              <w:spacing w:line="480" w:lineRule="auto"/>
              <w:jc w:val="center"/>
              <w:rPr>
                <w:color w:val="FF0000"/>
                <w:szCs w:val="21"/>
                <w:lang w:val="en-US"/>
              </w:rPr>
            </w:pPr>
            <w:r w:rsidRPr="00BB7CA1">
              <w:rPr>
                <w:rFonts w:eastAsiaTheme="minorEastAsia"/>
                <w:color w:val="FF0000"/>
                <w:szCs w:val="21"/>
                <w:lang w:val="en-US"/>
              </w:rPr>
              <w:t>0.9989</w:t>
            </w:r>
          </w:p>
        </w:tc>
      </w:tr>
      <w:tr w:rsidR="001B7147" w:rsidRPr="00146701" w14:paraId="408506CD" w14:textId="77777777" w:rsidTr="00125C29">
        <w:trPr>
          <w:trHeight w:val="469"/>
          <w:jc w:val="center"/>
        </w:trPr>
        <w:tc>
          <w:tcPr>
            <w:tcW w:w="594" w:type="pct"/>
            <w:vMerge/>
            <w:tcBorders>
              <w:top w:val="nil"/>
              <w:bottom w:val="nil"/>
            </w:tcBorders>
          </w:tcPr>
          <w:p w14:paraId="55181EBB" w14:textId="77777777" w:rsidR="001B7147" w:rsidRPr="00146701" w:rsidRDefault="001B7147" w:rsidP="001B7147">
            <w:pPr>
              <w:spacing w:line="480" w:lineRule="auto"/>
              <w:jc w:val="center"/>
              <w:rPr>
                <w:color w:val="000000" w:themeColor="text1"/>
                <w:szCs w:val="21"/>
                <w:lang w:val="en-US"/>
              </w:rPr>
            </w:pPr>
          </w:p>
        </w:tc>
        <w:tc>
          <w:tcPr>
            <w:tcW w:w="704" w:type="pct"/>
            <w:tcBorders>
              <w:top w:val="nil"/>
              <w:bottom w:val="nil"/>
            </w:tcBorders>
            <w:noWrap/>
            <w:vAlign w:val="center"/>
          </w:tcPr>
          <w:p w14:paraId="195FC1BB" w14:textId="1CB8E6BC"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318K</w:t>
            </w:r>
          </w:p>
        </w:tc>
        <w:tc>
          <w:tcPr>
            <w:tcW w:w="741" w:type="pct"/>
            <w:tcBorders>
              <w:top w:val="nil"/>
              <w:bottom w:val="nil"/>
            </w:tcBorders>
            <w:vAlign w:val="center"/>
          </w:tcPr>
          <w:p w14:paraId="0997D597" w14:textId="7C788C5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5.66 ×10</w:t>
            </w:r>
            <w:r w:rsidRPr="00146701">
              <w:rPr>
                <w:rFonts w:eastAsiaTheme="minorEastAsia"/>
                <w:color w:val="000000" w:themeColor="text1"/>
                <w:szCs w:val="21"/>
                <w:vertAlign w:val="superscript"/>
                <w:lang w:val="en-US"/>
              </w:rPr>
              <w:t>-3</w:t>
            </w:r>
          </w:p>
        </w:tc>
        <w:tc>
          <w:tcPr>
            <w:tcW w:w="596" w:type="pct"/>
            <w:tcBorders>
              <w:top w:val="nil"/>
              <w:bottom w:val="nil"/>
            </w:tcBorders>
            <w:vAlign w:val="center"/>
          </w:tcPr>
          <w:p w14:paraId="20E9AD3E" w14:textId="37ACE1D6"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46.86</w:t>
            </w:r>
          </w:p>
        </w:tc>
        <w:tc>
          <w:tcPr>
            <w:tcW w:w="425" w:type="pct"/>
            <w:tcBorders>
              <w:top w:val="nil"/>
              <w:bottom w:val="nil"/>
            </w:tcBorders>
            <w:vAlign w:val="center"/>
          </w:tcPr>
          <w:p w14:paraId="3FA7DD85" w14:textId="7E60AEDF"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0.9971</w:t>
            </w:r>
          </w:p>
        </w:tc>
        <w:tc>
          <w:tcPr>
            <w:tcW w:w="1026" w:type="pct"/>
            <w:tcBorders>
              <w:top w:val="nil"/>
              <w:bottom w:val="nil"/>
            </w:tcBorders>
            <w:vAlign w:val="center"/>
          </w:tcPr>
          <w:p w14:paraId="25EA016C" w14:textId="5E21A2F0"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1.11</w:t>
            </w:r>
          </w:p>
        </w:tc>
        <w:tc>
          <w:tcPr>
            <w:tcW w:w="458" w:type="pct"/>
            <w:tcBorders>
              <w:top w:val="nil"/>
              <w:bottom w:val="nil"/>
            </w:tcBorders>
            <w:vAlign w:val="center"/>
          </w:tcPr>
          <w:p w14:paraId="1D45585D" w14:textId="4B74A9D4"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1.71</w:t>
            </w:r>
          </w:p>
        </w:tc>
        <w:tc>
          <w:tcPr>
            <w:tcW w:w="456" w:type="pct"/>
            <w:tcBorders>
              <w:top w:val="nil"/>
              <w:bottom w:val="nil"/>
            </w:tcBorders>
            <w:vAlign w:val="center"/>
          </w:tcPr>
          <w:p w14:paraId="085BB03F" w14:textId="55A3FF48" w:rsidR="001B7147" w:rsidRPr="00BB7CA1" w:rsidRDefault="001B7147" w:rsidP="001B7147">
            <w:pPr>
              <w:spacing w:line="480" w:lineRule="auto"/>
              <w:jc w:val="center"/>
              <w:rPr>
                <w:color w:val="FF0000"/>
                <w:szCs w:val="21"/>
                <w:lang w:val="en-US"/>
              </w:rPr>
            </w:pPr>
            <w:r w:rsidRPr="00BB7CA1">
              <w:rPr>
                <w:rFonts w:eastAsiaTheme="minorEastAsia"/>
                <w:color w:val="FF0000"/>
                <w:szCs w:val="21"/>
                <w:lang w:val="en-US"/>
              </w:rPr>
              <w:t>0.9981</w:t>
            </w:r>
          </w:p>
        </w:tc>
      </w:tr>
      <w:tr w:rsidR="001B7147" w:rsidRPr="00146701" w14:paraId="3387EC0A" w14:textId="77777777" w:rsidTr="00125C29">
        <w:trPr>
          <w:trHeight w:val="469"/>
          <w:jc w:val="center"/>
        </w:trPr>
        <w:tc>
          <w:tcPr>
            <w:tcW w:w="594" w:type="pct"/>
            <w:vMerge w:val="restart"/>
            <w:tcBorders>
              <w:top w:val="nil"/>
            </w:tcBorders>
            <w:vAlign w:val="center"/>
          </w:tcPr>
          <w:p w14:paraId="4A62BCDD" w14:textId="1BEF51EE" w:rsidR="001B7147" w:rsidRPr="00146701" w:rsidRDefault="001B7147" w:rsidP="001B7147">
            <w:pPr>
              <w:spacing w:line="480" w:lineRule="auto"/>
              <w:jc w:val="center"/>
              <w:rPr>
                <w:color w:val="000000" w:themeColor="text1"/>
                <w:szCs w:val="21"/>
                <w:lang w:val="en-US"/>
              </w:rPr>
            </w:pPr>
            <w:r w:rsidRPr="00146701">
              <w:rPr>
                <w:color w:val="000000" w:themeColor="text1"/>
                <w:szCs w:val="21"/>
                <w:lang w:val="en-US"/>
              </w:rPr>
              <w:t>SA</w:t>
            </w:r>
          </w:p>
        </w:tc>
        <w:tc>
          <w:tcPr>
            <w:tcW w:w="704" w:type="pct"/>
            <w:tcBorders>
              <w:top w:val="nil"/>
              <w:bottom w:val="nil"/>
            </w:tcBorders>
            <w:noWrap/>
            <w:vAlign w:val="center"/>
          </w:tcPr>
          <w:p w14:paraId="48F454AF" w14:textId="4726E550" w:rsidR="001B7147" w:rsidRPr="00146701" w:rsidRDefault="001B7147" w:rsidP="001B7147">
            <w:pPr>
              <w:spacing w:line="480" w:lineRule="auto"/>
              <w:jc w:val="center"/>
              <w:rPr>
                <w:color w:val="000000" w:themeColor="text1"/>
                <w:szCs w:val="21"/>
                <w:lang w:val="zh-CN"/>
              </w:rPr>
            </w:pPr>
            <w:r w:rsidRPr="00146701">
              <w:rPr>
                <w:rFonts w:eastAsiaTheme="minorEastAsia"/>
                <w:color w:val="000000" w:themeColor="text1"/>
                <w:szCs w:val="21"/>
                <w:lang w:val="en-US"/>
              </w:rPr>
              <w:t>298K</w:t>
            </w:r>
          </w:p>
        </w:tc>
        <w:tc>
          <w:tcPr>
            <w:tcW w:w="741" w:type="pct"/>
            <w:tcBorders>
              <w:top w:val="nil"/>
              <w:bottom w:val="nil"/>
            </w:tcBorders>
            <w:vAlign w:val="center"/>
          </w:tcPr>
          <w:p w14:paraId="606194B7" w14:textId="3A37FD56" w:rsidR="001B7147" w:rsidRPr="00146701" w:rsidRDefault="001B7147" w:rsidP="001B7147">
            <w:pPr>
              <w:spacing w:line="480" w:lineRule="auto"/>
              <w:jc w:val="center"/>
              <w:rPr>
                <w:b/>
                <w:bCs/>
                <w:color w:val="000000" w:themeColor="text1"/>
                <w:szCs w:val="21"/>
                <w:lang w:val="en-US"/>
              </w:rPr>
            </w:pPr>
            <w:r w:rsidRPr="00146701">
              <w:rPr>
                <w:rFonts w:eastAsiaTheme="minorEastAsia"/>
                <w:color w:val="000000" w:themeColor="text1"/>
                <w:szCs w:val="21"/>
                <w:lang w:val="en-US"/>
              </w:rPr>
              <w:t>1.176×10</w:t>
            </w:r>
            <w:r w:rsidRPr="00146701">
              <w:rPr>
                <w:rFonts w:eastAsiaTheme="minorEastAsia"/>
                <w:color w:val="000000" w:themeColor="text1"/>
                <w:szCs w:val="21"/>
                <w:vertAlign w:val="superscript"/>
                <w:lang w:val="en-US"/>
              </w:rPr>
              <w:t>-2</w:t>
            </w:r>
          </w:p>
        </w:tc>
        <w:tc>
          <w:tcPr>
            <w:tcW w:w="596" w:type="pct"/>
            <w:tcBorders>
              <w:top w:val="nil"/>
              <w:bottom w:val="nil"/>
            </w:tcBorders>
            <w:vAlign w:val="center"/>
          </w:tcPr>
          <w:p w14:paraId="1A9313D7" w14:textId="10FEACD4" w:rsidR="001B7147" w:rsidRPr="00146701" w:rsidRDefault="001B7147" w:rsidP="001B7147">
            <w:pPr>
              <w:spacing w:line="480" w:lineRule="auto"/>
              <w:jc w:val="center"/>
              <w:rPr>
                <w:b/>
                <w:bCs/>
                <w:color w:val="000000" w:themeColor="text1"/>
                <w:szCs w:val="21"/>
                <w:lang w:val="en-US"/>
              </w:rPr>
            </w:pPr>
            <w:r w:rsidRPr="00146701">
              <w:rPr>
                <w:rFonts w:eastAsiaTheme="minorEastAsia"/>
                <w:color w:val="000000" w:themeColor="text1"/>
                <w:szCs w:val="21"/>
                <w:lang w:val="en-US"/>
              </w:rPr>
              <w:t>407.47</w:t>
            </w:r>
          </w:p>
        </w:tc>
        <w:tc>
          <w:tcPr>
            <w:tcW w:w="425" w:type="pct"/>
            <w:tcBorders>
              <w:top w:val="nil"/>
              <w:bottom w:val="nil"/>
            </w:tcBorders>
            <w:vAlign w:val="center"/>
          </w:tcPr>
          <w:p w14:paraId="176CCD0A" w14:textId="1538F9AA" w:rsidR="001B7147" w:rsidRPr="00146701" w:rsidRDefault="001B7147" w:rsidP="001B7147">
            <w:pPr>
              <w:spacing w:line="480" w:lineRule="auto"/>
              <w:jc w:val="center"/>
              <w:rPr>
                <w:b/>
                <w:bCs/>
                <w:color w:val="000000" w:themeColor="text1"/>
                <w:szCs w:val="21"/>
                <w:lang w:val="en-US"/>
              </w:rPr>
            </w:pPr>
            <w:r w:rsidRPr="00146701">
              <w:rPr>
                <w:rFonts w:eastAsiaTheme="minorEastAsia"/>
                <w:color w:val="000000" w:themeColor="text1"/>
                <w:szCs w:val="21"/>
                <w:lang w:val="en-US"/>
              </w:rPr>
              <w:t>0.9698</w:t>
            </w:r>
          </w:p>
        </w:tc>
        <w:tc>
          <w:tcPr>
            <w:tcW w:w="1026" w:type="pct"/>
            <w:tcBorders>
              <w:top w:val="nil"/>
              <w:bottom w:val="nil"/>
            </w:tcBorders>
            <w:vAlign w:val="center"/>
          </w:tcPr>
          <w:p w14:paraId="4402B95F" w14:textId="45CEAE86" w:rsidR="001B7147" w:rsidRPr="00146701" w:rsidRDefault="001B7147" w:rsidP="001B7147">
            <w:pPr>
              <w:spacing w:line="480" w:lineRule="auto"/>
              <w:jc w:val="center"/>
              <w:rPr>
                <w:b/>
                <w:bCs/>
                <w:color w:val="000000" w:themeColor="text1"/>
                <w:szCs w:val="21"/>
                <w:lang w:val="en-US"/>
              </w:rPr>
            </w:pPr>
            <w:r w:rsidRPr="00146701">
              <w:rPr>
                <w:rFonts w:eastAsiaTheme="minorEastAsia"/>
                <w:color w:val="000000" w:themeColor="text1"/>
                <w:szCs w:val="21"/>
                <w:lang w:val="en-US"/>
              </w:rPr>
              <w:t>41.20</w:t>
            </w:r>
          </w:p>
        </w:tc>
        <w:tc>
          <w:tcPr>
            <w:tcW w:w="458" w:type="pct"/>
            <w:tcBorders>
              <w:top w:val="nil"/>
              <w:bottom w:val="nil"/>
            </w:tcBorders>
            <w:vAlign w:val="center"/>
          </w:tcPr>
          <w:p w14:paraId="378E48F4" w14:textId="250A1443" w:rsidR="001B7147" w:rsidRPr="00146701" w:rsidRDefault="001B7147" w:rsidP="001B7147">
            <w:pPr>
              <w:spacing w:line="480" w:lineRule="auto"/>
              <w:jc w:val="center"/>
              <w:rPr>
                <w:b/>
                <w:bCs/>
                <w:color w:val="000000" w:themeColor="text1"/>
                <w:szCs w:val="21"/>
                <w:lang w:val="en-US"/>
              </w:rPr>
            </w:pPr>
            <w:r w:rsidRPr="00146701">
              <w:rPr>
                <w:rFonts w:eastAsiaTheme="minorEastAsia"/>
                <w:color w:val="000000" w:themeColor="text1"/>
                <w:szCs w:val="21"/>
                <w:lang w:val="en-US"/>
              </w:rPr>
              <w:t>2.84</w:t>
            </w:r>
          </w:p>
        </w:tc>
        <w:tc>
          <w:tcPr>
            <w:tcW w:w="456" w:type="pct"/>
            <w:tcBorders>
              <w:top w:val="nil"/>
              <w:bottom w:val="nil"/>
            </w:tcBorders>
            <w:vAlign w:val="center"/>
          </w:tcPr>
          <w:p w14:paraId="68919181" w14:textId="0EB8100E" w:rsidR="001B7147" w:rsidRPr="00BB7CA1" w:rsidRDefault="001B7147" w:rsidP="001B7147">
            <w:pPr>
              <w:spacing w:line="480" w:lineRule="auto"/>
              <w:jc w:val="center"/>
              <w:rPr>
                <w:b/>
                <w:bCs/>
                <w:color w:val="FF0000"/>
                <w:szCs w:val="21"/>
                <w:lang w:val="en-US"/>
              </w:rPr>
            </w:pPr>
            <w:r w:rsidRPr="00BB7CA1">
              <w:rPr>
                <w:rFonts w:eastAsiaTheme="minorEastAsia"/>
                <w:color w:val="FF0000"/>
                <w:szCs w:val="21"/>
                <w:lang w:val="en-US"/>
              </w:rPr>
              <w:t>0.9875</w:t>
            </w:r>
          </w:p>
        </w:tc>
      </w:tr>
      <w:tr w:rsidR="001B7147" w:rsidRPr="00146701" w14:paraId="6453DACC" w14:textId="77777777" w:rsidTr="00125C29">
        <w:trPr>
          <w:trHeight w:val="469"/>
          <w:jc w:val="center"/>
        </w:trPr>
        <w:tc>
          <w:tcPr>
            <w:tcW w:w="594" w:type="pct"/>
            <w:vMerge/>
          </w:tcPr>
          <w:p w14:paraId="0076FDE0" w14:textId="77777777" w:rsidR="001B7147" w:rsidRPr="00146701" w:rsidRDefault="001B7147" w:rsidP="001B7147">
            <w:pPr>
              <w:spacing w:line="480" w:lineRule="auto"/>
              <w:jc w:val="center"/>
              <w:rPr>
                <w:color w:val="000000" w:themeColor="text1"/>
                <w:szCs w:val="21"/>
                <w:lang w:val="en-US"/>
              </w:rPr>
            </w:pPr>
          </w:p>
        </w:tc>
        <w:tc>
          <w:tcPr>
            <w:tcW w:w="704" w:type="pct"/>
            <w:tcBorders>
              <w:top w:val="nil"/>
              <w:bottom w:val="nil"/>
            </w:tcBorders>
            <w:noWrap/>
            <w:vAlign w:val="center"/>
          </w:tcPr>
          <w:p w14:paraId="6FF61D5D" w14:textId="464CA80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308K</w:t>
            </w:r>
          </w:p>
        </w:tc>
        <w:tc>
          <w:tcPr>
            <w:tcW w:w="741" w:type="pct"/>
            <w:tcBorders>
              <w:top w:val="nil"/>
              <w:bottom w:val="nil"/>
            </w:tcBorders>
            <w:vAlign w:val="center"/>
          </w:tcPr>
          <w:p w14:paraId="4FD17252" w14:textId="05D6DE34"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9.99×10</w:t>
            </w:r>
            <w:r w:rsidRPr="00146701">
              <w:rPr>
                <w:rFonts w:eastAsiaTheme="minorEastAsia"/>
                <w:color w:val="000000" w:themeColor="text1"/>
                <w:szCs w:val="21"/>
                <w:vertAlign w:val="superscript"/>
                <w:lang w:val="en-US"/>
              </w:rPr>
              <w:t>-3</w:t>
            </w:r>
          </w:p>
        </w:tc>
        <w:tc>
          <w:tcPr>
            <w:tcW w:w="596" w:type="pct"/>
            <w:tcBorders>
              <w:top w:val="nil"/>
              <w:bottom w:val="nil"/>
            </w:tcBorders>
            <w:vAlign w:val="center"/>
          </w:tcPr>
          <w:p w14:paraId="311B8AA2" w14:textId="1F171336"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380.24</w:t>
            </w:r>
          </w:p>
        </w:tc>
        <w:tc>
          <w:tcPr>
            <w:tcW w:w="425" w:type="pct"/>
            <w:tcBorders>
              <w:top w:val="nil"/>
              <w:bottom w:val="nil"/>
            </w:tcBorders>
            <w:vAlign w:val="center"/>
          </w:tcPr>
          <w:p w14:paraId="08A23056" w14:textId="5348B96F"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0.9844</w:t>
            </w:r>
          </w:p>
        </w:tc>
        <w:tc>
          <w:tcPr>
            <w:tcW w:w="1026" w:type="pct"/>
            <w:tcBorders>
              <w:top w:val="nil"/>
              <w:bottom w:val="nil"/>
            </w:tcBorders>
            <w:vAlign w:val="center"/>
          </w:tcPr>
          <w:p w14:paraId="512511A8" w14:textId="27FEC7B8"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34.54</w:t>
            </w:r>
          </w:p>
        </w:tc>
        <w:tc>
          <w:tcPr>
            <w:tcW w:w="458" w:type="pct"/>
            <w:tcBorders>
              <w:top w:val="nil"/>
              <w:bottom w:val="nil"/>
            </w:tcBorders>
            <w:vAlign w:val="center"/>
          </w:tcPr>
          <w:p w14:paraId="16233FA3" w14:textId="7440A300"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2.76</w:t>
            </w:r>
          </w:p>
        </w:tc>
        <w:tc>
          <w:tcPr>
            <w:tcW w:w="456" w:type="pct"/>
            <w:tcBorders>
              <w:top w:val="nil"/>
              <w:bottom w:val="nil"/>
            </w:tcBorders>
            <w:vAlign w:val="center"/>
          </w:tcPr>
          <w:p w14:paraId="614D0F61" w14:textId="6EBA29F0" w:rsidR="001B7147" w:rsidRPr="00BB7CA1" w:rsidRDefault="001B7147" w:rsidP="001B7147">
            <w:pPr>
              <w:spacing w:line="480" w:lineRule="auto"/>
              <w:jc w:val="center"/>
              <w:rPr>
                <w:color w:val="FF0000"/>
                <w:szCs w:val="21"/>
                <w:lang w:val="en-US"/>
              </w:rPr>
            </w:pPr>
            <w:r w:rsidRPr="00BB7CA1">
              <w:rPr>
                <w:rFonts w:eastAsiaTheme="minorEastAsia"/>
                <w:color w:val="FF0000"/>
                <w:szCs w:val="21"/>
                <w:lang w:val="en-US"/>
              </w:rPr>
              <w:t>0.9927</w:t>
            </w:r>
          </w:p>
        </w:tc>
      </w:tr>
      <w:tr w:rsidR="001B7147" w:rsidRPr="00146701" w14:paraId="085EBD22" w14:textId="77777777" w:rsidTr="00125C29">
        <w:trPr>
          <w:trHeight w:val="469"/>
          <w:jc w:val="center"/>
        </w:trPr>
        <w:tc>
          <w:tcPr>
            <w:tcW w:w="594" w:type="pct"/>
            <w:vMerge/>
          </w:tcPr>
          <w:p w14:paraId="7FFDA6C9" w14:textId="77777777" w:rsidR="001B7147" w:rsidRPr="00146701" w:rsidRDefault="001B7147" w:rsidP="001B7147">
            <w:pPr>
              <w:spacing w:line="480" w:lineRule="auto"/>
              <w:jc w:val="center"/>
              <w:rPr>
                <w:color w:val="000000" w:themeColor="text1"/>
                <w:szCs w:val="21"/>
                <w:lang w:val="en-US"/>
              </w:rPr>
            </w:pPr>
          </w:p>
        </w:tc>
        <w:tc>
          <w:tcPr>
            <w:tcW w:w="704" w:type="pct"/>
            <w:tcBorders>
              <w:top w:val="nil"/>
              <w:bottom w:val="nil"/>
            </w:tcBorders>
            <w:noWrap/>
            <w:vAlign w:val="center"/>
          </w:tcPr>
          <w:p w14:paraId="40F475B0" w14:textId="76E7CE9A" w:rsidR="001B7147" w:rsidRPr="00146701" w:rsidRDefault="001B7147" w:rsidP="001B7147">
            <w:pPr>
              <w:spacing w:line="480" w:lineRule="auto"/>
              <w:jc w:val="center"/>
              <w:rPr>
                <w:b/>
                <w:bCs/>
                <w:color w:val="000000" w:themeColor="text1"/>
                <w:szCs w:val="21"/>
                <w:lang w:val="en-US"/>
              </w:rPr>
            </w:pPr>
            <w:r w:rsidRPr="00146701">
              <w:rPr>
                <w:rFonts w:eastAsiaTheme="minorEastAsia"/>
                <w:color w:val="000000" w:themeColor="text1"/>
                <w:szCs w:val="21"/>
                <w:lang w:val="en-US"/>
              </w:rPr>
              <w:t>318K</w:t>
            </w:r>
          </w:p>
        </w:tc>
        <w:tc>
          <w:tcPr>
            <w:tcW w:w="741" w:type="pct"/>
            <w:tcBorders>
              <w:top w:val="nil"/>
              <w:bottom w:val="nil"/>
            </w:tcBorders>
            <w:vAlign w:val="center"/>
          </w:tcPr>
          <w:p w14:paraId="7D53C6C3" w14:textId="35EDD1DF" w:rsidR="001B7147" w:rsidRPr="00146701" w:rsidRDefault="001B7147" w:rsidP="001B7147">
            <w:pPr>
              <w:spacing w:line="480" w:lineRule="auto"/>
              <w:jc w:val="center"/>
              <w:rPr>
                <w:b/>
                <w:bCs/>
                <w:color w:val="000000" w:themeColor="text1"/>
                <w:szCs w:val="21"/>
                <w:lang w:val="en-US"/>
              </w:rPr>
            </w:pPr>
            <w:r w:rsidRPr="00146701">
              <w:rPr>
                <w:rFonts w:eastAsiaTheme="minorEastAsia"/>
                <w:color w:val="000000" w:themeColor="text1"/>
                <w:szCs w:val="21"/>
                <w:lang w:val="en-US"/>
              </w:rPr>
              <w:t>8.50×10</w:t>
            </w:r>
            <w:r w:rsidRPr="00146701">
              <w:rPr>
                <w:rFonts w:eastAsiaTheme="minorEastAsia"/>
                <w:color w:val="000000" w:themeColor="text1"/>
                <w:szCs w:val="21"/>
                <w:vertAlign w:val="superscript"/>
                <w:lang w:val="en-US"/>
              </w:rPr>
              <w:t>-3</w:t>
            </w:r>
          </w:p>
        </w:tc>
        <w:tc>
          <w:tcPr>
            <w:tcW w:w="596" w:type="pct"/>
            <w:tcBorders>
              <w:top w:val="nil"/>
              <w:bottom w:val="nil"/>
            </w:tcBorders>
            <w:vAlign w:val="center"/>
          </w:tcPr>
          <w:p w14:paraId="11FD2147" w14:textId="7F992F73" w:rsidR="001B7147" w:rsidRPr="00146701" w:rsidRDefault="001B7147" w:rsidP="001B7147">
            <w:pPr>
              <w:spacing w:line="480" w:lineRule="auto"/>
              <w:jc w:val="center"/>
              <w:rPr>
                <w:b/>
                <w:bCs/>
                <w:color w:val="000000" w:themeColor="text1"/>
                <w:szCs w:val="21"/>
                <w:lang w:val="en-US"/>
              </w:rPr>
            </w:pPr>
            <w:r w:rsidRPr="00146701">
              <w:rPr>
                <w:rFonts w:eastAsiaTheme="minorEastAsia"/>
                <w:color w:val="000000" w:themeColor="text1"/>
                <w:szCs w:val="21"/>
                <w:lang w:val="en-US"/>
              </w:rPr>
              <w:t>351.10</w:t>
            </w:r>
          </w:p>
        </w:tc>
        <w:tc>
          <w:tcPr>
            <w:tcW w:w="425" w:type="pct"/>
            <w:tcBorders>
              <w:top w:val="nil"/>
              <w:bottom w:val="nil"/>
            </w:tcBorders>
            <w:vAlign w:val="center"/>
          </w:tcPr>
          <w:p w14:paraId="36F24CC7" w14:textId="32BE4E02" w:rsidR="001B7147" w:rsidRPr="00146701" w:rsidRDefault="001B7147" w:rsidP="001B7147">
            <w:pPr>
              <w:spacing w:line="480" w:lineRule="auto"/>
              <w:jc w:val="center"/>
              <w:rPr>
                <w:b/>
                <w:bCs/>
                <w:color w:val="000000" w:themeColor="text1"/>
                <w:szCs w:val="21"/>
                <w:lang w:val="en-US"/>
              </w:rPr>
            </w:pPr>
            <w:r w:rsidRPr="00146701">
              <w:rPr>
                <w:rFonts w:eastAsiaTheme="minorEastAsia"/>
                <w:color w:val="000000" w:themeColor="text1"/>
                <w:szCs w:val="21"/>
                <w:lang w:val="en-US"/>
              </w:rPr>
              <w:t>0.9773</w:t>
            </w:r>
          </w:p>
        </w:tc>
        <w:tc>
          <w:tcPr>
            <w:tcW w:w="1026" w:type="pct"/>
            <w:tcBorders>
              <w:top w:val="nil"/>
              <w:bottom w:val="nil"/>
            </w:tcBorders>
            <w:vAlign w:val="center"/>
          </w:tcPr>
          <w:p w14:paraId="087839AD" w14:textId="49C366B0" w:rsidR="001B7147" w:rsidRPr="00146701" w:rsidRDefault="001B7147" w:rsidP="001B7147">
            <w:pPr>
              <w:spacing w:line="480" w:lineRule="auto"/>
              <w:jc w:val="center"/>
              <w:rPr>
                <w:b/>
                <w:bCs/>
                <w:color w:val="000000" w:themeColor="text1"/>
                <w:szCs w:val="21"/>
                <w:lang w:val="en-US"/>
              </w:rPr>
            </w:pPr>
            <w:r w:rsidRPr="00146701">
              <w:rPr>
                <w:rFonts w:eastAsiaTheme="minorEastAsia"/>
                <w:color w:val="000000" w:themeColor="text1"/>
                <w:szCs w:val="21"/>
                <w:lang w:val="en-US"/>
              </w:rPr>
              <w:t>27.21</w:t>
            </w:r>
          </w:p>
        </w:tc>
        <w:tc>
          <w:tcPr>
            <w:tcW w:w="458" w:type="pct"/>
            <w:tcBorders>
              <w:top w:val="nil"/>
              <w:bottom w:val="nil"/>
            </w:tcBorders>
            <w:vAlign w:val="center"/>
          </w:tcPr>
          <w:p w14:paraId="07494AFD" w14:textId="68473E1C" w:rsidR="001B7147" w:rsidRPr="00146701" w:rsidRDefault="001B7147" w:rsidP="001B7147">
            <w:pPr>
              <w:spacing w:line="480" w:lineRule="auto"/>
              <w:jc w:val="center"/>
              <w:rPr>
                <w:b/>
                <w:bCs/>
                <w:color w:val="000000" w:themeColor="text1"/>
                <w:szCs w:val="21"/>
                <w:lang w:val="en-US"/>
              </w:rPr>
            </w:pPr>
            <w:r w:rsidRPr="00146701">
              <w:rPr>
                <w:rFonts w:eastAsiaTheme="minorEastAsia"/>
                <w:color w:val="000000" w:themeColor="text1"/>
                <w:szCs w:val="21"/>
                <w:lang w:val="en-US"/>
              </w:rPr>
              <w:t>2.62</w:t>
            </w:r>
          </w:p>
        </w:tc>
        <w:tc>
          <w:tcPr>
            <w:tcW w:w="456" w:type="pct"/>
            <w:tcBorders>
              <w:top w:val="nil"/>
              <w:bottom w:val="nil"/>
            </w:tcBorders>
            <w:vAlign w:val="center"/>
          </w:tcPr>
          <w:p w14:paraId="21CE74AC" w14:textId="10269FA7" w:rsidR="001B7147" w:rsidRPr="00BB7CA1" w:rsidRDefault="001B7147" w:rsidP="001B7147">
            <w:pPr>
              <w:spacing w:line="480" w:lineRule="auto"/>
              <w:jc w:val="center"/>
              <w:rPr>
                <w:b/>
                <w:bCs/>
                <w:color w:val="FF0000"/>
                <w:szCs w:val="21"/>
                <w:lang w:val="en-US"/>
              </w:rPr>
            </w:pPr>
            <w:r w:rsidRPr="00BB7CA1">
              <w:rPr>
                <w:rFonts w:eastAsiaTheme="minorEastAsia"/>
                <w:color w:val="FF0000"/>
                <w:szCs w:val="21"/>
                <w:lang w:val="en-US"/>
              </w:rPr>
              <w:t>0.9998</w:t>
            </w:r>
          </w:p>
        </w:tc>
      </w:tr>
      <w:tr w:rsidR="001B7147" w:rsidRPr="00146701" w14:paraId="799D529F" w14:textId="77777777" w:rsidTr="00125C29">
        <w:trPr>
          <w:trHeight w:val="469"/>
          <w:jc w:val="center"/>
        </w:trPr>
        <w:tc>
          <w:tcPr>
            <w:tcW w:w="594" w:type="pct"/>
            <w:vMerge w:val="restart"/>
            <w:vAlign w:val="center"/>
          </w:tcPr>
          <w:p w14:paraId="358A823E" w14:textId="76500DA8" w:rsidR="001B7147" w:rsidRPr="00146701" w:rsidRDefault="001B7147" w:rsidP="001B7147">
            <w:pPr>
              <w:spacing w:line="480" w:lineRule="auto"/>
              <w:jc w:val="center"/>
              <w:rPr>
                <w:color w:val="000000" w:themeColor="text1"/>
                <w:szCs w:val="21"/>
                <w:lang w:val="en-US"/>
              </w:rPr>
            </w:pPr>
            <w:r w:rsidRPr="00146701">
              <w:rPr>
                <w:color w:val="000000" w:themeColor="text1"/>
                <w:szCs w:val="21"/>
                <w:lang w:val="en-US"/>
              </w:rPr>
              <w:t>BNAP</w:t>
            </w:r>
          </w:p>
        </w:tc>
        <w:tc>
          <w:tcPr>
            <w:tcW w:w="704" w:type="pct"/>
            <w:tcBorders>
              <w:top w:val="nil"/>
              <w:bottom w:val="nil"/>
            </w:tcBorders>
            <w:noWrap/>
            <w:vAlign w:val="center"/>
          </w:tcPr>
          <w:p w14:paraId="1DB3438A" w14:textId="2099C39B" w:rsidR="001B7147" w:rsidRPr="00146701" w:rsidRDefault="001B7147" w:rsidP="001B7147">
            <w:pPr>
              <w:spacing w:line="480" w:lineRule="auto"/>
              <w:jc w:val="center"/>
              <w:rPr>
                <w:color w:val="000000" w:themeColor="text1"/>
                <w:szCs w:val="21"/>
                <w:lang w:val="zh-CN"/>
              </w:rPr>
            </w:pPr>
            <w:r w:rsidRPr="00146701">
              <w:rPr>
                <w:rFonts w:eastAsiaTheme="minorEastAsia"/>
                <w:color w:val="000000" w:themeColor="text1"/>
                <w:szCs w:val="21"/>
                <w:lang w:val="en-US"/>
              </w:rPr>
              <w:t>298K</w:t>
            </w:r>
          </w:p>
        </w:tc>
        <w:tc>
          <w:tcPr>
            <w:tcW w:w="741" w:type="pct"/>
            <w:tcBorders>
              <w:top w:val="nil"/>
              <w:bottom w:val="nil"/>
            </w:tcBorders>
            <w:vAlign w:val="center"/>
          </w:tcPr>
          <w:p w14:paraId="0132D5C3" w14:textId="45F1C2E9"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9.25×10</w:t>
            </w:r>
            <w:r w:rsidRPr="00146701">
              <w:rPr>
                <w:rFonts w:eastAsiaTheme="minorEastAsia"/>
                <w:color w:val="000000" w:themeColor="text1"/>
                <w:szCs w:val="21"/>
                <w:vertAlign w:val="superscript"/>
                <w:lang w:val="en-US"/>
              </w:rPr>
              <w:t>-2</w:t>
            </w:r>
          </w:p>
        </w:tc>
        <w:tc>
          <w:tcPr>
            <w:tcW w:w="596" w:type="pct"/>
            <w:tcBorders>
              <w:top w:val="nil"/>
              <w:bottom w:val="nil"/>
            </w:tcBorders>
            <w:vAlign w:val="center"/>
          </w:tcPr>
          <w:p w14:paraId="163F380A" w14:textId="66CF47EC"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243.43</w:t>
            </w:r>
          </w:p>
        </w:tc>
        <w:tc>
          <w:tcPr>
            <w:tcW w:w="425" w:type="pct"/>
            <w:tcBorders>
              <w:top w:val="nil"/>
              <w:bottom w:val="nil"/>
            </w:tcBorders>
            <w:vAlign w:val="center"/>
          </w:tcPr>
          <w:p w14:paraId="125592D5" w14:textId="39071C6D" w:rsidR="001B7147" w:rsidRPr="00146701" w:rsidRDefault="001B7147" w:rsidP="001B7147">
            <w:pPr>
              <w:spacing w:line="480" w:lineRule="auto"/>
              <w:jc w:val="center"/>
              <w:rPr>
                <w:color w:val="000000" w:themeColor="text1"/>
                <w:szCs w:val="21"/>
                <w:lang w:val="en-US"/>
              </w:rPr>
            </w:pPr>
            <w:r w:rsidRPr="00BB7CA1">
              <w:rPr>
                <w:rFonts w:eastAsiaTheme="minorEastAsia"/>
                <w:color w:val="FF0000"/>
                <w:szCs w:val="21"/>
                <w:lang w:val="en-US"/>
              </w:rPr>
              <w:t>0.9994</w:t>
            </w:r>
          </w:p>
        </w:tc>
        <w:tc>
          <w:tcPr>
            <w:tcW w:w="1026" w:type="pct"/>
            <w:tcBorders>
              <w:top w:val="nil"/>
              <w:bottom w:val="nil"/>
            </w:tcBorders>
            <w:vAlign w:val="center"/>
          </w:tcPr>
          <w:p w14:paraId="77EEA106" w14:textId="60DA4675"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73.25</w:t>
            </w:r>
          </w:p>
        </w:tc>
        <w:tc>
          <w:tcPr>
            <w:tcW w:w="458" w:type="pct"/>
            <w:tcBorders>
              <w:top w:val="nil"/>
              <w:bottom w:val="nil"/>
            </w:tcBorders>
            <w:vAlign w:val="center"/>
          </w:tcPr>
          <w:p w14:paraId="18A448BF" w14:textId="30CDCD92"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4.36</w:t>
            </w:r>
            <w:r w:rsidRPr="00146701">
              <w:rPr>
                <w:rFonts w:eastAsiaTheme="minorEastAsia"/>
                <w:color w:val="000000" w:themeColor="text1"/>
                <w:szCs w:val="21"/>
                <w:lang w:val="en-US"/>
              </w:rPr>
              <w:tab/>
            </w:r>
          </w:p>
        </w:tc>
        <w:tc>
          <w:tcPr>
            <w:tcW w:w="456" w:type="pct"/>
            <w:tcBorders>
              <w:top w:val="nil"/>
              <w:bottom w:val="nil"/>
            </w:tcBorders>
            <w:vAlign w:val="center"/>
          </w:tcPr>
          <w:p w14:paraId="71879649" w14:textId="6254366D" w:rsidR="001B7147" w:rsidRPr="00BB7CA1" w:rsidRDefault="001B7147" w:rsidP="001B7147">
            <w:pPr>
              <w:spacing w:line="480" w:lineRule="auto"/>
              <w:jc w:val="center"/>
              <w:rPr>
                <w:color w:val="FF0000"/>
                <w:szCs w:val="21"/>
                <w:lang w:val="en-US"/>
              </w:rPr>
            </w:pPr>
            <w:r w:rsidRPr="00146701">
              <w:rPr>
                <w:rFonts w:eastAsiaTheme="minorEastAsia"/>
                <w:color w:val="000000" w:themeColor="text1"/>
                <w:szCs w:val="21"/>
                <w:lang w:val="en-US"/>
              </w:rPr>
              <w:t>0.8823</w:t>
            </w:r>
          </w:p>
        </w:tc>
      </w:tr>
      <w:tr w:rsidR="001B7147" w:rsidRPr="00146701" w14:paraId="4B8563A7" w14:textId="77777777" w:rsidTr="00125C29">
        <w:trPr>
          <w:trHeight w:val="469"/>
          <w:jc w:val="center"/>
        </w:trPr>
        <w:tc>
          <w:tcPr>
            <w:tcW w:w="594" w:type="pct"/>
            <w:vMerge/>
          </w:tcPr>
          <w:p w14:paraId="23779161" w14:textId="77777777" w:rsidR="001B7147" w:rsidRPr="00146701" w:rsidRDefault="001B7147" w:rsidP="001B7147">
            <w:pPr>
              <w:spacing w:line="480" w:lineRule="auto"/>
              <w:jc w:val="center"/>
              <w:rPr>
                <w:color w:val="000000" w:themeColor="text1"/>
                <w:szCs w:val="21"/>
                <w:lang w:val="en-US"/>
              </w:rPr>
            </w:pPr>
          </w:p>
        </w:tc>
        <w:tc>
          <w:tcPr>
            <w:tcW w:w="704" w:type="pct"/>
            <w:tcBorders>
              <w:top w:val="nil"/>
              <w:bottom w:val="nil"/>
            </w:tcBorders>
            <w:noWrap/>
            <w:vAlign w:val="center"/>
          </w:tcPr>
          <w:p w14:paraId="3D10F434" w14:textId="53B8CC03"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308K</w:t>
            </w:r>
          </w:p>
        </w:tc>
        <w:tc>
          <w:tcPr>
            <w:tcW w:w="741" w:type="pct"/>
            <w:tcBorders>
              <w:top w:val="nil"/>
              <w:bottom w:val="nil"/>
            </w:tcBorders>
            <w:vAlign w:val="center"/>
          </w:tcPr>
          <w:p w14:paraId="4E75510C" w14:textId="737775D0"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2.03×10</w:t>
            </w:r>
            <w:r w:rsidRPr="00146701">
              <w:rPr>
                <w:rFonts w:eastAsiaTheme="minorEastAsia"/>
                <w:color w:val="000000" w:themeColor="text1"/>
                <w:szCs w:val="21"/>
                <w:vertAlign w:val="superscript"/>
                <w:lang w:val="en-US"/>
              </w:rPr>
              <w:t>-1</w:t>
            </w:r>
          </w:p>
        </w:tc>
        <w:tc>
          <w:tcPr>
            <w:tcW w:w="596" w:type="pct"/>
            <w:tcBorders>
              <w:top w:val="nil"/>
              <w:bottom w:val="nil"/>
            </w:tcBorders>
            <w:vAlign w:val="center"/>
          </w:tcPr>
          <w:p w14:paraId="05B31141" w14:textId="48EFADE3"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291.87</w:t>
            </w:r>
          </w:p>
        </w:tc>
        <w:tc>
          <w:tcPr>
            <w:tcW w:w="425" w:type="pct"/>
            <w:tcBorders>
              <w:top w:val="nil"/>
              <w:bottom w:val="nil"/>
            </w:tcBorders>
            <w:vAlign w:val="center"/>
          </w:tcPr>
          <w:p w14:paraId="41A9A090" w14:textId="2DEECB16" w:rsidR="001B7147" w:rsidRPr="00146701" w:rsidRDefault="001B7147" w:rsidP="001B7147">
            <w:pPr>
              <w:spacing w:line="480" w:lineRule="auto"/>
              <w:jc w:val="center"/>
              <w:rPr>
                <w:color w:val="000000" w:themeColor="text1"/>
                <w:szCs w:val="21"/>
                <w:lang w:val="en-US"/>
              </w:rPr>
            </w:pPr>
            <w:r w:rsidRPr="00BB7CA1">
              <w:rPr>
                <w:rFonts w:eastAsiaTheme="minorEastAsia"/>
                <w:color w:val="FF0000"/>
                <w:szCs w:val="21"/>
                <w:lang w:val="en-US"/>
              </w:rPr>
              <w:t>0.9973</w:t>
            </w:r>
          </w:p>
        </w:tc>
        <w:tc>
          <w:tcPr>
            <w:tcW w:w="1026" w:type="pct"/>
            <w:tcBorders>
              <w:top w:val="nil"/>
              <w:bottom w:val="nil"/>
            </w:tcBorders>
            <w:vAlign w:val="center"/>
          </w:tcPr>
          <w:p w14:paraId="238185C3" w14:textId="3CF1DADE"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101.55</w:t>
            </w:r>
          </w:p>
        </w:tc>
        <w:tc>
          <w:tcPr>
            <w:tcW w:w="458" w:type="pct"/>
            <w:tcBorders>
              <w:top w:val="nil"/>
              <w:bottom w:val="nil"/>
            </w:tcBorders>
            <w:vAlign w:val="center"/>
          </w:tcPr>
          <w:p w14:paraId="3AF54E53" w14:textId="25664241"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4.38</w:t>
            </w:r>
          </w:p>
        </w:tc>
        <w:tc>
          <w:tcPr>
            <w:tcW w:w="456" w:type="pct"/>
            <w:tcBorders>
              <w:top w:val="nil"/>
              <w:bottom w:val="nil"/>
            </w:tcBorders>
            <w:vAlign w:val="center"/>
          </w:tcPr>
          <w:p w14:paraId="6FCAA0BD" w14:textId="5F0875A7" w:rsidR="001B7147" w:rsidRPr="00BB7CA1" w:rsidRDefault="001B7147" w:rsidP="001B7147">
            <w:pPr>
              <w:spacing w:line="480" w:lineRule="auto"/>
              <w:jc w:val="center"/>
              <w:rPr>
                <w:color w:val="FF0000"/>
                <w:szCs w:val="21"/>
                <w:lang w:val="en-US"/>
              </w:rPr>
            </w:pPr>
            <w:r w:rsidRPr="00146701">
              <w:rPr>
                <w:rFonts w:eastAsiaTheme="minorEastAsia"/>
                <w:color w:val="000000" w:themeColor="text1"/>
                <w:szCs w:val="21"/>
                <w:lang w:val="en-US"/>
              </w:rPr>
              <w:t>0.8773</w:t>
            </w:r>
          </w:p>
        </w:tc>
      </w:tr>
      <w:tr w:rsidR="001B7147" w:rsidRPr="00146701" w14:paraId="256E7E14" w14:textId="77777777" w:rsidTr="00125C29">
        <w:trPr>
          <w:trHeight w:val="469"/>
          <w:jc w:val="center"/>
        </w:trPr>
        <w:tc>
          <w:tcPr>
            <w:tcW w:w="594" w:type="pct"/>
            <w:vMerge/>
          </w:tcPr>
          <w:p w14:paraId="574CD436" w14:textId="77777777" w:rsidR="001B7147" w:rsidRPr="00146701" w:rsidRDefault="001B7147" w:rsidP="001B7147">
            <w:pPr>
              <w:spacing w:line="480" w:lineRule="auto"/>
              <w:jc w:val="center"/>
              <w:rPr>
                <w:color w:val="000000" w:themeColor="text1"/>
                <w:szCs w:val="21"/>
                <w:lang w:val="en-US"/>
              </w:rPr>
            </w:pPr>
          </w:p>
        </w:tc>
        <w:tc>
          <w:tcPr>
            <w:tcW w:w="704" w:type="pct"/>
            <w:tcBorders>
              <w:top w:val="nil"/>
              <w:bottom w:val="nil"/>
            </w:tcBorders>
            <w:noWrap/>
            <w:vAlign w:val="center"/>
          </w:tcPr>
          <w:p w14:paraId="3975ED97" w14:textId="629670CA"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318K</w:t>
            </w:r>
          </w:p>
        </w:tc>
        <w:tc>
          <w:tcPr>
            <w:tcW w:w="741" w:type="pct"/>
            <w:tcBorders>
              <w:top w:val="nil"/>
              <w:bottom w:val="nil"/>
            </w:tcBorders>
            <w:vAlign w:val="center"/>
          </w:tcPr>
          <w:p w14:paraId="7C2888C0" w14:textId="4071EF84"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2.98×10</w:t>
            </w:r>
            <w:r w:rsidRPr="00146701">
              <w:rPr>
                <w:rFonts w:eastAsiaTheme="minorEastAsia"/>
                <w:color w:val="000000" w:themeColor="text1"/>
                <w:szCs w:val="21"/>
                <w:vertAlign w:val="superscript"/>
                <w:lang w:val="en-US"/>
              </w:rPr>
              <w:t>-1</w:t>
            </w:r>
          </w:p>
        </w:tc>
        <w:tc>
          <w:tcPr>
            <w:tcW w:w="596" w:type="pct"/>
            <w:tcBorders>
              <w:top w:val="nil"/>
              <w:bottom w:val="nil"/>
            </w:tcBorders>
            <w:vAlign w:val="center"/>
          </w:tcPr>
          <w:p w14:paraId="3A133838" w14:textId="6DFE77A3" w:rsidR="001B7147" w:rsidRPr="00146701" w:rsidRDefault="001B7147" w:rsidP="001B7147">
            <w:pPr>
              <w:spacing w:line="480" w:lineRule="auto"/>
              <w:jc w:val="center"/>
              <w:rPr>
                <w:color w:val="000000" w:themeColor="text1"/>
                <w:szCs w:val="21"/>
                <w:lang w:val="en-US"/>
              </w:rPr>
            </w:pPr>
            <w:bookmarkStart w:id="11" w:name="_Hlk145344187"/>
            <w:r w:rsidRPr="00146701">
              <w:rPr>
                <w:rFonts w:eastAsiaTheme="minorEastAsia"/>
                <w:color w:val="000000" w:themeColor="text1"/>
                <w:szCs w:val="21"/>
                <w:lang w:val="en-US"/>
              </w:rPr>
              <w:t>320.75</w:t>
            </w:r>
            <w:bookmarkEnd w:id="11"/>
          </w:p>
        </w:tc>
        <w:tc>
          <w:tcPr>
            <w:tcW w:w="425" w:type="pct"/>
            <w:tcBorders>
              <w:top w:val="nil"/>
              <w:bottom w:val="nil"/>
            </w:tcBorders>
            <w:vAlign w:val="center"/>
          </w:tcPr>
          <w:p w14:paraId="0E608999" w14:textId="56409C81" w:rsidR="001B7147" w:rsidRPr="00146701" w:rsidRDefault="001B7147" w:rsidP="001B7147">
            <w:pPr>
              <w:spacing w:line="480" w:lineRule="auto"/>
              <w:jc w:val="center"/>
              <w:rPr>
                <w:color w:val="000000" w:themeColor="text1"/>
                <w:szCs w:val="21"/>
                <w:lang w:val="en-US"/>
              </w:rPr>
            </w:pPr>
            <w:r w:rsidRPr="00BB7CA1">
              <w:rPr>
                <w:rFonts w:eastAsiaTheme="minorEastAsia"/>
                <w:color w:val="FF0000"/>
                <w:szCs w:val="21"/>
                <w:lang w:val="en-US"/>
              </w:rPr>
              <w:t>0.9987</w:t>
            </w:r>
          </w:p>
        </w:tc>
        <w:tc>
          <w:tcPr>
            <w:tcW w:w="1026" w:type="pct"/>
            <w:tcBorders>
              <w:top w:val="nil"/>
              <w:bottom w:val="nil"/>
            </w:tcBorders>
            <w:vAlign w:val="center"/>
          </w:tcPr>
          <w:p w14:paraId="288B7079" w14:textId="07C0D71C"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120.14</w:t>
            </w:r>
          </w:p>
        </w:tc>
        <w:tc>
          <w:tcPr>
            <w:tcW w:w="458" w:type="pct"/>
            <w:tcBorders>
              <w:top w:val="nil"/>
              <w:bottom w:val="nil"/>
            </w:tcBorders>
            <w:vAlign w:val="center"/>
          </w:tcPr>
          <w:p w14:paraId="0866AD26" w14:textId="0C090346"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4.31</w:t>
            </w:r>
          </w:p>
        </w:tc>
        <w:tc>
          <w:tcPr>
            <w:tcW w:w="456" w:type="pct"/>
            <w:tcBorders>
              <w:top w:val="nil"/>
              <w:bottom w:val="nil"/>
            </w:tcBorders>
            <w:vAlign w:val="center"/>
          </w:tcPr>
          <w:p w14:paraId="660D4074" w14:textId="50CF4D73" w:rsidR="001B7147" w:rsidRPr="00BB7CA1" w:rsidRDefault="001B7147" w:rsidP="001B7147">
            <w:pPr>
              <w:spacing w:line="480" w:lineRule="auto"/>
              <w:jc w:val="center"/>
              <w:rPr>
                <w:color w:val="FF0000"/>
                <w:szCs w:val="21"/>
                <w:lang w:val="en-US"/>
              </w:rPr>
            </w:pPr>
            <w:r w:rsidRPr="00146701">
              <w:rPr>
                <w:rFonts w:eastAsiaTheme="minorEastAsia"/>
                <w:color w:val="000000" w:themeColor="text1"/>
                <w:szCs w:val="21"/>
                <w:lang w:val="en-US"/>
              </w:rPr>
              <w:t>0.8698</w:t>
            </w:r>
          </w:p>
        </w:tc>
      </w:tr>
      <w:tr w:rsidR="001B7147" w:rsidRPr="00146701" w14:paraId="2DC1438C" w14:textId="77777777" w:rsidTr="00125C29">
        <w:trPr>
          <w:trHeight w:val="469"/>
          <w:jc w:val="center"/>
        </w:trPr>
        <w:tc>
          <w:tcPr>
            <w:tcW w:w="594" w:type="pct"/>
            <w:vMerge w:val="restart"/>
            <w:vAlign w:val="center"/>
          </w:tcPr>
          <w:p w14:paraId="1AE79A3D" w14:textId="77777777" w:rsidR="001B7147" w:rsidRPr="00162B7B" w:rsidRDefault="001B7147" w:rsidP="001B7147">
            <w:pPr>
              <w:spacing w:line="480" w:lineRule="auto"/>
              <w:jc w:val="center"/>
              <w:rPr>
                <w:color w:val="76923C" w:themeColor="accent3" w:themeShade="BF"/>
                <w:szCs w:val="21"/>
                <w:lang w:val="en-US"/>
              </w:rPr>
            </w:pPr>
            <w:r w:rsidRPr="00162B7B">
              <w:rPr>
                <w:color w:val="76923C" w:themeColor="accent3" w:themeShade="BF"/>
                <w:szCs w:val="21"/>
                <w:lang w:val="en-US"/>
              </w:rPr>
              <w:t>PA</w:t>
            </w:r>
          </w:p>
        </w:tc>
        <w:tc>
          <w:tcPr>
            <w:tcW w:w="704" w:type="pct"/>
            <w:tcBorders>
              <w:top w:val="nil"/>
              <w:bottom w:val="nil"/>
            </w:tcBorders>
            <w:noWrap/>
            <w:vAlign w:val="center"/>
          </w:tcPr>
          <w:p w14:paraId="4214C8E3" w14:textId="77777777" w:rsidR="001B7147" w:rsidRPr="00162B7B" w:rsidRDefault="001B7147" w:rsidP="001B7147">
            <w:pPr>
              <w:spacing w:line="480" w:lineRule="auto"/>
              <w:jc w:val="center"/>
              <w:rPr>
                <w:color w:val="76923C" w:themeColor="accent3" w:themeShade="BF"/>
                <w:szCs w:val="21"/>
                <w:lang w:val="zh-CN"/>
              </w:rPr>
            </w:pPr>
            <w:r w:rsidRPr="00162B7B">
              <w:rPr>
                <w:rFonts w:eastAsiaTheme="minorEastAsia"/>
                <w:color w:val="76923C" w:themeColor="accent3" w:themeShade="BF"/>
                <w:szCs w:val="21"/>
                <w:lang w:val="en-US"/>
              </w:rPr>
              <w:t>298K</w:t>
            </w:r>
          </w:p>
        </w:tc>
        <w:tc>
          <w:tcPr>
            <w:tcW w:w="741" w:type="pct"/>
            <w:tcBorders>
              <w:top w:val="nil"/>
              <w:bottom w:val="nil"/>
            </w:tcBorders>
            <w:vAlign w:val="center"/>
          </w:tcPr>
          <w:p w14:paraId="326B852E" w14:textId="15708291" w:rsidR="001B7147" w:rsidRPr="00162B7B" w:rsidRDefault="001B7147" w:rsidP="001B7147">
            <w:pPr>
              <w:spacing w:line="480" w:lineRule="auto"/>
              <w:jc w:val="center"/>
              <w:rPr>
                <w:color w:val="76923C" w:themeColor="accent3" w:themeShade="BF"/>
                <w:szCs w:val="21"/>
                <w:lang w:val="en-US"/>
              </w:rPr>
            </w:pPr>
            <w:r w:rsidRPr="00162B7B">
              <w:rPr>
                <w:rFonts w:eastAsiaTheme="minorEastAsia"/>
                <w:color w:val="76923C" w:themeColor="accent3" w:themeShade="BF"/>
                <w:szCs w:val="21"/>
                <w:lang w:val="en-US"/>
              </w:rPr>
              <w:t>3.</w:t>
            </w:r>
            <w:r>
              <w:rPr>
                <w:rFonts w:eastAsiaTheme="minorEastAsia"/>
                <w:color w:val="76923C" w:themeColor="accent3" w:themeShade="BF"/>
                <w:szCs w:val="21"/>
                <w:lang w:val="en-US"/>
              </w:rPr>
              <w:t>56</w:t>
            </w:r>
            <w:r w:rsidRPr="00162B7B">
              <w:rPr>
                <w:rFonts w:eastAsiaTheme="minorEastAsia"/>
                <w:color w:val="76923C" w:themeColor="accent3" w:themeShade="BF"/>
                <w:szCs w:val="21"/>
                <w:lang w:val="en-US"/>
              </w:rPr>
              <w:t>×10</w:t>
            </w:r>
            <w:r w:rsidRPr="00162B7B">
              <w:rPr>
                <w:rFonts w:eastAsiaTheme="minorEastAsia"/>
                <w:color w:val="76923C" w:themeColor="accent3" w:themeShade="BF"/>
                <w:szCs w:val="21"/>
                <w:vertAlign w:val="superscript"/>
                <w:lang w:val="en-US"/>
              </w:rPr>
              <w:t>-2</w:t>
            </w:r>
          </w:p>
        </w:tc>
        <w:tc>
          <w:tcPr>
            <w:tcW w:w="596" w:type="pct"/>
            <w:tcBorders>
              <w:top w:val="nil"/>
              <w:bottom w:val="nil"/>
            </w:tcBorders>
            <w:vAlign w:val="center"/>
          </w:tcPr>
          <w:p w14:paraId="61E111F2" w14:textId="26DE05EC" w:rsidR="001B7147" w:rsidRPr="00162B7B" w:rsidRDefault="001B7147" w:rsidP="001B7147">
            <w:pPr>
              <w:spacing w:line="480" w:lineRule="auto"/>
              <w:jc w:val="center"/>
              <w:rPr>
                <w:color w:val="76923C" w:themeColor="accent3" w:themeShade="BF"/>
                <w:szCs w:val="21"/>
                <w:lang w:val="en-US"/>
              </w:rPr>
            </w:pPr>
            <w:r>
              <w:rPr>
                <w:rFonts w:eastAsiaTheme="minorEastAsia"/>
                <w:color w:val="76923C" w:themeColor="accent3" w:themeShade="BF"/>
                <w:szCs w:val="21"/>
                <w:lang w:val="en-US"/>
              </w:rPr>
              <w:t>302.17</w:t>
            </w:r>
          </w:p>
        </w:tc>
        <w:tc>
          <w:tcPr>
            <w:tcW w:w="425" w:type="pct"/>
            <w:tcBorders>
              <w:top w:val="nil"/>
              <w:bottom w:val="nil"/>
            </w:tcBorders>
            <w:vAlign w:val="center"/>
          </w:tcPr>
          <w:p w14:paraId="127A61C2" w14:textId="18A8489E" w:rsidR="001B7147" w:rsidRPr="00BB7CA1" w:rsidRDefault="001B7147" w:rsidP="001B7147">
            <w:pPr>
              <w:spacing w:line="480" w:lineRule="auto"/>
              <w:jc w:val="center"/>
              <w:rPr>
                <w:color w:val="FF0000"/>
                <w:szCs w:val="21"/>
                <w:lang w:val="en-US"/>
              </w:rPr>
            </w:pPr>
            <w:r w:rsidRPr="00BB7CA1">
              <w:rPr>
                <w:rFonts w:eastAsiaTheme="minorEastAsia"/>
                <w:color w:val="FF0000"/>
                <w:szCs w:val="21"/>
                <w:lang w:val="en-US"/>
              </w:rPr>
              <w:t>0.99</w:t>
            </w:r>
            <w:r>
              <w:rPr>
                <w:rFonts w:eastAsiaTheme="minorEastAsia"/>
                <w:color w:val="FF0000"/>
                <w:szCs w:val="21"/>
                <w:lang w:val="en-US"/>
              </w:rPr>
              <w:t>43</w:t>
            </w:r>
          </w:p>
        </w:tc>
        <w:tc>
          <w:tcPr>
            <w:tcW w:w="1026" w:type="pct"/>
            <w:tcBorders>
              <w:top w:val="nil"/>
              <w:bottom w:val="nil"/>
            </w:tcBorders>
            <w:vAlign w:val="center"/>
          </w:tcPr>
          <w:p w14:paraId="7C051814" w14:textId="61AAB4B3" w:rsidR="001B7147" w:rsidRPr="00D77C5C" w:rsidRDefault="001B7147" w:rsidP="001B7147">
            <w:pPr>
              <w:spacing w:line="480" w:lineRule="auto"/>
              <w:jc w:val="center"/>
              <w:rPr>
                <w:color w:val="76923C" w:themeColor="accent3" w:themeShade="BF"/>
                <w:szCs w:val="21"/>
                <w:lang w:val="en-US"/>
              </w:rPr>
            </w:pPr>
            <w:r w:rsidRPr="00D77C5C">
              <w:rPr>
                <w:rFonts w:eastAsiaTheme="minorEastAsia"/>
                <w:color w:val="76923C" w:themeColor="accent3" w:themeShade="BF"/>
                <w:szCs w:val="21"/>
                <w:lang w:val="en-US"/>
              </w:rPr>
              <w:t>71.31</w:t>
            </w:r>
          </w:p>
        </w:tc>
        <w:tc>
          <w:tcPr>
            <w:tcW w:w="458" w:type="pct"/>
            <w:tcBorders>
              <w:top w:val="nil"/>
              <w:bottom w:val="nil"/>
            </w:tcBorders>
            <w:vAlign w:val="center"/>
          </w:tcPr>
          <w:p w14:paraId="6A79B7D7" w14:textId="4DF50D44" w:rsidR="001B7147" w:rsidRPr="00D77C5C" w:rsidRDefault="001B7147" w:rsidP="001B7147">
            <w:pPr>
              <w:spacing w:line="480" w:lineRule="auto"/>
              <w:jc w:val="center"/>
              <w:rPr>
                <w:color w:val="76923C" w:themeColor="accent3" w:themeShade="BF"/>
                <w:szCs w:val="21"/>
                <w:lang w:val="en-US"/>
              </w:rPr>
            </w:pPr>
            <w:r w:rsidRPr="00D77C5C">
              <w:rPr>
                <w:rFonts w:eastAsiaTheme="minorEastAsia"/>
                <w:color w:val="76923C" w:themeColor="accent3" w:themeShade="BF"/>
                <w:szCs w:val="21"/>
                <w:lang w:val="en-US"/>
              </w:rPr>
              <w:t>4.19</w:t>
            </w:r>
          </w:p>
        </w:tc>
        <w:tc>
          <w:tcPr>
            <w:tcW w:w="456" w:type="pct"/>
            <w:tcBorders>
              <w:top w:val="nil"/>
              <w:bottom w:val="nil"/>
            </w:tcBorders>
            <w:vAlign w:val="center"/>
          </w:tcPr>
          <w:p w14:paraId="5A8EA79E" w14:textId="30DD0778" w:rsidR="001B7147" w:rsidRPr="00D77C5C" w:rsidRDefault="001B7147" w:rsidP="001B7147">
            <w:pPr>
              <w:spacing w:line="480" w:lineRule="auto"/>
              <w:jc w:val="center"/>
              <w:rPr>
                <w:color w:val="76923C" w:themeColor="accent3" w:themeShade="BF"/>
                <w:szCs w:val="21"/>
                <w:lang w:val="en-US"/>
              </w:rPr>
            </w:pPr>
            <w:r w:rsidRPr="00D77C5C">
              <w:rPr>
                <w:rFonts w:eastAsiaTheme="minorEastAsia"/>
                <w:color w:val="76923C" w:themeColor="accent3" w:themeShade="BF"/>
                <w:szCs w:val="21"/>
                <w:lang w:val="en-US"/>
              </w:rPr>
              <w:t>0.9842</w:t>
            </w:r>
          </w:p>
        </w:tc>
      </w:tr>
      <w:tr w:rsidR="001B7147" w:rsidRPr="00146701" w14:paraId="01FC9649" w14:textId="77777777" w:rsidTr="00125C29">
        <w:trPr>
          <w:trHeight w:val="469"/>
          <w:jc w:val="center"/>
        </w:trPr>
        <w:tc>
          <w:tcPr>
            <w:tcW w:w="594" w:type="pct"/>
            <w:vMerge/>
          </w:tcPr>
          <w:p w14:paraId="6A4921F5" w14:textId="77777777" w:rsidR="001B7147" w:rsidRPr="00162B7B" w:rsidRDefault="001B7147" w:rsidP="001B7147">
            <w:pPr>
              <w:spacing w:line="480" w:lineRule="auto"/>
              <w:jc w:val="center"/>
              <w:rPr>
                <w:color w:val="76923C" w:themeColor="accent3" w:themeShade="BF"/>
                <w:szCs w:val="21"/>
                <w:lang w:val="en-US"/>
              </w:rPr>
            </w:pPr>
          </w:p>
        </w:tc>
        <w:tc>
          <w:tcPr>
            <w:tcW w:w="704" w:type="pct"/>
            <w:tcBorders>
              <w:top w:val="nil"/>
              <w:bottom w:val="nil"/>
            </w:tcBorders>
            <w:noWrap/>
            <w:vAlign w:val="center"/>
          </w:tcPr>
          <w:p w14:paraId="12A89484" w14:textId="77777777" w:rsidR="001B7147" w:rsidRPr="00162B7B" w:rsidRDefault="001B7147" w:rsidP="001B7147">
            <w:pPr>
              <w:spacing w:line="480" w:lineRule="auto"/>
              <w:jc w:val="center"/>
              <w:rPr>
                <w:color w:val="76923C" w:themeColor="accent3" w:themeShade="BF"/>
                <w:szCs w:val="21"/>
                <w:lang w:val="en-US"/>
              </w:rPr>
            </w:pPr>
            <w:r w:rsidRPr="00162B7B">
              <w:rPr>
                <w:rFonts w:eastAsiaTheme="minorEastAsia"/>
                <w:color w:val="76923C" w:themeColor="accent3" w:themeShade="BF"/>
                <w:szCs w:val="21"/>
                <w:lang w:val="en-US"/>
              </w:rPr>
              <w:t>308K</w:t>
            </w:r>
          </w:p>
        </w:tc>
        <w:tc>
          <w:tcPr>
            <w:tcW w:w="741" w:type="pct"/>
            <w:tcBorders>
              <w:top w:val="nil"/>
              <w:bottom w:val="nil"/>
            </w:tcBorders>
            <w:vAlign w:val="center"/>
          </w:tcPr>
          <w:p w14:paraId="68563DA1" w14:textId="1978898C" w:rsidR="001B7147" w:rsidRPr="00162B7B" w:rsidRDefault="001B7147" w:rsidP="001B7147">
            <w:pPr>
              <w:spacing w:line="480" w:lineRule="auto"/>
              <w:jc w:val="center"/>
              <w:rPr>
                <w:color w:val="76923C" w:themeColor="accent3" w:themeShade="BF"/>
                <w:szCs w:val="21"/>
                <w:lang w:val="en-US"/>
              </w:rPr>
            </w:pPr>
            <w:r w:rsidRPr="00162B7B">
              <w:rPr>
                <w:rFonts w:eastAsiaTheme="minorEastAsia"/>
                <w:color w:val="76923C" w:themeColor="accent3" w:themeShade="BF"/>
                <w:szCs w:val="21"/>
                <w:lang w:val="en-US"/>
              </w:rPr>
              <w:t>4.</w:t>
            </w:r>
            <w:r>
              <w:rPr>
                <w:rFonts w:eastAsiaTheme="minorEastAsia"/>
                <w:color w:val="76923C" w:themeColor="accent3" w:themeShade="BF"/>
                <w:szCs w:val="21"/>
                <w:lang w:val="en-US"/>
              </w:rPr>
              <w:t>04</w:t>
            </w:r>
            <w:r w:rsidRPr="00162B7B">
              <w:rPr>
                <w:rFonts w:eastAsiaTheme="minorEastAsia"/>
                <w:color w:val="76923C" w:themeColor="accent3" w:themeShade="BF"/>
                <w:szCs w:val="21"/>
                <w:lang w:val="en-US"/>
              </w:rPr>
              <w:t>×10</w:t>
            </w:r>
            <w:r w:rsidRPr="00162B7B">
              <w:rPr>
                <w:rFonts w:eastAsiaTheme="minorEastAsia"/>
                <w:color w:val="76923C" w:themeColor="accent3" w:themeShade="BF"/>
                <w:szCs w:val="21"/>
                <w:vertAlign w:val="superscript"/>
                <w:lang w:val="en-US"/>
              </w:rPr>
              <w:t>-2</w:t>
            </w:r>
          </w:p>
        </w:tc>
        <w:tc>
          <w:tcPr>
            <w:tcW w:w="596" w:type="pct"/>
            <w:tcBorders>
              <w:top w:val="nil"/>
              <w:bottom w:val="nil"/>
            </w:tcBorders>
            <w:vAlign w:val="center"/>
          </w:tcPr>
          <w:p w14:paraId="4F8733BC" w14:textId="23B53F28" w:rsidR="001B7147" w:rsidRPr="00162B7B" w:rsidRDefault="001B7147" w:rsidP="001B7147">
            <w:pPr>
              <w:spacing w:line="480" w:lineRule="auto"/>
              <w:jc w:val="center"/>
              <w:rPr>
                <w:color w:val="76923C" w:themeColor="accent3" w:themeShade="BF"/>
                <w:szCs w:val="21"/>
                <w:lang w:val="en-US"/>
              </w:rPr>
            </w:pPr>
            <w:r>
              <w:rPr>
                <w:rFonts w:eastAsiaTheme="minorEastAsia"/>
                <w:color w:val="76923C" w:themeColor="accent3" w:themeShade="BF"/>
                <w:szCs w:val="21"/>
                <w:lang w:val="en-US"/>
              </w:rPr>
              <w:t>309.42</w:t>
            </w:r>
          </w:p>
        </w:tc>
        <w:tc>
          <w:tcPr>
            <w:tcW w:w="425" w:type="pct"/>
            <w:tcBorders>
              <w:top w:val="nil"/>
              <w:bottom w:val="nil"/>
            </w:tcBorders>
            <w:vAlign w:val="center"/>
          </w:tcPr>
          <w:p w14:paraId="10D8A2DE" w14:textId="04B16954" w:rsidR="001B7147" w:rsidRPr="00BB7CA1" w:rsidRDefault="001B7147" w:rsidP="001B7147">
            <w:pPr>
              <w:spacing w:line="480" w:lineRule="auto"/>
              <w:jc w:val="center"/>
              <w:rPr>
                <w:color w:val="FF0000"/>
                <w:szCs w:val="21"/>
                <w:lang w:val="en-US"/>
              </w:rPr>
            </w:pPr>
            <w:r w:rsidRPr="00BB7CA1">
              <w:rPr>
                <w:rFonts w:eastAsiaTheme="minorEastAsia"/>
                <w:color w:val="FF0000"/>
                <w:szCs w:val="21"/>
                <w:lang w:val="en-US"/>
              </w:rPr>
              <w:t>0.99</w:t>
            </w:r>
            <w:r>
              <w:rPr>
                <w:rFonts w:eastAsiaTheme="minorEastAsia"/>
                <w:color w:val="FF0000"/>
                <w:szCs w:val="21"/>
                <w:lang w:val="en-US"/>
              </w:rPr>
              <w:t>58</w:t>
            </w:r>
          </w:p>
        </w:tc>
        <w:tc>
          <w:tcPr>
            <w:tcW w:w="1026" w:type="pct"/>
            <w:tcBorders>
              <w:top w:val="nil"/>
              <w:bottom w:val="nil"/>
            </w:tcBorders>
            <w:vAlign w:val="center"/>
          </w:tcPr>
          <w:p w14:paraId="61ECE3E1" w14:textId="7F9772B0" w:rsidR="001B7147" w:rsidRPr="00D77C5C" w:rsidRDefault="001B7147" w:rsidP="001B7147">
            <w:pPr>
              <w:spacing w:line="480" w:lineRule="auto"/>
              <w:jc w:val="center"/>
              <w:rPr>
                <w:color w:val="76923C" w:themeColor="accent3" w:themeShade="BF"/>
                <w:szCs w:val="21"/>
                <w:lang w:val="en-US"/>
              </w:rPr>
            </w:pPr>
            <w:r w:rsidRPr="00D77C5C">
              <w:rPr>
                <w:rFonts w:eastAsiaTheme="minorEastAsia"/>
                <w:color w:val="76923C" w:themeColor="accent3" w:themeShade="BF"/>
                <w:szCs w:val="21"/>
                <w:lang w:val="en-US"/>
              </w:rPr>
              <w:t>77.14</w:t>
            </w:r>
          </w:p>
        </w:tc>
        <w:tc>
          <w:tcPr>
            <w:tcW w:w="458" w:type="pct"/>
            <w:tcBorders>
              <w:top w:val="nil"/>
              <w:bottom w:val="nil"/>
            </w:tcBorders>
            <w:vAlign w:val="center"/>
          </w:tcPr>
          <w:p w14:paraId="57EF28A5" w14:textId="1A8C76FC" w:rsidR="001B7147" w:rsidRPr="00D77C5C" w:rsidRDefault="001B7147" w:rsidP="001B7147">
            <w:pPr>
              <w:spacing w:line="480" w:lineRule="auto"/>
              <w:jc w:val="center"/>
              <w:rPr>
                <w:color w:val="76923C" w:themeColor="accent3" w:themeShade="BF"/>
                <w:szCs w:val="21"/>
                <w:lang w:val="en-US"/>
              </w:rPr>
            </w:pPr>
            <w:r w:rsidRPr="00D77C5C">
              <w:rPr>
                <w:rFonts w:eastAsiaTheme="minorEastAsia"/>
                <w:color w:val="76923C" w:themeColor="accent3" w:themeShade="BF"/>
                <w:szCs w:val="21"/>
                <w:lang w:val="en-US"/>
              </w:rPr>
              <w:t>4.32</w:t>
            </w:r>
          </w:p>
        </w:tc>
        <w:tc>
          <w:tcPr>
            <w:tcW w:w="456" w:type="pct"/>
            <w:tcBorders>
              <w:top w:val="nil"/>
              <w:bottom w:val="nil"/>
            </w:tcBorders>
            <w:vAlign w:val="center"/>
          </w:tcPr>
          <w:p w14:paraId="0CF73017" w14:textId="67AD5799" w:rsidR="001B7147" w:rsidRPr="00D77C5C" w:rsidRDefault="001B7147" w:rsidP="001B7147">
            <w:pPr>
              <w:spacing w:line="480" w:lineRule="auto"/>
              <w:jc w:val="center"/>
              <w:rPr>
                <w:color w:val="76923C" w:themeColor="accent3" w:themeShade="BF"/>
                <w:szCs w:val="21"/>
                <w:lang w:val="en-US"/>
              </w:rPr>
            </w:pPr>
            <w:r w:rsidRPr="00D77C5C">
              <w:rPr>
                <w:rFonts w:eastAsiaTheme="minorEastAsia"/>
                <w:color w:val="76923C" w:themeColor="accent3" w:themeShade="BF"/>
                <w:szCs w:val="21"/>
                <w:lang w:val="en-US"/>
              </w:rPr>
              <w:t>0.9832</w:t>
            </w:r>
          </w:p>
        </w:tc>
      </w:tr>
      <w:tr w:rsidR="001B7147" w:rsidRPr="00146701" w14:paraId="4D5A46F4" w14:textId="77777777" w:rsidTr="00125C29">
        <w:trPr>
          <w:trHeight w:val="469"/>
          <w:jc w:val="center"/>
        </w:trPr>
        <w:tc>
          <w:tcPr>
            <w:tcW w:w="594" w:type="pct"/>
            <w:vMerge/>
            <w:tcBorders>
              <w:bottom w:val="nil"/>
            </w:tcBorders>
          </w:tcPr>
          <w:p w14:paraId="521E1D46" w14:textId="77777777" w:rsidR="001B7147" w:rsidRPr="00162B7B" w:rsidRDefault="001B7147" w:rsidP="001B7147">
            <w:pPr>
              <w:spacing w:line="480" w:lineRule="auto"/>
              <w:jc w:val="center"/>
              <w:rPr>
                <w:color w:val="76923C" w:themeColor="accent3" w:themeShade="BF"/>
                <w:szCs w:val="21"/>
                <w:lang w:val="en-US"/>
              </w:rPr>
            </w:pPr>
          </w:p>
        </w:tc>
        <w:tc>
          <w:tcPr>
            <w:tcW w:w="704" w:type="pct"/>
            <w:tcBorders>
              <w:top w:val="nil"/>
              <w:bottom w:val="nil"/>
            </w:tcBorders>
            <w:noWrap/>
            <w:vAlign w:val="center"/>
          </w:tcPr>
          <w:p w14:paraId="6855ED75" w14:textId="77777777" w:rsidR="001B7147" w:rsidRPr="00162B7B" w:rsidRDefault="001B7147" w:rsidP="001B7147">
            <w:pPr>
              <w:spacing w:line="480" w:lineRule="auto"/>
              <w:jc w:val="center"/>
              <w:rPr>
                <w:color w:val="76923C" w:themeColor="accent3" w:themeShade="BF"/>
                <w:szCs w:val="21"/>
                <w:lang w:val="en-US"/>
              </w:rPr>
            </w:pPr>
            <w:r w:rsidRPr="00162B7B">
              <w:rPr>
                <w:rFonts w:eastAsiaTheme="minorEastAsia"/>
                <w:color w:val="76923C" w:themeColor="accent3" w:themeShade="BF"/>
                <w:szCs w:val="21"/>
                <w:lang w:val="en-US"/>
              </w:rPr>
              <w:t>318K</w:t>
            </w:r>
          </w:p>
        </w:tc>
        <w:tc>
          <w:tcPr>
            <w:tcW w:w="741" w:type="pct"/>
            <w:tcBorders>
              <w:top w:val="nil"/>
              <w:bottom w:val="nil"/>
            </w:tcBorders>
            <w:vAlign w:val="center"/>
          </w:tcPr>
          <w:p w14:paraId="438388FB" w14:textId="39085396" w:rsidR="001B7147" w:rsidRPr="00162B7B" w:rsidRDefault="001B7147" w:rsidP="001B7147">
            <w:pPr>
              <w:spacing w:line="480" w:lineRule="auto"/>
              <w:jc w:val="center"/>
              <w:rPr>
                <w:color w:val="76923C" w:themeColor="accent3" w:themeShade="BF"/>
                <w:szCs w:val="21"/>
                <w:lang w:val="en-US"/>
              </w:rPr>
            </w:pPr>
            <w:r w:rsidRPr="00162B7B">
              <w:rPr>
                <w:rFonts w:eastAsiaTheme="minorEastAsia"/>
                <w:color w:val="76923C" w:themeColor="accent3" w:themeShade="BF"/>
                <w:szCs w:val="21"/>
                <w:lang w:val="en-US"/>
              </w:rPr>
              <w:t>5.</w:t>
            </w:r>
            <w:r>
              <w:rPr>
                <w:rFonts w:eastAsiaTheme="minorEastAsia"/>
                <w:color w:val="76923C" w:themeColor="accent3" w:themeShade="BF"/>
                <w:szCs w:val="21"/>
                <w:lang w:val="en-US"/>
              </w:rPr>
              <w:t>42</w:t>
            </w:r>
            <w:r w:rsidRPr="00162B7B">
              <w:rPr>
                <w:rFonts w:eastAsiaTheme="minorEastAsia"/>
                <w:color w:val="76923C" w:themeColor="accent3" w:themeShade="BF"/>
                <w:szCs w:val="21"/>
                <w:lang w:val="en-US"/>
              </w:rPr>
              <w:t>×10</w:t>
            </w:r>
            <w:r w:rsidRPr="00162B7B">
              <w:rPr>
                <w:rFonts w:eastAsiaTheme="minorEastAsia"/>
                <w:color w:val="76923C" w:themeColor="accent3" w:themeShade="BF"/>
                <w:szCs w:val="21"/>
                <w:vertAlign w:val="superscript"/>
                <w:lang w:val="en-US"/>
              </w:rPr>
              <w:t>-2</w:t>
            </w:r>
          </w:p>
        </w:tc>
        <w:tc>
          <w:tcPr>
            <w:tcW w:w="596" w:type="pct"/>
            <w:tcBorders>
              <w:top w:val="nil"/>
              <w:bottom w:val="nil"/>
            </w:tcBorders>
            <w:vAlign w:val="center"/>
          </w:tcPr>
          <w:p w14:paraId="282AD91B" w14:textId="7DCA08E4" w:rsidR="001B7147" w:rsidRPr="00162B7B" w:rsidRDefault="001B7147" w:rsidP="001B7147">
            <w:pPr>
              <w:spacing w:line="480" w:lineRule="auto"/>
              <w:jc w:val="center"/>
              <w:rPr>
                <w:color w:val="76923C" w:themeColor="accent3" w:themeShade="BF"/>
                <w:szCs w:val="21"/>
                <w:lang w:val="en-US"/>
              </w:rPr>
            </w:pPr>
            <w:bookmarkStart w:id="12" w:name="_Hlk145344138"/>
            <w:r>
              <w:rPr>
                <w:rFonts w:eastAsiaTheme="minorEastAsia"/>
                <w:color w:val="76923C" w:themeColor="accent3" w:themeShade="BF"/>
                <w:szCs w:val="21"/>
                <w:lang w:val="en-US"/>
              </w:rPr>
              <w:t>312.42</w:t>
            </w:r>
            <w:bookmarkEnd w:id="12"/>
          </w:p>
        </w:tc>
        <w:tc>
          <w:tcPr>
            <w:tcW w:w="425" w:type="pct"/>
            <w:tcBorders>
              <w:top w:val="nil"/>
              <w:bottom w:val="nil"/>
            </w:tcBorders>
            <w:vAlign w:val="center"/>
          </w:tcPr>
          <w:p w14:paraId="0ED7A512" w14:textId="19C9DA12" w:rsidR="001B7147" w:rsidRPr="00BB7CA1" w:rsidRDefault="001B7147" w:rsidP="001B7147">
            <w:pPr>
              <w:spacing w:line="480" w:lineRule="auto"/>
              <w:jc w:val="center"/>
              <w:rPr>
                <w:color w:val="FF0000"/>
                <w:szCs w:val="21"/>
                <w:lang w:val="en-US"/>
              </w:rPr>
            </w:pPr>
            <w:r w:rsidRPr="00BB7CA1">
              <w:rPr>
                <w:rFonts w:eastAsiaTheme="minorEastAsia"/>
                <w:color w:val="FF0000"/>
                <w:szCs w:val="21"/>
                <w:lang w:val="en-US"/>
              </w:rPr>
              <w:t>0.99</w:t>
            </w:r>
            <w:r>
              <w:rPr>
                <w:rFonts w:eastAsiaTheme="minorEastAsia"/>
                <w:color w:val="FF0000"/>
                <w:szCs w:val="21"/>
                <w:lang w:val="en-US"/>
              </w:rPr>
              <w:t>51</w:t>
            </w:r>
          </w:p>
        </w:tc>
        <w:tc>
          <w:tcPr>
            <w:tcW w:w="1026" w:type="pct"/>
            <w:tcBorders>
              <w:top w:val="nil"/>
              <w:bottom w:val="nil"/>
            </w:tcBorders>
            <w:vAlign w:val="center"/>
          </w:tcPr>
          <w:p w14:paraId="01E4693A" w14:textId="17C4DE2D" w:rsidR="001B7147" w:rsidRPr="00D77C5C" w:rsidRDefault="001B7147" w:rsidP="001B7147">
            <w:pPr>
              <w:spacing w:line="480" w:lineRule="auto"/>
              <w:jc w:val="center"/>
              <w:rPr>
                <w:color w:val="76923C" w:themeColor="accent3" w:themeShade="BF"/>
                <w:szCs w:val="21"/>
                <w:lang w:val="en-US"/>
              </w:rPr>
            </w:pPr>
            <w:r w:rsidRPr="00D77C5C">
              <w:rPr>
                <w:rFonts w:eastAsiaTheme="minorEastAsia"/>
                <w:color w:val="76923C" w:themeColor="accent3" w:themeShade="BF"/>
                <w:szCs w:val="21"/>
                <w:lang w:val="en-US"/>
              </w:rPr>
              <w:t>87.08</w:t>
            </w:r>
          </w:p>
        </w:tc>
        <w:tc>
          <w:tcPr>
            <w:tcW w:w="458" w:type="pct"/>
            <w:tcBorders>
              <w:top w:val="nil"/>
              <w:bottom w:val="nil"/>
            </w:tcBorders>
            <w:vAlign w:val="center"/>
          </w:tcPr>
          <w:p w14:paraId="32A586B3" w14:textId="780AE1C7" w:rsidR="001B7147" w:rsidRPr="00D77C5C" w:rsidRDefault="001B7147" w:rsidP="001B7147">
            <w:pPr>
              <w:spacing w:line="480" w:lineRule="auto"/>
              <w:jc w:val="center"/>
              <w:rPr>
                <w:color w:val="76923C" w:themeColor="accent3" w:themeShade="BF"/>
                <w:szCs w:val="21"/>
                <w:lang w:val="en-US"/>
              </w:rPr>
            </w:pPr>
            <w:r w:rsidRPr="00D77C5C">
              <w:rPr>
                <w:rFonts w:eastAsiaTheme="minorEastAsia"/>
                <w:color w:val="76923C" w:themeColor="accent3" w:themeShade="BF"/>
                <w:szCs w:val="21"/>
                <w:lang w:val="en-US"/>
              </w:rPr>
              <w:t>4.59</w:t>
            </w:r>
          </w:p>
        </w:tc>
        <w:tc>
          <w:tcPr>
            <w:tcW w:w="456" w:type="pct"/>
            <w:tcBorders>
              <w:top w:val="nil"/>
              <w:bottom w:val="nil"/>
            </w:tcBorders>
            <w:vAlign w:val="center"/>
          </w:tcPr>
          <w:p w14:paraId="132D5673" w14:textId="7F330BBD" w:rsidR="001B7147" w:rsidRPr="00D77C5C" w:rsidRDefault="001B7147" w:rsidP="001B7147">
            <w:pPr>
              <w:spacing w:line="480" w:lineRule="auto"/>
              <w:jc w:val="center"/>
              <w:rPr>
                <w:color w:val="76923C" w:themeColor="accent3" w:themeShade="BF"/>
                <w:szCs w:val="21"/>
                <w:lang w:val="en-US"/>
              </w:rPr>
            </w:pPr>
            <w:r w:rsidRPr="00D77C5C">
              <w:rPr>
                <w:rFonts w:eastAsiaTheme="minorEastAsia"/>
                <w:color w:val="76923C" w:themeColor="accent3" w:themeShade="BF"/>
                <w:szCs w:val="21"/>
                <w:lang w:val="en-US"/>
              </w:rPr>
              <w:t>0.9833</w:t>
            </w:r>
          </w:p>
        </w:tc>
      </w:tr>
      <w:tr w:rsidR="001B7147" w:rsidRPr="00146701" w14:paraId="1BBBA948" w14:textId="77777777" w:rsidTr="00125C29">
        <w:trPr>
          <w:trHeight w:val="469"/>
          <w:jc w:val="center"/>
        </w:trPr>
        <w:tc>
          <w:tcPr>
            <w:tcW w:w="594" w:type="pct"/>
            <w:vMerge w:val="restart"/>
            <w:tcBorders>
              <w:top w:val="nil"/>
              <w:bottom w:val="single" w:sz="8" w:space="0" w:color="auto"/>
            </w:tcBorders>
            <w:vAlign w:val="center"/>
          </w:tcPr>
          <w:p w14:paraId="1B60DBEE" w14:textId="7828DB37" w:rsidR="001B7147" w:rsidRPr="00146701" w:rsidRDefault="001B7147" w:rsidP="001B7147">
            <w:pPr>
              <w:spacing w:line="480" w:lineRule="auto"/>
              <w:jc w:val="center"/>
              <w:rPr>
                <w:color w:val="000000" w:themeColor="text1"/>
                <w:szCs w:val="21"/>
                <w:lang w:val="en-US"/>
              </w:rPr>
            </w:pPr>
            <w:r w:rsidRPr="00146701">
              <w:rPr>
                <w:color w:val="000000" w:themeColor="text1"/>
                <w:szCs w:val="21"/>
                <w:lang w:val="en-US"/>
              </w:rPr>
              <w:t>GA</w:t>
            </w:r>
          </w:p>
        </w:tc>
        <w:tc>
          <w:tcPr>
            <w:tcW w:w="704" w:type="pct"/>
            <w:tcBorders>
              <w:top w:val="nil"/>
              <w:bottom w:val="nil"/>
            </w:tcBorders>
            <w:noWrap/>
            <w:vAlign w:val="center"/>
          </w:tcPr>
          <w:p w14:paraId="6DE1F267" w14:textId="77777777" w:rsidR="001B7147" w:rsidRPr="00146701" w:rsidRDefault="001B7147" w:rsidP="001B7147">
            <w:pPr>
              <w:spacing w:line="480" w:lineRule="auto"/>
              <w:jc w:val="center"/>
              <w:rPr>
                <w:color w:val="000000" w:themeColor="text1"/>
                <w:szCs w:val="21"/>
                <w:lang w:val="zh-CN"/>
              </w:rPr>
            </w:pPr>
            <w:r w:rsidRPr="00146701">
              <w:rPr>
                <w:rFonts w:eastAsiaTheme="minorEastAsia"/>
                <w:color w:val="000000" w:themeColor="text1"/>
                <w:szCs w:val="21"/>
                <w:lang w:val="en-US"/>
              </w:rPr>
              <w:t>298K</w:t>
            </w:r>
          </w:p>
        </w:tc>
        <w:tc>
          <w:tcPr>
            <w:tcW w:w="741" w:type="pct"/>
            <w:tcBorders>
              <w:top w:val="nil"/>
              <w:bottom w:val="nil"/>
            </w:tcBorders>
            <w:vAlign w:val="center"/>
          </w:tcPr>
          <w:p w14:paraId="101D5B6C" w14:textId="7777777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9.45×10</w:t>
            </w:r>
            <w:r w:rsidRPr="00146701">
              <w:rPr>
                <w:rFonts w:eastAsiaTheme="minorEastAsia"/>
                <w:color w:val="000000" w:themeColor="text1"/>
                <w:szCs w:val="21"/>
                <w:vertAlign w:val="superscript"/>
                <w:lang w:val="en-US"/>
              </w:rPr>
              <w:t>-2</w:t>
            </w:r>
          </w:p>
        </w:tc>
        <w:tc>
          <w:tcPr>
            <w:tcW w:w="596" w:type="pct"/>
            <w:tcBorders>
              <w:top w:val="nil"/>
              <w:bottom w:val="nil"/>
            </w:tcBorders>
            <w:vAlign w:val="center"/>
          </w:tcPr>
          <w:p w14:paraId="5148F767" w14:textId="7777777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218.67</w:t>
            </w:r>
          </w:p>
        </w:tc>
        <w:tc>
          <w:tcPr>
            <w:tcW w:w="425" w:type="pct"/>
            <w:tcBorders>
              <w:top w:val="nil"/>
              <w:bottom w:val="nil"/>
            </w:tcBorders>
            <w:vAlign w:val="center"/>
          </w:tcPr>
          <w:p w14:paraId="77481AF5" w14:textId="77777777" w:rsidR="001B7147" w:rsidRPr="00BB7CA1" w:rsidRDefault="001B7147" w:rsidP="001B7147">
            <w:pPr>
              <w:spacing w:line="480" w:lineRule="auto"/>
              <w:jc w:val="center"/>
              <w:rPr>
                <w:color w:val="FF0000"/>
                <w:szCs w:val="21"/>
                <w:lang w:val="en-US"/>
              </w:rPr>
            </w:pPr>
            <w:r w:rsidRPr="00BB7CA1">
              <w:rPr>
                <w:rFonts w:eastAsiaTheme="minorEastAsia"/>
                <w:color w:val="FF0000"/>
                <w:szCs w:val="21"/>
                <w:lang w:val="en-US"/>
              </w:rPr>
              <w:t>0.9976</w:t>
            </w:r>
          </w:p>
        </w:tc>
        <w:tc>
          <w:tcPr>
            <w:tcW w:w="1026" w:type="pct"/>
            <w:tcBorders>
              <w:top w:val="nil"/>
              <w:bottom w:val="nil"/>
            </w:tcBorders>
            <w:vAlign w:val="center"/>
          </w:tcPr>
          <w:p w14:paraId="243F2277" w14:textId="7777777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69.47</w:t>
            </w:r>
          </w:p>
        </w:tc>
        <w:tc>
          <w:tcPr>
            <w:tcW w:w="458" w:type="pct"/>
            <w:tcBorders>
              <w:top w:val="nil"/>
              <w:bottom w:val="nil"/>
            </w:tcBorders>
            <w:vAlign w:val="center"/>
          </w:tcPr>
          <w:p w14:paraId="2519F3A4" w14:textId="7777777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4.76</w:t>
            </w:r>
          </w:p>
        </w:tc>
        <w:tc>
          <w:tcPr>
            <w:tcW w:w="456" w:type="pct"/>
            <w:tcBorders>
              <w:top w:val="nil"/>
              <w:bottom w:val="nil"/>
            </w:tcBorders>
            <w:vAlign w:val="center"/>
          </w:tcPr>
          <w:p w14:paraId="6FA4AE32" w14:textId="7777777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0.9325</w:t>
            </w:r>
          </w:p>
        </w:tc>
      </w:tr>
      <w:tr w:rsidR="001B7147" w:rsidRPr="00146701" w14:paraId="2E5A7128" w14:textId="77777777" w:rsidTr="00125C29">
        <w:trPr>
          <w:trHeight w:val="469"/>
          <w:jc w:val="center"/>
        </w:trPr>
        <w:tc>
          <w:tcPr>
            <w:tcW w:w="594" w:type="pct"/>
            <w:vMerge/>
            <w:tcBorders>
              <w:top w:val="single" w:sz="8" w:space="0" w:color="4F81BD" w:themeColor="accent1"/>
              <w:bottom w:val="single" w:sz="8" w:space="0" w:color="auto"/>
            </w:tcBorders>
          </w:tcPr>
          <w:p w14:paraId="0959DF0A" w14:textId="77777777" w:rsidR="001B7147" w:rsidRPr="00146701" w:rsidRDefault="001B7147" w:rsidP="001B7147">
            <w:pPr>
              <w:spacing w:line="480" w:lineRule="auto"/>
              <w:jc w:val="center"/>
              <w:rPr>
                <w:color w:val="000000" w:themeColor="text1"/>
                <w:szCs w:val="21"/>
                <w:lang w:val="en-US"/>
              </w:rPr>
            </w:pPr>
          </w:p>
        </w:tc>
        <w:tc>
          <w:tcPr>
            <w:tcW w:w="704" w:type="pct"/>
            <w:tcBorders>
              <w:top w:val="nil"/>
              <w:bottom w:val="nil"/>
            </w:tcBorders>
            <w:noWrap/>
            <w:vAlign w:val="center"/>
          </w:tcPr>
          <w:p w14:paraId="57CE38BB" w14:textId="7777777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308K</w:t>
            </w:r>
          </w:p>
        </w:tc>
        <w:tc>
          <w:tcPr>
            <w:tcW w:w="741" w:type="pct"/>
            <w:tcBorders>
              <w:top w:val="nil"/>
              <w:bottom w:val="nil"/>
            </w:tcBorders>
            <w:vAlign w:val="center"/>
          </w:tcPr>
          <w:p w14:paraId="1D633D52" w14:textId="7777777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9.57×10</w:t>
            </w:r>
            <w:r w:rsidRPr="00146701">
              <w:rPr>
                <w:rFonts w:eastAsiaTheme="minorEastAsia"/>
                <w:color w:val="000000" w:themeColor="text1"/>
                <w:szCs w:val="21"/>
                <w:vertAlign w:val="superscript"/>
                <w:lang w:val="en-US"/>
              </w:rPr>
              <w:t>-2</w:t>
            </w:r>
          </w:p>
        </w:tc>
        <w:tc>
          <w:tcPr>
            <w:tcW w:w="596" w:type="pct"/>
            <w:tcBorders>
              <w:top w:val="nil"/>
              <w:bottom w:val="nil"/>
            </w:tcBorders>
            <w:vAlign w:val="center"/>
          </w:tcPr>
          <w:p w14:paraId="03342F09" w14:textId="7777777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235.64</w:t>
            </w:r>
          </w:p>
        </w:tc>
        <w:tc>
          <w:tcPr>
            <w:tcW w:w="425" w:type="pct"/>
            <w:tcBorders>
              <w:top w:val="nil"/>
              <w:bottom w:val="nil"/>
            </w:tcBorders>
            <w:vAlign w:val="center"/>
          </w:tcPr>
          <w:p w14:paraId="03FD213F" w14:textId="77777777" w:rsidR="001B7147" w:rsidRPr="00BB7CA1" w:rsidRDefault="001B7147" w:rsidP="001B7147">
            <w:pPr>
              <w:spacing w:line="480" w:lineRule="auto"/>
              <w:jc w:val="center"/>
              <w:rPr>
                <w:color w:val="FF0000"/>
                <w:szCs w:val="21"/>
                <w:lang w:val="en-US"/>
              </w:rPr>
            </w:pPr>
            <w:r w:rsidRPr="00BB7CA1">
              <w:rPr>
                <w:rFonts w:eastAsiaTheme="minorEastAsia"/>
                <w:color w:val="FF0000"/>
                <w:szCs w:val="21"/>
                <w:lang w:val="en-US"/>
              </w:rPr>
              <w:t>0.9985</w:t>
            </w:r>
          </w:p>
        </w:tc>
        <w:tc>
          <w:tcPr>
            <w:tcW w:w="1026" w:type="pct"/>
            <w:tcBorders>
              <w:top w:val="nil"/>
              <w:bottom w:val="nil"/>
            </w:tcBorders>
            <w:vAlign w:val="center"/>
          </w:tcPr>
          <w:p w14:paraId="20F1317A" w14:textId="7777777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68.48</w:t>
            </w:r>
          </w:p>
        </w:tc>
        <w:tc>
          <w:tcPr>
            <w:tcW w:w="458" w:type="pct"/>
            <w:tcBorders>
              <w:top w:val="nil"/>
              <w:bottom w:val="nil"/>
            </w:tcBorders>
            <w:vAlign w:val="center"/>
          </w:tcPr>
          <w:p w14:paraId="6003D9A5" w14:textId="7777777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4.30</w:t>
            </w:r>
          </w:p>
        </w:tc>
        <w:tc>
          <w:tcPr>
            <w:tcW w:w="456" w:type="pct"/>
            <w:tcBorders>
              <w:top w:val="nil"/>
              <w:bottom w:val="nil"/>
            </w:tcBorders>
            <w:vAlign w:val="center"/>
          </w:tcPr>
          <w:p w14:paraId="0EC172B6" w14:textId="77777777" w:rsidR="001B7147" w:rsidRPr="00146701" w:rsidRDefault="001B7147" w:rsidP="001B7147">
            <w:pPr>
              <w:spacing w:line="480" w:lineRule="auto"/>
              <w:jc w:val="center"/>
              <w:rPr>
                <w:color w:val="000000" w:themeColor="text1"/>
                <w:szCs w:val="21"/>
                <w:lang w:val="en-US"/>
              </w:rPr>
            </w:pPr>
            <w:r w:rsidRPr="00146701">
              <w:rPr>
                <w:rFonts w:eastAsiaTheme="minorEastAsia"/>
                <w:color w:val="000000" w:themeColor="text1"/>
                <w:szCs w:val="21"/>
                <w:lang w:val="en-US"/>
              </w:rPr>
              <w:t>0.9627</w:t>
            </w:r>
          </w:p>
        </w:tc>
      </w:tr>
      <w:tr w:rsidR="001B7147" w:rsidRPr="00146701" w14:paraId="2752C7F2" w14:textId="77777777" w:rsidTr="00125C29">
        <w:trPr>
          <w:cnfStyle w:val="010000000000" w:firstRow="0" w:lastRow="1" w:firstColumn="0" w:lastColumn="0" w:oddVBand="0" w:evenVBand="0" w:oddHBand="0" w:evenHBand="0" w:firstRowFirstColumn="0" w:firstRowLastColumn="0" w:lastRowFirstColumn="0" w:lastRowLastColumn="0"/>
          <w:trHeight w:val="469"/>
          <w:jc w:val="center"/>
        </w:trPr>
        <w:tc>
          <w:tcPr>
            <w:tcW w:w="594" w:type="pct"/>
            <w:vMerge/>
            <w:tcBorders>
              <w:bottom w:val="single" w:sz="8" w:space="0" w:color="auto"/>
            </w:tcBorders>
          </w:tcPr>
          <w:p w14:paraId="5EB3D87B" w14:textId="77777777" w:rsidR="001B7147" w:rsidRPr="00146701" w:rsidRDefault="001B7147" w:rsidP="001B7147">
            <w:pPr>
              <w:spacing w:line="480" w:lineRule="auto"/>
              <w:jc w:val="center"/>
              <w:rPr>
                <w:color w:val="000000" w:themeColor="text1"/>
                <w:szCs w:val="21"/>
                <w:lang w:val="en-US"/>
              </w:rPr>
            </w:pPr>
          </w:p>
        </w:tc>
        <w:tc>
          <w:tcPr>
            <w:tcW w:w="704" w:type="pct"/>
            <w:tcBorders>
              <w:top w:val="nil"/>
              <w:bottom w:val="single" w:sz="8" w:space="0" w:color="auto"/>
            </w:tcBorders>
            <w:noWrap/>
            <w:vAlign w:val="center"/>
          </w:tcPr>
          <w:p w14:paraId="3484D56E" w14:textId="77777777" w:rsidR="001B7147" w:rsidRPr="00053AA3" w:rsidRDefault="001B7147" w:rsidP="001B7147">
            <w:pPr>
              <w:spacing w:line="480" w:lineRule="auto"/>
              <w:jc w:val="center"/>
              <w:rPr>
                <w:b w:val="0"/>
                <w:bCs w:val="0"/>
                <w:color w:val="000000" w:themeColor="text1"/>
                <w:szCs w:val="21"/>
                <w:lang w:val="en-US"/>
              </w:rPr>
            </w:pPr>
            <w:r w:rsidRPr="00053AA3">
              <w:rPr>
                <w:rFonts w:eastAsiaTheme="minorEastAsia"/>
                <w:b w:val="0"/>
                <w:bCs w:val="0"/>
                <w:color w:val="000000" w:themeColor="text1"/>
                <w:szCs w:val="21"/>
                <w:lang w:val="en-US"/>
              </w:rPr>
              <w:t>318K</w:t>
            </w:r>
          </w:p>
        </w:tc>
        <w:tc>
          <w:tcPr>
            <w:tcW w:w="741" w:type="pct"/>
            <w:tcBorders>
              <w:top w:val="nil"/>
              <w:bottom w:val="single" w:sz="8" w:space="0" w:color="auto"/>
            </w:tcBorders>
            <w:vAlign w:val="center"/>
          </w:tcPr>
          <w:p w14:paraId="66FCA244" w14:textId="77777777" w:rsidR="001B7147" w:rsidRPr="00053AA3" w:rsidRDefault="001B7147" w:rsidP="001B7147">
            <w:pPr>
              <w:spacing w:line="480" w:lineRule="auto"/>
              <w:jc w:val="center"/>
              <w:rPr>
                <w:b w:val="0"/>
                <w:bCs w:val="0"/>
                <w:color w:val="000000" w:themeColor="text1"/>
                <w:szCs w:val="21"/>
                <w:lang w:val="en-US"/>
              </w:rPr>
            </w:pPr>
            <w:r w:rsidRPr="00053AA3">
              <w:rPr>
                <w:rFonts w:eastAsiaTheme="minorEastAsia"/>
                <w:b w:val="0"/>
                <w:bCs w:val="0"/>
                <w:color w:val="000000" w:themeColor="text1"/>
                <w:szCs w:val="21"/>
                <w:lang w:val="en-US"/>
              </w:rPr>
              <w:t>1.05×10</w:t>
            </w:r>
            <w:r w:rsidRPr="00053AA3">
              <w:rPr>
                <w:rFonts w:eastAsiaTheme="minorEastAsia"/>
                <w:b w:val="0"/>
                <w:bCs w:val="0"/>
                <w:color w:val="000000" w:themeColor="text1"/>
                <w:szCs w:val="21"/>
                <w:vertAlign w:val="superscript"/>
                <w:lang w:val="en-US"/>
              </w:rPr>
              <w:t>-1</w:t>
            </w:r>
          </w:p>
        </w:tc>
        <w:tc>
          <w:tcPr>
            <w:tcW w:w="596" w:type="pct"/>
            <w:tcBorders>
              <w:top w:val="nil"/>
              <w:bottom w:val="single" w:sz="8" w:space="0" w:color="auto"/>
            </w:tcBorders>
            <w:vAlign w:val="center"/>
          </w:tcPr>
          <w:p w14:paraId="04EA0B95" w14:textId="77777777" w:rsidR="001B7147" w:rsidRPr="00053AA3" w:rsidRDefault="001B7147" w:rsidP="001B7147">
            <w:pPr>
              <w:spacing w:line="480" w:lineRule="auto"/>
              <w:jc w:val="center"/>
              <w:rPr>
                <w:b w:val="0"/>
                <w:bCs w:val="0"/>
                <w:color w:val="000000" w:themeColor="text1"/>
                <w:szCs w:val="21"/>
                <w:lang w:val="en-US"/>
              </w:rPr>
            </w:pPr>
            <w:bookmarkStart w:id="13" w:name="_Hlk145344204"/>
            <w:r w:rsidRPr="00053AA3">
              <w:rPr>
                <w:rFonts w:eastAsiaTheme="minorEastAsia"/>
                <w:b w:val="0"/>
                <w:bCs w:val="0"/>
                <w:color w:val="000000" w:themeColor="text1"/>
                <w:szCs w:val="21"/>
                <w:lang w:val="en-US"/>
              </w:rPr>
              <w:t>254.40</w:t>
            </w:r>
            <w:bookmarkEnd w:id="13"/>
          </w:p>
        </w:tc>
        <w:tc>
          <w:tcPr>
            <w:tcW w:w="425" w:type="pct"/>
            <w:tcBorders>
              <w:top w:val="nil"/>
              <w:bottom w:val="single" w:sz="8" w:space="0" w:color="auto"/>
            </w:tcBorders>
            <w:vAlign w:val="center"/>
          </w:tcPr>
          <w:p w14:paraId="21CB16CB" w14:textId="77777777" w:rsidR="001B7147" w:rsidRPr="00BB7CA1" w:rsidRDefault="001B7147" w:rsidP="001B7147">
            <w:pPr>
              <w:spacing w:line="480" w:lineRule="auto"/>
              <w:jc w:val="center"/>
              <w:rPr>
                <w:b w:val="0"/>
                <w:bCs w:val="0"/>
                <w:color w:val="FF0000"/>
                <w:szCs w:val="21"/>
                <w:lang w:val="en-US"/>
              </w:rPr>
            </w:pPr>
            <w:r w:rsidRPr="00BB7CA1">
              <w:rPr>
                <w:rFonts w:eastAsiaTheme="minorEastAsia"/>
                <w:b w:val="0"/>
                <w:bCs w:val="0"/>
                <w:color w:val="FF0000"/>
                <w:szCs w:val="21"/>
                <w:lang w:val="en-US"/>
              </w:rPr>
              <w:t>0.9969</w:t>
            </w:r>
          </w:p>
        </w:tc>
        <w:tc>
          <w:tcPr>
            <w:tcW w:w="1026" w:type="pct"/>
            <w:tcBorders>
              <w:top w:val="nil"/>
              <w:bottom w:val="single" w:sz="8" w:space="0" w:color="auto"/>
            </w:tcBorders>
            <w:vAlign w:val="center"/>
          </w:tcPr>
          <w:p w14:paraId="07361E0D" w14:textId="77777777" w:rsidR="001B7147" w:rsidRPr="00053AA3" w:rsidRDefault="001B7147" w:rsidP="001B7147">
            <w:pPr>
              <w:spacing w:line="480" w:lineRule="auto"/>
              <w:jc w:val="center"/>
              <w:rPr>
                <w:b w:val="0"/>
                <w:bCs w:val="0"/>
                <w:color w:val="000000" w:themeColor="text1"/>
                <w:szCs w:val="21"/>
                <w:lang w:val="en-US"/>
              </w:rPr>
            </w:pPr>
            <w:r w:rsidRPr="00053AA3">
              <w:rPr>
                <w:rFonts w:eastAsiaTheme="minorEastAsia"/>
                <w:b w:val="0"/>
                <w:bCs w:val="0"/>
                <w:color w:val="000000" w:themeColor="text1"/>
                <w:szCs w:val="21"/>
                <w:lang w:val="en-US"/>
              </w:rPr>
              <w:t>76.01</w:t>
            </w:r>
          </w:p>
        </w:tc>
        <w:tc>
          <w:tcPr>
            <w:tcW w:w="458" w:type="pct"/>
            <w:tcBorders>
              <w:top w:val="nil"/>
              <w:bottom w:val="single" w:sz="8" w:space="0" w:color="auto"/>
            </w:tcBorders>
            <w:vAlign w:val="center"/>
          </w:tcPr>
          <w:p w14:paraId="422B83F5" w14:textId="77777777" w:rsidR="001B7147" w:rsidRPr="00053AA3" w:rsidRDefault="001B7147" w:rsidP="001B7147">
            <w:pPr>
              <w:spacing w:line="480" w:lineRule="auto"/>
              <w:jc w:val="center"/>
              <w:rPr>
                <w:b w:val="0"/>
                <w:bCs w:val="0"/>
                <w:color w:val="000000" w:themeColor="text1"/>
                <w:szCs w:val="21"/>
                <w:lang w:val="en-US"/>
              </w:rPr>
            </w:pPr>
            <w:r w:rsidRPr="00053AA3">
              <w:rPr>
                <w:rFonts w:eastAsiaTheme="minorEastAsia"/>
                <w:b w:val="0"/>
                <w:bCs w:val="0"/>
                <w:color w:val="000000" w:themeColor="text1"/>
                <w:szCs w:val="21"/>
                <w:lang w:val="en-US"/>
              </w:rPr>
              <w:t>4.33</w:t>
            </w:r>
          </w:p>
        </w:tc>
        <w:tc>
          <w:tcPr>
            <w:tcW w:w="456" w:type="pct"/>
            <w:tcBorders>
              <w:top w:val="nil"/>
              <w:bottom w:val="single" w:sz="8" w:space="0" w:color="auto"/>
            </w:tcBorders>
            <w:vAlign w:val="center"/>
          </w:tcPr>
          <w:p w14:paraId="1A72206D" w14:textId="7899697C" w:rsidR="001B7147" w:rsidRPr="00053AA3" w:rsidRDefault="001B7147" w:rsidP="001B7147">
            <w:pPr>
              <w:spacing w:line="480" w:lineRule="auto"/>
              <w:jc w:val="center"/>
              <w:rPr>
                <w:b w:val="0"/>
                <w:bCs w:val="0"/>
                <w:color w:val="000000" w:themeColor="text1"/>
                <w:szCs w:val="21"/>
                <w:lang w:val="en-US"/>
              </w:rPr>
            </w:pPr>
            <w:r w:rsidRPr="00053AA3">
              <w:rPr>
                <w:rFonts w:eastAsiaTheme="minorEastAsia"/>
                <w:b w:val="0"/>
                <w:bCs w:val="0"/>
                <w:color w:val="000000" w:themeColor="text1"/>
                <w:szCs w:val="21"/>
                <w:lang w:val="en-US"/>
              </w:rPr>
              <w:t>0.938</w:t>
            </w:r>
            <w:r>
              <w:rPr>
                <w:rFonts w:eastAsiaTheme="minorEastAsia"/>
                <w:b w:val="0"/>
                <w:bCs w:val="0"/>
                <w:color w:val="000000" w:themeColor="text1"/>
                <w:szCs w:val="21"/>
                <w:lang w:val="en-US"/>
              </w:rPr>
              <w:t>0</w:t>
            </w:r>
          </w:p>
        </w:tc>
      </w:tr>
    </w:tbl>
    <w:p w14:paraId="307908FD" w14:textId="77777777" w:rsidR="00811F1E" w:rsidRPr="00811F1E" w:rsidRDefault="00811F1E" w:rsidP="00811F1E">
      <w:pPr>
        <w:spacing w:line="480" w:lineRule="auto"/>
        <w:jc w:val="center"/>
        <w:rPr>
          <w:color w:val="000000" w:themeColor="text1"/>
          <w:sz w:val="24"/>
          <w:lang w:val="en-US"/>
        </w:rPr>
      </w:pPr>
      <w:r w:rsidRPr="00811F1E">
        <w:rPr>
          <w:color w:val="000000" w:themeColor="text1"/>
          <w:sz w:val="24"/>
          <w:lang w:val="en-US"/>
        </w:rPr>
        <w:lastRenderedPageBreak/>
        <w:t xml:space="preserve">Table S2 The adsorption thermodynamic parameters of </w:t>
      </w:r>
      <w:r w:rsidRPr="00811F1E">
        <w:rPr>
          <w:i/>
          <w:iCs/>
          <w:color w:val="000000" w:themeColor="text1"/>
          <w:sz w:val="24"/>
          <w:lang w:val="en-US"/>
        </w:rPr>
        <w:t>β-</w:t>
      </w:r>
      <w:r w:rsidRPr="00811F1E">
        <w:rPr>
          <w:color w:val="000000" w:themeColor="text1"/>
          <w:sz w:val="24"/>
          <w:lang w:val="en-US"/>
        </w:rPr>
        <w:t>CD-PS</w:t>
      </w:r>
    </w:p>
    <w:tbl>
      <w:tblPr>
        <w:tblStyle w:val="-1"/>
        <w:tblW w:w="10543" w:type="dxa"/>
        <w:jc w:val="center"/>
        <w:tblLook w:val="0660" w:firstRow="1" w:lastRow="1" w:firstColumn="0" w:lastColumn="0" w:noHBand="1" w:noVBand="1"/>
      </w:tblPr>
      <w:tblGrid>
        <w:gridCol w:w="1575"/>
        <w:gridCol w:w="1177"/>
        <w:gridCol w:w="1437"/>
        <w:gridCol w:w="1002"/>
        <w:gridCol w:w="1002"/>
        <w:gridCol w:w="1002"/>
        <w:gridCol w:w="1116"/>
        <w:gridCol w:w="1116"/>
        <w:gridCol w:w="1116"/>
      </w:tblGrid>
      <w:tr w:rsidR="00811F1E" w:rsidRPr="00811F1E" w14:paraId="3F9B409B" w14:textId="77777777" w:rsidTr="00136484">
        <w:trPr>
          <w:cnfStyle w:val="100000000000" w:firstRow="1" w:lastRow="0" w:firstColumn="0" w:lastColumn="0" w:oddVBand="0" w:evenVBand="0" w:oddHBand="0" w:evenHBand="0" w:firstRowFirstColumn="0" w:firstRowLastColumn="0" w:lastRowFirstColumn="0" w:lastRowLastColumn="0"/>
          <w:trHeight w:val="357"/>
          <w:jc w:val="center"/>
        </w:trPr>
        <w:tc>
          <w:tcPr>
            <w:tcW w:w="1574" w:type="dxa"/>
            <w:vMerge w:val="restart"/>
            <w:tcBorders>
              <w:top w:val="single" w:sz="8" w:space="0" w:color="000000" w:themeColor="text1"/>
            </w:tcBorders>
            <w:vAlign w:val="center"/>
          </w:tcPr>
          <w:p w14:paraId="2E5A9DD0"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Adsorbate</w:t>
            </w:r>
          </w:p>
        </w:tc>
        <w:tc>
          <w:tcPr>
            <w:tcW w:w="0" w:type="auto"/>
            <w:vMerge w:val="restart"/>
            <w:tcBorders>
              <w:top w:val="single" w:sz="8" w:space="0" w:color="000000" w:themeColor="text1"/>
            </w:tcBorders>
            <w:vAlign w:val="center"/>
          </w:tcPr>
          <w:p w14:paraId="65650E79"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q</w:t>
            </w:r>
          </w:p>
          <w:p w14:paraId="70E936F5"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(mg/g)</w:t>
            </w:r>
          </w:p>
        </w:tc>
        <w:tc>
          <w:tcPr>
            <w:tcW w:w="0" w:type="auto"/>
            <w:vMerge w:val="restart"/>
            <w:tcBorders>
              <w:top w:val="single" w:sz="8" w:space="0" w:color="000000" w:themeColor="text1"/>
            </w:tcBorders>
            <w:vAlign w:val="center"/>
          </w:tcPr>
          <w:p w14:paraId="3DEE50A3"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 xml:space="preserve">ΔH </w:t>
            </w:r>
          </w:p>
          <w:p w14:paraId="7A984BF6"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(kJ/mol)</w:t>
            </w:r>
          </w:p>
        </w:tc>
        <w:tc>
          <w:tcPr>
            <w:tcW w:w="0" w:type="auto"/>
            <w:gridSpan w:val="3"/>
            <w:tcBorders>
              <w:top w:val="single" w:sz="8" w:space="0" w:color="000000" w:themeColor="text1"/>
              <w:bottom w:val="single" w:sz="8" w:space="0" w:color="000000" w:themeColor="text1"/>
            </w:tcBorders>
            <w:vAlign w:val="center"/>
          </w:tcPr>
          <w:p w14:paraId="3FA718E6"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ΔG (kJ/mol)</w:t>
            </w:r>
          </w:p>
        </w:tc>
        <w:tc>
          <w:tcPr>
            <w:tcW w:w="0" w:type="auto"/>
            <w:gridSpan w:val="3"/>
            <w:tcBorders>
              <w:top w:val="single" w:sz="8" w:space="0" w:color="000000" w:themeColor="text1"/>
              <w:bottom w:val="single" w:sz="8" w:space="0" w:color="000000" w:themeColor="text1"/>
            </w:tcBorders>
            <w:vAlign w:val="center"/>
          </w:tcPr>
          <w:p w14:paraId="08730534"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ΔS (J/(mol·K))</w:t>
            </w:r>
          </w:p>
        </w:tc>
      </w:tr>
      <w:tr w:rsidR="00811F1E" w:rsidRPr="00811F1E" w14:paraId="7542DDF1" w14:textId="77777777" w:rsidTr="00136484">
        <w:trPr>
          <w:trHeight w:val="357"/>
          <w:jc w:val="center"/>
        </w:trPr>
        <w:tc>
          <w:tcPr>
            <w:tcW w:w="1574" w:type="dxa"/>
            <w:vMerge/>
            <w:tcBorders>
              <w:bottom w:val="single" w:sz="8" w:space="0" w:color="000000" w:themeColor="text1"/>
            </w:tcBorders>
            <w:vAlign w:val="center"/>
          </w:tcPr>
          <w:p w14:paraId="420A544C" w14:textId="77777777" w:rsidR="00811F1E" w:rsidRPr="00811F1E" w:rsidRDefault="00811F1E" w:rsidP="00B15E5E">
            <w:pPr>
              <w:spacing w:line="480" w:lineRule="auto"/>
              <w:jc w:val="center"/>
              <w:rPr>
                <w:color w:val="000000" w:themeColor="text1"/>
                <w:szCs w:val="21"/>
                <w:lang w:val="en-US"/>
              </w:rPr>
            </w:pPr>
          </w:p>
        </w:tc>
        <w:tc>
          <w:tcPr>
            <w:tcW w:w="0" w:type="auto"/>
            <w:vMerge/>
            <w:tcBorders>
              <w:bottom w:val="single" w:sz="8" w:space="0" w:color="000000" w:themeColor="text1"/>
            </w:tcBorders>
            <w:vAlign w:val="center"/>
          </w:tcPr>
          <w:p w14:paraId="2150C738" w14:textId="77777777" w:rsidR="00811F1E" w:rsidRPr="00811F1E" w:rsidRDefault="00811F1E" w:rsidP="00B15E5E">
            <w:pPr>
              <w:spacing w:line="480" w:lineRule="auto"/>
              <w:jc w:val="center"/>
              <w:rPr>
                <w:color w:val="000000" w:themeColor="text1"/>
                <w:szCs w:val="21"/>
                <w:lang w:val="en-US"/>
              </w:rPr>
            </w:pPr>
          </w:p>
        </w:tc>
        <w:tc>
          <w:tcPr>
            <w:tcW w:w="0" w:type="auto"/>
            <w:vMerge/>
            <w:tcBorders>
              <w:bottom w:val="single" w:sz="8" w:space="0" w:color="000000" w:themeColor="text1"/>
            </w:tcBorders>
            <w:vAlign w:val="center"/>
          </w:tcPr>
          <w:p w14:paraId="32F7807E" w14:textId="77777777" w:rsidR="00811F1E" w:rsidRPr="00811F1E" w:rsidRDefault="00811F1E" w:rsidP="00B15E5E">
            <w:pPr>
              <w:spacing w:line="480" w:lineRule="auto"/>
              <w:jc w:val="center"/>
              <w:rPr>
                <w:color w:val="000000" w:themeColor="text1"/>
                <w:szCs w:val="21"/>
                <w:lang w:val="en-US"/>
              </w:rPr>
            </w:pPr>
          </w:p>
        </w:tc>
        <w:tc>
          <w:tcPr>
            <w:tcW w:w="0" w:type="auto"/>
            <w:tcBorders>
              <w:top w:val="single" w:sz="8" w:space="0" w:color="000000" w:themeColor="text1"/>
              <w:bottom w:val="single" w:sz="8" w:space="0" w:color="000000" w:themeColor="text1"/>
            </w:tcBorders>
            <w:vAlign w:val="center"/>
          </w:tcPr>
          <w:p w14:paraId="5C0930BF"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298K</w:t>
            </w:r>
          </w:p>
        </w:tc>
        <w:tc>
          <w:tcPr>
            <w:tcW w:w="0" w:type="auto"/>
            <w:tcBorders>
              <w:top w:val="single" w:sz="8" w:space="0" w:color="000000" w:themeColor="text1"/>
              <w:bottom w:val="single" w:sz="8" w:space="0" w:color="000000" w:themeColor="text1"/>
            </w:tcBorders>
            <w:vAlign w:val="center"/>
          </w:tcPr>
          <w:p w14:paraId="679FFA75"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308K</w:t>
            </w:r>
          </w:p>
        </w:tc>
        <w:tc>
          <w:tcPr>
            <w:tcW w:w="0" w:type="auto"/>
            <w:tcBorders>
              <w:top w:val="single" w:sz="8" w:space="0" w:color="000000" w:themeColor="text1"/>
              <w:bottom w:val="single" w:sz="8" w:space="0" w:color="000000" w:themeColor="text1"/>
            </w:tcBorders>
            <w:vAlign w:val="center"/>
          </w:tcPr>
          <w:p w14:paraId="7F5849FE"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318K</w:t>
            </w:r>
          </w:p>
        </w:tc>
        <w:tc>
          <w:tcPr>
            <w:tcW w:w="0" w:type="auto"/>
            <w:tcBorders>
              <w:top w:val="single" w:sz="8" w:space="0" w:color="000000" w:themeColor="text1"/>
              <w:bottom w:val="single" w:sz="8" w:space="0" w:color="000000" w:themeColor="text1"/>
            </w:tcBorders>
            <w:vAlign w:val="center"/>
          </w:tcPr>
          <w:p w14:paraId="791BA043"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298K</w:t>
            </w:r>
          </w:p>
        </w:tc>
        <w:tc>
          <w:tcPr>
            <w:tcW w:w="0" w:type="auto"/>
            <w:tcBorders>
              <w:top w:val="single" w:sz="8" w:space="0" w:color="000000" w:themeColor="text1"/>
              <w:bottom w:val="single" w:sz="8" w:space="0" w:color="000000" w:themeColor="text1"/>
            </w:tcBorders>
            <w:vAlign w:val="center"/>
          </w:tcPr>
          <w:p w14:paraId="33E02872"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308K</w:t>
            </w:r>
          </w:p>
        </w:tc>
        <w:tc>
          <w:tcPr>
            <w:tcW w:w="0" w:type="auto"/>
            <w:tcBorders>
              <w:top w:val="single" w:sz="8" w:space="0" w:color="000000" w:themeColor="text1"/>
              <w:bottom w:val="single" w:sz="8" w:space="0" w:color="000000" w:themeColor="text1"/>
            </w:tcBorders>
            <w:vAlign w:val="center"/>
          </w:tcPr>
          <w:p w14:paraId="397C6BDD" w14:textId="77777777" w:rsidR="00811F1E" w:rsidRPr="00811F1E" w:rsidRDefault="00811F1E" w:rsidP="00B15E5E">
            <w:pPr>
              <w:spacing w:line="480" w:lineRule="auto"/>
              <w:jc w:val="center"/>
              <w:rPr>
                <w:color w:val="000000" w:themeColor="text1"/>
                <w:szCs w:val="21"/>
                <w:lang w:val="en-US"/>
              </w:rPr>
            </w:pPr>
            <w:r w:rsidRPr="00811F1E">
              <w:rPr>
                <w:color w:val="000000" w:themeColor="text1"/>
                <w:szCs w:val="21"/>
                <w:lang w:val="en-US"/>
              </w:rPr>
              <w:t>318K</w:t>
            </w:r>
          </w:p>
        </w:tc>
      </w:tr>
      <w:tr w:rsidR="00136484" w:rsidRPr="00811F1E" w14:paraId="73ACF2D6" w14:textId="77777777" w:rsidTr="00136484">
        <w:trPr>
          <w:trHeight w:val="357"/>
          <w:jc w:val="center"/>
        </w:trPr>
        <w:tc>
          <w:tcPr>
            <w:tcW w:w="1574" w:type="dxa"/>
            <w:vMerge w:val="restart"/>
            <w:tcBorders>
              <w:top w:val="nil"/>
            </w:tcBorders>
            <w:vAlign w:val="center"/>
          </w:tcPr>
          <w:p w14:paraId="21494C88" w14:textId="2216D7F2"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NAP</w:t>
            </w:r>
          </w:p>
        </w:tc>
        <w:tc>
          <w:tcPr>
            <w:tcW w:w="0" w:type="auto"/>
            <w:tcBorders>
              <w:top w:val="nil"/>
              <w:bottom w:val="nil"/>
            </w:tcBorders>
          </w:tcPr>
          <w:p w14:paraId="1409B921" w14:textId="61673155"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70</w:t>
            </w:r>
          </w:p>
        </w:tc>
        <w:tc>
          <w:tcPr>
            <w:tcW w:w="0" w:type="auto"/>
            <w:tcBorders>
              <w:top w:val="nil"/>
              <w:left w:val="nil"/>
              <w:bottom w:val="nil"/>
              <w:right w:val="nil"/>
            </w:tcBorders>
            <w:shd w:val="clear" w:color="auto" w:fill="auto"/>
            <w:vAlign w:val="center"/>
          </w:tcPr>
          <w:p w14:paraId="540FD18C" w14:textId="4EDC8296"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-15.42</w:t>
            </w:r>
          </w:p>
        </w:tc>
        <w:tc>
          <w:tcPr>
            <w:tcW w:w="0" w:type="auto"/>
            <w:tcBorders>
              <w:top w:val="nil"/>
              <w:left w:val="nil"/>
              <w:bottom w:val="nil"/>
              <w:right w:val="nil"/>
            </w:tcBorders>
            <w:shd w:val="clear" w:color="auto" w:fill="auto"/>
            <w:vAlign w:val="center"/>
          </w:tcPr>
          <w:p w14:paraId="7DE6C84A" w14:textId="7C8AA63B"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-5.55 </w:t>
            </w:r>
          </w:p>
        </w:tc>
        <w:tc>
          <w:tcPr>
            <w:tcW w:w="0" w:type="auto"/>
            <w:tcBorders>
              <w:top w:val="nil"/>
              <w:left w:val="nil"/>
              <w:bottom w:val="nil"/>
              <w:right w:val="nil"/>
            </w:tcBorders>
            <w:shd w:val="clear" w:color="auto" w:fill="auto"/>
            <w:vAlign w:val="center"/>
          </w:tcPr>
          <w:p w14:paraId="199EB652" w14:textId="6E181B4B"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-5.56 </w:t>
            </w:r>
          </w:p>
        </w:tc>
        <w:tc>
          <w:tcPr>
            <w:tcW w:w="0" w:type="auto"/>
            <w:tcBorders>
              <w:top w:val="nil"/>
              <w:left w:val="nil"/>
              <w:bottom w:val="nil"/>
              <w:right w:val="nil"/>
            </w:tcBorders>
            <w:shd w:val="clear" w:color="auto" w:fill="auto"/>
            <w:vAlign w:val="center"/>
          </w:tcPr>
          <w:p w14:paraId="78C52FF1" w14:textId="2DDC01CF"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-5.50 </w:t>
            </w:r>
          </w:p>
        </w:tc>
        <w:tc>
          <w:tcPr>
            <w:tcW w:w="0" w:type="auto"/>
            <w:tcBorders>
              <w:top w:val="nil"/>
              <w:left w:val="nil"/>
              <w:bottom w:val="nil"/>
              <w:right w:val="nil"/>
            </w:tcBorders>
            <w:shd w:val="clear" w:color="auto" w:fill="auto"/>
            <w:vAlign w:val="center"/>
          </w:tcPr>
          <w:p w14:paraId="3FCD2DAE" w14:textId="6C3E3BE3"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-33.13 </w:t>
            </w:r>
          </w:p>
        </w:tc>
        <w:tc>
          <w:tcPr>
            <w:tcW w:w="0" w:type="auto"/>
            <w:tcBorders>
              <w:top w:val="nil"/>
              <w:left w:val="nil"/>
              <w:bottom w:val="nil"/>
              <w:right w:val="nil"/>
            </w:tcBorders>
            <w:shd w:val="clear" w:color="auto" w:fill="auto"/>
            <w:vAlign w:val="center"/>
          </w:tcPr>
          <w:p w14:paraId="3D5E533D" w14:textId="2A8C5D91"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-12.56</w:t>
            </w:r>
          </w:p>
        </w:tc>
        <w:tc>
          <w:tcPr>
            <w:tcW w:w="0" w:type="auto"/>
            <w:tcBorders>
              <w:top w:val="nil"/>
              <w:left w:val="nil"/>
              <w:bottom w:val="nil"/>
              <w:right w:val="nil"/>
            </w:tcBorders>
            <w:shd w:val="clear" w:color="auto" w:fill="auto"/>
            <w:vAlign w:val="center"/>
          </w:tcPr>
          <w:p w14:paraId="66AC1BA2" w14:textId="65EE3EF1"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-11.84</w:t>
            </w:r>
          </w:p>
        </w:tc>
      </w:tr>
      <w:tr w:rsidR="00136484" w:rsidRPr="00811F1E" w14:paraId="3C9B37B1" w14:textId="77777777" w:rsidTr="00136484">
        <w:trPr>
          <w:trHeight w:val="357"/>
          <w:jc w:val="center"/>
        </w:trPr>
        <w:tc>
          <w:tcPr>
            <w:tcW w:w="1574" w:type="dxa"/>
            <w:vMerge/>
            <w:vAlign w:val="center"/>
          </w:tcPr>
          <w:p w14:paraId="4CECE58A" w14:textId="77777777" w:rsidR="00811F1E" w:rsidRPr="00811F1E" w:rsidRDefault="00811F1E" w:rsidP="00811F1E">
            <w:pPr>
              <w:spacing w:line="480" w:lineRule="auto"/>
              <w:jc w:val="center"/>
              <w:rPr>
                <w:color w:val="000000" w:themeColor="text1"/>
                <w:szCs w:val="21"/>
                <w:lang w:val="en-US"/>
              </w:rPr>
            </w:pPr>
          </w:p>
        </w:tc>
        <w:tc>
          <w:tcPr>
            <w:tcW w:w="0" w:type="auto"/>
            <w:tcBorders>
              <w:top w:val="nil"/>
              <w:bottom w:val="nil"/>
            </w:tcBorders>
          </w:tcPr>
          <w:p w14:paraId="372ECB41" w14:textId="7FF19763"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140</w:t>
            </w:r>
          </w:p>
        </w:tc>
        <w:tc>
          <w:tcPr>
            <w:tcW w:w="0" w:type="auto"/>
            <w:tcBorders>
              <w:top w:val="nil"/>
              <w:left w:val="nil"/>
              <w:bottom w:val="nil"/>
              <w:right w:val="nil"/>
            </w:tcBorders>
            <w:shd w:val="clear" w:color="auto" w:fill="auto"/>
            <w:vAlign w:val="center"/>
          </w:tcPr>
          <w:p w14:paraId="19385A93" w14:textId="7249AA1F"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-9.29</w:t>
            </w:r>
          </w:p>
        </w:tc>
        <w:tc>
          <w:tcPr>
            <w:tcW w:w="0" w:type="auto"/>
            <w:tcBorders>
              <w:top w:val="nil"/>
              <w:left w:val="nil"/>
              <w:bottom w:val="nil"/>
              <w:right w:val="nil"/>
            </w:tcBorders>
            <w:shd w:val="clear" w:color="auto" w:fill="auto"/>
            <w:vAlign w:val="center"/>
          </w:tcPr>
          <w:p w14:paraId="21F78AB4" w14:textId="0F105C87"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-5.55 </w:t>
            </w:r>
          </w:p>
        </w:tc>
        <w:tc>
          <w:tcPr>
            <w:tcW w:w="0" w:type="auto"/>
            <w:tcBorders>
              <w:top w:val="nil"/>
              <w:left w:val="nil"/>
              <w:bottom w:val="nil"/>
              <w:right w:val="nil"/>
            </w:tcBorders>
            <w:shd w:val="clear" w:color="auto" w:fill="auto"/>
            <w:vAlign w:val="center"/>
          </w:tcPr>
          <w:p w14:paraId="3090D1F1" w14:textId="01BA64DD"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-5.56 </w:t>
            </w:r>
          </w:p>
        </w:tc>
        <w:tc>
          <w:tcPr>
            <w:tcW w:w="0" w:type="auto"/>
            <w:tcBorders>
              <w:top w:val="nil"/>
              <w:left w:val="nil"/>
              <w:bottom w:val="nil"/>
              <w:right w:val="nil"/>
            </w:tcBorders>
            <w:shd w:val="clear" w:color="auto" w:fill="auto"/>
            <w:vAlign w:val="center"/>
          </w:tcPr>
          <w:p w14:paraId="3ED2C705" w14:textId="66BC2024"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-5.50 </w:t>
            </w:r>
          </w:p>
        </w:tc>
        <w:tc>
          <w:tcPr>
            <w:tcW w:w="0" w:type="auto"/>
            <w:tcBorders>
              <w:top w:val="nil"/>
              <w:left w:val="nil"/>
              <w:bottom w:val="nil"/>
              <w:right w:val="nil"/>
            </w:tcBorders>
            <w:shd w:val="clear" w:color="auto" w:fill="auto"/>
            <w:vAlign w:val="center"/>
          </w:tcPr>
          <w:p w14:paraId="3729D4B2" w14:textId="5A29E536"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-32.03</w:t>
            </w:r>
          </w:p>
        </w:tc>
        <w:tc>
          <w:tcPr>
            <w:tcW w:w="0" w:type="auto"/>
            <w:tcBorders>
              <w:top w:val="nil"/>
              <w:left w:val="nil"/>
              <w:bottom w:val="nil"/>
              <w:right w:val="nil"/>
            </w:tcBorders>
            <w:shd w:val="clear" w:color="auto" w:fill="auto"/>
            <w:vAlign w:val="center"/>
          </w:tcPr>
          <w:p w14:paraId="5AD18E40" w14:textId="144B3B2F"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-12.13</w:t>
            </w:r>
          </w:p>
        </w:tc>
        <w:tc>
          <w:tcPr>
            <w:tcW w:w="0" w:type="auto"/>
            <w:tcBorders>
              <w:top w:val="nil"/>
              <w:left w:val="nil"/>
              <w:bottom w:val="nil"/>
              <w:right w:val="nil"/>
            </w:tcBorders>
            <w:shd w:val="clear" w:color="auto" w:fill="auto"/>
            <w:vAlign w:val="center"/>
          </w:tcPr>
          <w:p w14:paraId="344B0212" w14:textId="252A4980"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-11.44</w:t>
            </w:r>
          </w:p>
        </w:tc>
      </w:tr>
      <w:tr w:rsidR="00136484" w:rsidRPr="00811F1E" w14:paraId="396BF64A" w14:textId="77777777" w:rsidTr="00136484">
        <w:trPr>
          <w:trHeight w:val="357"/>
          <w:jc w:val="center"/>
        </w:trPr>
        <w:tc>
          <w:tcPr>
            <w:tcW w:w="1574" w:type="dxa"/>
            <w:vMerge/>
            <w:vAlign w:val="center"/>
          </w:tcPr>
          <w:p w14:paraId="29B46242" w14:textId="77777777" w:rsidR="00811F1E" w:rsidRPr="00811F1E" w:rsidRDefault="00811F1E" w:rsidP="00811F1E">
            <w:pPr>
              <w:spacing w:line="480" w:lineRule="auto"/>
              <w:jc w:val="center"/>
              <w:rPr>
                <w:color w:val="000000" w:themeColor="text1"/>
                <w:szCs w:val="21"/>
                <w:lang w:val="en-US"/>
              </w:rPr>
            </w:pPr>
          </w:p>
        </w:tc>
        <w:tc>
          <w:tcPr>
            <w:tcW w:w="0" w:type="auto"/>
            <w:tcBorders>
              <w:top w:val="nil"/>
              <w:bottom w:val="nil"/>
            </w:tcBorders>
          </w:tcPr>
          <w:p w14:paraId="082A5978" w14:textId="62527BA7"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170</w:t>
            </w:r>
          </w:p>
        </w:tc>
        <w:tc>
          <w:tcPr>
            <w:tcW w:w="0" w:type="auto"/>
            <w:tcBorders>
              <w:top w:val="nil"/>
              <w:left w:val="nil"/>
              <w:bottom w:val="nil"/>
              <w:right w:val="nil"/>
            </w:tcBorders>
            <w:shd w:val="clear" w:color="auto" w:fill="auto"/>
            <w:vAlign w:val="center"/>
          </w:tcPr>
          <w:p w14:paraId="5BB6FBC0" w14:textId="115EB2CD"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-9.08</w:t>
            </w:r>
          </w:p>
        </w:tc>
        <w:tc>
          <w:tcPr>
            <w:tcW w:w="0" w:type="auto"/>
            <w:tcBorders>
              <w:top w:val="nil"/>
              <w:left w:val="nil"/>
              <w:bottom w:val="nil"/>
              <w:right w:val="nil"/>
            </w:tcBorders>
            <w:shd w:val="clear" w:color="auto" w:fill="auto"/>
            <w:vAlign w:val="center"/>
          </w:tcPr>
          <w:p w14:paraId="15E4E692" w14:textId="78FE22FC"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-5.55 </w:t>
            </w:r>
          </w:p>
        </w:tc>
        <w:tc>
          <w:tcPr>
            <w:tcW w:w="0" w:type="auto"/>
            <w:tcBorders>
              <w:top w:val="nil"/>
              <w:left w:val="nil"/>
              <w:bottom w:val="nil"/>
              <w:right w:val="nil"/>
            </w:tcBorders>
            <w:shd w:val="clear" w:color="auto" w:fill="auto"/>
            <w:vAlign w:val="center"/>
          </w:tcPr>
          <w:p w14:paraId="096E1F26" w14:textId="48910672"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-5.56 </w:t>
            </w:r>
          </w:p>
        </w:tc>
        <w:tc>
          <w:tcPr>
            <w:tcW w:w="0" w:type="auto"/>
            <w:tcBorders>
              <w:top w:val="nil"/>
              <w:left w:val="nil"/>
              <w:bottom w:val="nil"/>
              <w:right w:val="nil"/>
            </w:tcBorders>
            <w:shd w:val="clear" w:color="auto" w:fill="auto"/>
            <w:vAlign w:val="center"/>
          </w:tcPr>
          <w:p w14:paraId="60AD9971" w14:textId="7EB128A4"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-5.50 </w:t>
            </w:r>
          </w:p>
        </w:tc>
        <w:tc>
          <w:tcPr>
            <w:tcW w:w="0" w:type="auto"/>
            <w:tcBorders>
              <w:top w:val="nil"/>
              <w:left w:val="nil"/>
              <w:bottom w:val="nil"/>
              <w:right w:val="nil"/>
            </w:tcBorders>
            <w:shd w:val="clear" w:color="auto" w:fill="auto"/>
            <w:vAlign w:val="center"/>
          </w:tcPr>
          <w:p w14:paraId="7EE47D6E" w14:textId="6D7104A0"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-31.21</w:t>
            </w:r>
          </w:p>
        </w:tc>
        <w:tc>
          <w:tcPr>
            <w:tcW w:w="0" w:type="auto"/>
            <w:tcBorders>
              <w:top w:val="nil"/>
              <w:left w:val="nil"/>
              <w:bottom w:val="nil"/>
              <w:right w:val="nil"/>
            </w:tcBorders>
            <w:shd w:val="clear" w:color="auto" w:fill="auto"/>
            <w:vAlign w:val="center"/>
          </w:tcPr>
          <w:p w14:paraId="1EACEF0E" w14:textId="23CB6171"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-11.93</w:t>
            </w:r>
          </w:p>
        </w:tc>
        <w:tc>
          <w:tcPr>
            <w:tcW w:w="0" w:type="auto"/>
            <w:tcBorders>
              <w:top w:val="nil"/>
              <w:left w:val="nil"/>
              <w:bottom w:val="nil"/>
              <w:right w:val="nil"/>
            </w:tcBorders>
            <w:shd w:val="clear" w:color="auto" w:fill="auto"/>
            <w:vAlign w:val="center"/>
          </w:tcPr>
          <w:p w14:paraId="6B5BBCEE" w14:textId="4C65F482"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-11.26</w:t>
            </w:r>
          </w:p>
        </w:tc>
      </w:tr>
      <w:tr w:rsidR="00136484" w:rsidRPr="00811F1E" w14:paraId="0078C193" w14:textId="77777777" w:rsidTr="00136484">
        <w:trPr>
          <w:trHeight w:val="357"/>
          <w:jc w:val="center"/>
        </w:trPr>
        <w:tc>
          <w:tcPr>
            <w:tcW w:w="1574" w:type="dxa"/>
            <w:vMerge w:val="restart"/>
            <w:tcBorders>
              <w:top w:val="nil"/>
            </w:tcBorders>
            <w:vAlign w:val="center"/>
          </w:tcPr>
          <w:p w14:paraId="7DD44A39" w14:textId="7E61EB80"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PHE</w:t>
            </w:r>
          </w:p>
        </w:tc>
        <w:tc>
          <w:tcPr>
            <w:tcW w:w="0" w:type="auto"/>
            <w:tcBorders>
              <w:top w:val="nil"/>
              <w:bottom w:val="nil"/>
            </w:tcBorders>
          </w:tcPr>
          <w:p w14:paraId="543068A3" w14:textId="0D948A42"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35</w:t>
            </w:r>
          </w:p>
        </w:tc>
        <w:tc>
          <w:tcPr>
            <w:tcW w:w="0" w:type="auto"/>
            <w:tcBorders>
              <w:top w:val="nil"/>
              <w:left w:val="nil"/>
              <w:bottom w:val="nil"/>
              <w:right w:val="nil"/>
            </w:tcBorders>
            <w:shd w:val="clear" w:color="auto" w:fill="auto"/>
            <w:vAlign w:val="center"/>
          </w:tcPr>
          <w:p w14:paraId="602B1FD6" w14:textId="1688CA17"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-6.76</w:t>
            </w:r>
          </w:p>
        </w:tc>
        <w:tc>
          <w:tcPr>
            <w:tcW w:w="0" w:type="auto"/>
            <w:tcBorders>
              <w:top w:val="nil"/>
              <w:left w:val="nil"/>
              <w:bottom w:val="nil"/>
              <w:right w:val="nil"/>
            </w:tcBorders>
            <w:shd w:val="clear" w:color="auto" w:fill="auto"/>
            <w:vAlign w:val="center"/>
          </w:tcPr>
          <w:p w14:paraId="717140C9" w14:textId="18BD8C1B"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-6.09 </w:t>
            </w:r>
          </w:p>
        </w:tc>
        <w:tc>
          <w:tcPr>
            <w:tcW w:w="0" w:type="auto"/>
            <w:tcBorders>
              <w:top w:val="nil"/>
              <w:left w:val="nil"/>
              <w:bottom w:val="nil"/>
              <w:right w:val="nil"/>
            </w:tcBorders>
            <w:shd w:val="clear" w:color="auto" w:fill="auto"/>
            <w:vAlign w:val="center"/>
          </w:tcPr>
          <w:p w14:paraId="20CF5C60" w14:textId="3AB4A0AE"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-4.97 </w:t>
            </w:r>
          </w:p>
        </w:tc>
        <w:tc>
          <w:tcPr>
            <w:tcW w:w="0" w:type="auto"/>
            <w:tcBorders>
              <w:top w:val="nil"/>
              <w:left w:val="nil"/>
              <w:bottom w:val="nil"/>
              <w:right w:val="nil"/>
            </w:tcBorders>
            <w:shd w:val="clear" w:color="auto" w:fill="auto"/>
            <w:vAlign w:val="center"/>
          </w:tcPr>
          <w:p w14:paraId="4E17A45E" w14:textId="3E8507E1"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-4.52 </w:t>
            </w:r>
          </w:p>
        </w:tc>
        <w:tc>
          <w:tcPr>
            <w:tcW w:w="0" w:type="auto"/>
            <w:tcBorders>
              <w:top w:val="nil"/>
              <w:left w:val="nil"/>
              <w:bottom w:val="nil"/>
              <w:right w:val="nil"/>
            </w:tcBorders>
            <w:shd w:val="clear" w:color="auto" w:fill="auto"/>
            <w:vAlign w:val="center"/>
          </w:tcPr>
          <w:p w14:paraId="7C098DA6" w14:textId="108C2652"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-2.24</w:t>
            </w:r>
          </w:p>
        </w:tc>
        <w:tc>
          <w:tcPr>
            <w:tcW w:w="0" w:type="auto"/>
            <w:tcBorders>
              <w:top w:val="nil"/>
              <w:left w:val="nil"/>
              <w:bottom w:val="nil"/>
              <w:right w:val="nil"/>
            </w:tcBorders>
            <w:shd w:val="clear" w:color="auto" w:fill="auto"/>
            <w:vAlign w:val="center"/>
          </w:tcPr>
          <w:p w14:paraId="158C21E7" w14:textId="6BA6DA9F"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1.49 </w:t>
            </w:r>
          </w:p>
        </w:tc>
        <w:tc>
          <w:tcPr>
            <w:tcW w:w="0" w:type="auto"/>
            <w:tcBorders>
              <w:top w:val="nil"/>
              <w:left w:val="nil"/>
              <w:bottom w:val="nil"/>
              <w:right w:val="nil"/>
            </w:tcBorders>
            <w:shd w:val="clear" w:color="auto" w:fill="auto"/>
            <w:vAlign w:val="center"/>
          </w:tcPr>
          <w:p w14:paraId="3BFD537D" w14:textId="7B1E06DC"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7.18</w:t>
            </w:r>
          </w:p>
        </w:tc>
      </w:tr>
      <w:tr w:rsidR="00136484" w:rsidRPr="00811F1E" w14:paraId="2BC9FEC4" w14:textId="77777777" w:rsidTr="00136484">
        <w:trPr>
          <w:trHeight w:val="357"/>
          <w:jc w:val="center"/>
        </w:trPr>
        <w:tc>
          <w:tcPr>
            <w:tcW w:w="1574" w:type="dxa"/>
            <w:vMerge/>
            <w:vAlign w:val="center"/>
          </w:tcPr>
          <w:p w14:paraId="33A6CBBE" w14:textId="77777777" w:rsidR="00811F1E" w:rsidRPr="00811F1E" w:rsidRDefault="00811F1E" w:rsidP="00811F1E">
            <w:pPr>
              <w:spacing w:line="480" w:lineRule="auto"/>
              <w:jc w:val="center"/>
              <w:rPr>
                <w:color w:val="000000" w:themeColor="text1"/>
                <w:szCs w:val="21"/>
                <w:lang w:val="en-US"/>
              </w:rPr>
            </w:pPr>
          </w:p>
        </w:tc>
        <w:tc>
          <w:tcPr>
            <w:tcW w:w="0" w:type="auto"/>
            <w:tcBorders>
              <w:top w:val="nil"/>
              <w:bottom w:val="nil"/>
            </w:tcBorders>
          </w:tcPr>
          <w:p w14:paraId="20E2F95D" w14:textId="49FA24ED"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40</w:t>
            </w:r>
          </w:p>
        </w:tc>
        <w:tc>
          <w:tcPr>
            <w:tcW w:w="0" w:type="auto"/>
            <w:tcBorders>
              <w:top w:val="nil"/>
              <w:left w:val="nil"/>
              <w:bottom w:val="nil"/>
              <w:right w:val="nil"/>
            </w:tcBorders>
            <w:shd w:val="clear" w:color="auto" w:fill="auto"/>
            <w:vAlign w:val="center"/>
          </w:tcPr>
          <w:p w14:paraId="3E8532C0" w14:textId="1C676D72"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-5.65</w:t>
            </w:r>
          </w:p>
        </w:tc>
        <w:tc>
          <w:tcPr>
            <w:tcW w:w="0" w:type="auto"/>
            <w:tcBorders>
              <w:top w:val="nil"/>
              <w:left w:val="nil"/>
              <w:bottom w:val="nil"/>
              <w:right w:val="nil"/>
            </w:tcBorders>
            <w:shd w:val="clear" w:color="auto" w:fill="auto"/>
            <w:vAlign w:val="center"/>
          </w:tcPr>
          <w:p w14:paraId="16F8B64C" w14:textId="46DE5D9E"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-6.09 </w:t>
            </w:r>
          </w:p>
        </w:tc>
        <w:tc>
          <w:tcPr>
            <w:tcW w:w="0" w:type="auto"/>
            <w:tcBorders>
              <w:top w:val="nil"/>
              <w:left w:val="nil"/>
              <w:bottom w:val="nil"/>
              <w:right w:val="nil"/>
            </w:tcBorders>
            <w:shd w:val="clear" w:color="auto" w:fill="auto"/>
            <w:vAlign w:val="center"/>
          </w:tcPr>
          <w:p w14:paraId="5E7648CA" w14:textId="5BBA60DF"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-4.97 </w:t>
            </w:r>
          </w:p>
        </w:tc>
        <w:tc>
          <w:tcPr>
            <w:tcW w:w="0" w:type="auto"/>
            <w:tcBorders>
              <w:top w:val="nil"/>
              <w:left w:val="nil"/>
              <w:bottom w:val="nil"/>
              <w:right w:val="nil"/>
            </w:tcBorders>
            <w:shd w:val="clear" w:color="auto" w:fill="auto"/>
            <w:vAlign w:val="center"/>
          </w:tcPr>
          <w:p w14:paraId="7AD35CA6" w14:textId="18232920"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-4.52 </w:t>
            </w:r>
          </w:p>
        </w:tc>
        <w:tc>
          <w:tcPr>
            <w:tcW w:w="0" w:type="auto"/>
            <w:tcBorders>
              <w:top w:val="nil"/>
              <w:left w:val="nil"/>
              <w:bottom w:val="nil"/>
              <w:right w:val="nil"/>
            </w:tcBorders>
            <w:shd w:val="clear" w:color="auto" w:fill="auto"/>
            <w:vAlign w:val="center"/>
          </w:tcPr>
          <w:p w14:paraId="19964265" w14:textId="17ED6980"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-5.82</w:t>
            </w:r>
          </w:p>
        </w:tc>
        <w:tc>
          <w:tcPr>
            <w:tcW w:w="0" w:type="auto"/>
            <w:tcBorders>
              <w:top w:val="nil"/>
              <w:left w:val="nil"/>
              <w:bottom w:val="nil"/>
              <w:right w:val="nil"/>
            </w:tcBorders>
            <w:shd w:val="clear" w:color="auto" w:fill="auto"/>
            <w:vAlign w:val="center"/>
          </w:tcPr>
          <w:p w14:paraId="347DDA5C" w14:textId="09F501CF"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-2.22</w:t>
            </w:r>
          </w:p>
        </w:tc>
        <w:tc>
          <w:tcPr>
            <w:tcW w:w="0" w:type="auto"/>
            <w:tcBorders>
              <w:top w:val="nil"/>
              <w:left w:val="nil"/>
              <w:bottom w:val="nil"/>
              <w:right w:val="nil"/>
            </w:tcBorders>
            <w:shd w:val="clear" w:color="auto" w:fill="auto"/>
            <w:vAlign w:val="center"/>
          </w:tcPr>
          <w:p w14:paraId="5B2EC1B4" w14:textId="17531F6B"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3.29</w:t>
            </w:r>
          </w:p>
        </w:tc>
      </w:tr>
      <w:tr w:rsidR="00136484" w:rsidRPr="00811F1E" w14:paraId="517FF426" w14:textId="77777777" w:rsidTr="00136484">
        <w:trPr>
          <w:trHeight w:val="357"/>
          <w:jc w:val="center"/>
        </w:trPr>
        <w:tc>
          <w:tcPr>
            <w:tcW w:w="1574" w:type="dxa"/>
            <w:vMerge/>
            <w:tcBorders>
              <w:bottom w:val="nil"/>
            </w:tcBorders>
            <w:vAlign w:val="center"/>
          </w:tcPr>
          <w:p w14:paraId="7F3F8003" w14:textId="77777777" w:rsidR="00811F1E" w:rsidRPr="00811F1E" w:rsidRDefault="00811F1E" w:rsidP="00811F1E">
            <w:pPr>
              <w:spacing w:line="480" w:lineRule="auto"/>
              <w:jc w:val="center"/>
              <w:rPr>
                <w:color w:val="000000" w:themeColor="text1"/>
                <w:szCs w:val="21"/>
                <w:lang w:val="en-US"/>
              </w:rPr>
            </w:pPr>
          </w:p>
        </w:tc>
        <w:tc>
          <w:tcPr>
            <w:tcW w:w="0" w:type="auto"/>
            <w:tcBorders>
              <w:top w:val="nil"/>
              <w:bottom w:val="nil"/>
            </w:tcBorders>
          </w:tcPr>
          <w:p w14:paraId="421EF8FD" w14:textId="6AE90EB4"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45</w:t>
            </w:r>
          </w:p>
        </w:tc>
        <w:tc>
          <w:tcPr>
            <w:tcW w:w="0" w:type="auto"/>
            <w:tcBorders>
              <w:top w:val="nil"/>
              <w:left w:val="nil"/>
              <w:bottom w:val="nil"/>
              <w:right w:val="nil"/>
            </w:tcBorders>
            <w:shd w:val="clear" w:color="auto" w:fill="auto"/>
            <w:vAlign w:val="center"/>
          </w:tcPr>
          <w:p w14:paraId="3942CC2A" w14:textId="09E6107F"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-3.95</w:t>
            </w:r>
          </w:p>
        </w:tc>
        <w:tc>
          <w:tcPr>
            <w:tcW w:w="0" w:type="auto"/>
            <w:tcBorders>
              <w:top w:val="nil"/>
              <w:left w:val="nil"/>
              <w:bottom w:val="nil"/>
              <w:right w:val="nil"/>
            </w:tcBorders>
            <w:shd w:val="clear" w:color="auto" w:fill="auto"/>
            <w:vAlign w:val="center"/>
          </w:tcPr>
          <w:p w14:paraId="529F4152" w14:textId="5A138A6A"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-6.09 </w:t>
            </w:r>
          </w:p>
        </w:tc>
        <w:tc>
          <w:tcPr>
            <w:tcW w:w="0" w:type="auto"/>
            <w:tcBorders>
              <w:top w:val="nil"/>
              <w:left w:val="nil"/>
              <w:bottom w:val="nil"/>
              <w:right w:val="nil"/>
            </w:tcBorders>
            <w:shd w:val="clear" w:color="auto" w:fill="auto"/>
            <w:vAlign w:val="center"/>
          </w:tcPr>
          <w:p w14:paraId="4299CD5E" w14:textId="3AB1D9C7"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-4.97 </w:t>
            </w:r>
          </w:p>
        </w:tc>
        <w:tc>
          <w:tcPr>
            <w:tcW w:w="0" w:type="auto"/>
            <w:tcBorders>
              <w:top w:val="nil"/>
              <w:left w:val="nil"/>
              <w:bottom w:val="nil"/>
              <w:right w:val="nil"/>
            </w:tcBorders>
            <w:shd w:val="clear" w:color="auto" w:fill="auto"/>
            <w:vAlign w:val="center"/>
          </w:tcPr>
          <w:p w14:paraId="21685C2D" w14:textId="53FC75E4"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-4.52 </w:t>
            </w:r>
          </w:p>
        </w:tc>
        <w:tc>
          <w:tcPr>
            <w:tcW w:w="0" w:type="auto"/>
            <w:tcBorders>
              <w:top w:val="nil"/>
              <w:left w:val="nil"/>
              <w:bottom w:val="nil"/>
              <w:right w:val="nil"/>
            </w:tcBorders>
            <w:shd w:val="clear" w:color="auto" w:fill="auto"/>
            <w:vAlign w:val="center"/>
          </w:tcPr>
          <w:p w14:paraId="3BA4F9B3" w14:textId="17439A6D"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-7.05</w:t>
            </w:r>
          </w:p>
        </w:tc>
        <w:tc>
          <w:tcPr>
            <w:tcW w:w="0" w:type="auto"/>
            <w:tcBorders>
              <w:top w:val="nil"/>
              <w:left w:val="nil"/>
              <w:bottom w:val="nil"/>
              <w:right w:val="nil"/>
            </w:tcBorders>
            <w:shd w:val="clear" w:color="auto" w:fill="auto"/>
            <w:vAlign w:val="center"/>
          </w:tcPr>
          <w:p w14:paraId="430C0937" w14:textId="1787FEF9"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-3.55</w:t>
            </w:r>
          </w:p>
        </w:tc>
        <w:tc>
          <w:tcPr>
            <w:tcW w:w="0" w:type="auto"/>
            <w:tcBorders>
              <w:top w:val="nil"/>
              <w:left w:val="nil"/>
              <w:bottom w:val="nil"/>
              <w:right w:val="nil"/>
            </w:tcBorders>
            <w:shd w:val="clear" w:color="auto" w:fill="auto"/>
            <w:vAlign w:val="center"/>
          </w:tcPr>
          <w:p w14:paraId="3FCA5DDE" w14:textId="574D52D9"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1.78</w:t>
            </w:r>
          </w:p>
        </w:tc>
      </w:tr>
      <w:tr w:rsidR="00136484" w:rsidRPr="00811F1E" w14:paraId="60F2A624" w14:textId="77777777" w:rsidTr="00136484">
        <w:trPr>
          <w:trHeight w:val="357"/>
          <w:jc w:val="center"/>
        </w:trPr>
        <w:tc>
          <w:tcPr>
            <w:tcW w:w="1574" w:type="dxa"/>
            <w:vMerge w:val="restart"/>
            <w:tcBorders>
              <w:top w:val="nil"/>
              <w:bottom w:val="single" w:sz="8" w:space="0" w:color="auto"/>
            </w:tcBorders>
            <w:vAlign w:val="center"/>
          </w:tcPr>
          <w:p w14:paraId="34C6423A" w14:textId="4C70381B" w:rsidR="00811F1E" w:rsidRPr="00811F1E" w:rsidRDefault="00811F1E" w:rsidP="00811F1E">
            <w:pPr>
              <w:spacing w:line="480" w:lineRule="auto"/>
              <w:jc w:val="center"/>
              <w:rPr>
                <w:b/>
                <w:bCs/>
                <w:color w:val="000000" w:themeColor="text1"/>
                <w:szCs w:val="21"/>
                <w:lang w:val="en-US"/>
              </w:rPr>
            </w:pPr>
            <w:r w:rsidRPr="00255CCB">
              <w:rPr>
                <w:color w:val="000000" w:themeColor="text1"/>
                <w:szCs w:val="21"/>
                <w:lang w:val="en-US"/>
              </w:rPr>
              <w:t>SA</w:t>
            </w:r>
          </w:p>
        </w:tc>
        <w:tc>
          <w:tcPr>
            <w:tcW w:w="0" w:type="auto"/>
            <w:tcBorders>
              <w:top w:val="nil"/>
              <w:bottom w:val="nil"/>
            </w:tcBorders>
          </w:tcPr>
          <w:p w14:paraId="34E77E8B" w14:textId="08254585" w:rsidR="00811F1E" w:rsidRPr="00811F1E" w:rsidRDefault="00811F1E" w:rsidP="00811F1E">
            <w:pPr>
              <w:spacing w:line="480" w:lineRule="auto"/>
              <w:jc w:val="center"/>
              <w:rPr>
                <w:b/>
                <w:bCs/>
                <w:color w:val="000000" w:themeColor="text1"/>
                <w:szCs w:val="21"/>
                <w:lang w:val="en-US"/>
              </w:rPr>
            </w:pPr>
            <w:r w:rsidRPr="00255CCB">
              <w:rPr>
                <w:color w:val="000000" w:themeColor="text1"/>
                <w:szCs w:val="21"/>
                <w:lang w:val="en-US"/>
              </w:rPr>
              <w:t>120</w:t>
            </w:r>
          </w:p>
        </w:tc>
        <w:tc>
          <w:tcPr>
            <w:tcW w:w="0" w:type="auto"/>
            <w:tcBorders>
              <w:top w:val="nil"/>
              <w:bottom w:val="nil"/>
            </w:tcBorders>
            <w:shd w:val="clear" w:color="auto" w:fill="auto"/>
            <w:vAlign w:val="center"/>
          </w:tcPr>
          <w:p w14:paraId="2FEE5B4F" w14:textId="18E8AD66" w:rsidR="00811F1E" w:rsidRPr="00811F1E" w:rsidRDefault="00811F1E" w:rsidP="00811F1E">
            <w:pPr>
              <w:spacing w:line="480" w:lineRule="auto"/>
              <w:jc w:val="center"/>
              <w:rPr>
                <w:b/>
                <w:bCs/>
                <w:color w:val="000000" w:themeColor="text1"/>
                <w:szCs w:val="21"/>
                <w:lang w:val="en-US"/>
              </w:rPr>
            </w:pPr>
            <w:r w:rsidRPr="00255CCB">
              <w:rPr>
                <w:color w:val="000000" w:themeColor="text1"/>
                <w:szCs w:val="21"/>
                <w:lang w:val="en-US"/>
              </w:rPr>
              <w:t xml:space="preserve">-20.88 </w:t>
            </w:r>
          </w:p>
        </w:tc>
        <w:tc>
          <w:tcPr>
            <w:tcW w:w="0" w:type="auto"/>
            <w:tcBorders>
              <w:top w:val="nil"/>
              <w:bottom w:val="nil"/>
            </w:tcBorders>
            <w:shd w:val="clear" w:color="auto" w:fill="auto"/>
            <w:vAlign w:val="center"/>
          </w:tcPr>
          <w:p w14:paraId="6631C41B" w14:textId="3150F0BB" w:rsidR="00811F1E" w:rsidRPr="00811F1E" w:rsidRDefault="00811F1E" w:rsidP="00811F1E">
            <w:pPr>
              <w:spacing w:line="480" w:lineRule="auto"/>
              <w:jc w:val="center"/>
              <w:rPr>
                <w:b/>
                <w:bCs/>
                <w:color w:val="000000" w:themeColor="text1"/>
                <w:szCs w:val="21"/>
                <w:lang w:val="en-US"/>
              </w:rPr>
            </w:pPr>
            <w:r w:rsidRPr="00255CCB">
              <w:rPr>
                <w:color w:val="000000" w:themeColor="text1"/>
                <w:szCs w:val="21"/>
                <w:lang w:val="en-US"/>
              </w:rPr>
              <w:t xml:space="preserve">-7.04 </w:t>
            </w:r>
          </w:p>
        </w:tc>
        <w:tc>
          <w:tcPr>
            <w:tcW w:w="0" w:type="auto"/>
            <w:tcBorders>
              <w:top w:val="nil"/>
              <w:bottom w:val="nil"/>
            </w:tcBorders>
            <w:shd w:val="clear" w:color="auto" w:fill="auto"/>
            <w:vAlign w:val="center"/>
          </w:tcPr>
          <w:p w14:paraId="1E3D3AEB" w14:textId="09300523" w:rsidR="00811F1E" w:rsidRPr="00811F1E" w:rsidRDefault="00811F1E" w:rsidP="00811F1E">
            <w:pPr>
              <w:spacing w:line="480" w:lineRule="auto"/>
              <w:jc w:val="center"/>
              <w:rPr>
                <w:b/>
                <w:bCs/>
                <w:color w:val="000000" w:themeColor="text1"/>
                <w:szCs w:val="21"/>
                <w:lang w:val="en-US"/>
              </w:rPr>
            </w:pPr>
            <w:r w:rsidRPr="00255CCB">
              <w:rPr>
                <w:color w:val="000000" w:themeColor="text1"/>
                <w:szCs w:val="21"/>
                <w:lang w:val="en-US"/>
              </w:rPr>
              <w:t xml:space="preserve">-7.07 </w:t>
            </w:r>
          </w:p>
        </w:tc>
        <w:tc>
          <w:tcPr>
            <w:tcW w:w="0" w:type="auto"/>
            <w:tcBorders>
              <w:top w:val="nil"/>
              <w:bottom w:val="nil"/>
            </w:tcBorders>
            <w:shd w:val="clear" w:color="auto" w:fill="auto"/>
            <w:vAlign w:val="center"/>
          </w:tcPr>
          <w:p w14:paraId="2E0A0D8F" w14:textId="1241C2F8" w:rsidR="00811F1E" w:rsidRPr="00811F1E" w:rsidRDefault="00811F1E" w:rsidP="00811F1E">
            <w:pPr>
              <w:spacing w:line="480" w:lineRule="auto"/>
              <w:jc w:val="center"/>
              <w:rPr>
                <w:b/>
                <w:bCs/>
                <w:color w:val="000000" w:themeColor="text1"/>
                <w:szCs w:val="21"/>
                <w:lang w:val="en-US"/>
              </w:rPr>
            </w:pPr>
            <w:r w:rsidRPr="00255CCB">
              <w:rPr>
                <w:color w:val="000000" w:themeColor="text1"/>
                <w:szCs w:val="21"/>
                <w:lang w:val="en-US"/>
              </w:rPr>
              <w:t>-6.93</w:t>
            </w:r>
          </w:p>
        </w:tc>
        <w:tc>
          <w:tcPr>
            <w:tcW w:w="0" w:type="auto"/>
            <w:tcBorders>
              <w:top w:val="nil"/>
              <w:bottom w:val="nil"/>
            </w:tcBorders>
            <w:shd w:val="clear" w:color="auto" w:fill="auto"/>
            <w:vAlign w:val="center"/>
          </w:tcPr>
          <w:p w14:paraId="52B6E5AA" w14:textId="7FE160DB" w:rsidR="00811F1E" w:rsidRPr="00811F1E" w:rsidRDefault="00811F1E" w:rsidP="00811F1E">
            <w:pPr>
              <w:spacing w:line="480" w:lineRule="auto"/>
              <w:jc w:val="center"/>
              <w:rPr>
                <w:b/>
                <w:bCs/>
                <w:color w:val="000000" w:themeColor="text1"/>
                <w:szCs w:val="21"/>
                <w:lang w:val="en-US"/>
              </w:rPr>
            </w:pPr>
            <w:r w:rsidRPr="00255CCB">
              <w:rPr>
                <w:color w:val="000000" w:themeColor="text1"/>
                <w:szCs w:val="21"/>
                <w:lang w:val="en-US"/>
              </w:rPr>
              <w:t xml:space="preserve">-46.44 </w:t>
            </w:r>
          </w:p>
        </w:tc>
        <w:tc>
          <w:tcPr>
            <w:tcW w:w="0" w:type="auto"/>
            <w:tcBorders>
              <w:top w:val="nil"/>
              <w:bottom w:val="nil"/>
            </w:tcBorders>
            <w:shd w:val="clear" w:color="auto" w:fill="auto"/>
            <w:vAlign w:val="center"/>
          </w:tcPr>
          <w:p w14:paraId="4D9585DF" w14:textId="044DBDAE" w:rsidR="00811F1E" w:rsidRPr="00811F1E" w:rsidRDefault="00811F1E" w:rsidP="00811F1E">
            <w:pPr>
              <w:spacing w:line="480" w:lineRule="auto"/>
              <w:jc w:val="center"/>
              <w:rPr>
                <w:b/>
                <w:bCs/>
                <w:color w:val="000000" w:themeColor="text1"/>
                <w:szCs w:val="21"/>
                <w:lang w:val="en-US"/>
              </w:rPr>
            </w:pPr>
            <w:r w:rsidRPr="00255CCB">
              <w:rPr>
                <w:color w:val="000000" w:themeColor="text1"/>
                <w:szCs w:val="21"/>
                <w:lang w:val="en-US"/>
              </w:rPr>
              <w:t xml:space="preserve">-4.47 </w:t>
            </w:r>
          </w:p>
        </w:tc>
        <w:tc>
          <w:tcPr>
            <w:tcW w:w="0" w:type="auto"/>
            <w:tcBorders>
              <w:top w:val="nil"/>
              <w:bottom w:val="nil"/>
            </w:tcBorders>
            <w:shd w:val="clear" w:color="auto" w:fill="auto"/>
            <w:vAlign w:val="center"/>
          </w:tcPr>
          <w:p w14:paraId="7C3D910D" w14:textId="3572631A" w:rsidR="00811F1E" w:rsidRPr="00811F1E" w:rsidRDefault="00811F1E" w:rsidP="00811F1E">
            <w:pPr>
              <w:spacing w:line="480" w:lineRule="auto"/>
              <w:jc w:val="center"/>
              <w:rPr>
                <w:b/>
                <w:bCs/>
                <w:color w:val="000000" w:themeColor="text1"/>
                <w:szCs w:val="21"/>
                <w:lang w:val="en-US"/>
              </w:rPr>
            </w:pPr>
            <w:r w:rsidRPr="00255CCB">
              <w:rPr>
                <w:color w:val="000000" w:themeColor="text1"/>
                <w:szCs w:val="21"/>
                <w:lang w:val="en-US"/>
              </w:rPr>
              <w:t>6.13</w:t>
            </w:r>
          </w:p>
        </w:tc>
      </w:tr>
      <w:tr w:rsidR="00136484" w:rsidRPr="00811F1E" w14:paraId="4B0A4E81" w14:textId="77777777" w:rsidTr="00136484">
        <w:trPr>
          <w:trHeight w:val="357"/>
          <w:jc w:val="center"/>
        </w:trPr>
        <w:tc>
          <w:tcPr>
            <w:tcW w:w="1574" w:type="dxa"/>
            <w:vMerge/>
            <w:tcBorders>
              <w:bottom w:val="single" w:sz="8" w:space="0" w:color="auto"/>
            </w:tcBorders>
            <w:vAlign w:val="center"/>
          </w:tcPr>
          <w:p w14:paraId="57DCAE2F" w14:textId="77777777" w:rsidR="00811F1E" w:rsidRPr="00811F1E" w:rsidRDefault="00811F1E" w:rsidP="00811F1E">
            <w:pPr>
              <w:spacing w:line="480" w:lineRule="auto"/>
              <w:jc w:val="center"/>
              <w:rPr>
                <w:color w:val="000000" w:themeColor="text1"/>
                <w:szCs w:val="21"/>
                <w:lang w:val="en-US"/>
              </w:rPr>
            </w:pPr>
          </w:p>
        </w:tc>
        <w:tc>
          <w:tcPr>
            <w:tcW w:w="0" w:type="auto"/>
            <w:tcBorders>
              <w:top w:val="nil"/>
              <w:bottom w:val="nil"/>
            </w:tcBorders>
          </w:tcPr>
          <w:p w14:paraId="48132B9F" w14:textId="00509A57"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330</w:t>
            </w:r>
          </w:p>
        </w:tc>
        <w:tc>
          <w:tcPr>
            <w:tcW w:w="0" w:type="auto"/>
            <w:tcBorders>
              <w:top w:val="nil"/>
              <w:bottom w:val="nil"/>
            </w:tcBorders>
            <w:shd w:val="clear" w:color="auto" w:fill="auto"/>
            <w:vAlign w:val="center"/>
          </w:tcPr>
          <w:p w14:paraId="227D57D8" w14:textId="2F3DB06E"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-8.37 </w:t>
            </w:r>
          </w:p>
        </w:tc>
        <w:tc>
          <w:tcPr>
            <w:tcW w:w="0" w:type="auto"/>
            <w:tcBorders>
              <w:top w:val="nil"/>
              <w:bottom w:val="nil"/>
            </w:tcBorders>
            <w:shd w:val="clear" w:color="auto" w:fill="auto"/>
            <w:vAlign w:val="center"/>
          </w:tcPr>
          <w:p w14:paraId="3D9FAE38" w14:textId="6CA647F9"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-7.04 </w:t>
            </w:r>
          </w:p>
        </w:tc>
        <w:tc>
          <w:tcPr>
            <w:tcW w:w="0" w:type="auto"/>
            <w:tcBorders>
              <w:top w:val="nil"/>
              <w:bottom w:val="nil"/>
            </w:tcBorders>
            <w:shd w:val="clear" w:color="auto" w:fill="auto"/>
            <w:vAlign w:val="center"/>
          </w:tcPr>
          <w:p w14:paraId="31EB6F63" w14:textId="422405C8"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 xml:space="preserve">-7.07 </w:t>
            </w:r>
          </w:p>
        </w:tc>
        <w:tc>
          <w:tcPr>
            <w:tcW w:w="0" w:type="auto"/>
            <w:tcBorders>
              <w:top w:val="nil"/>
              <w:bottom w:val="nil"/>
            </w:tcBorders>
            <w:shd w:val="clear" w:color="auto" w:fill="auto"/>
            <w:vAlign w:val="center"/>
          </w:tcPr>
          <w:p w14:paraId="301D0906" w14:textId="7AFE99E7"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-6.93</w:t>
            </w:r>
          </w:p>
        </w:tc>
        <w:tc>
          <w:tcPr>
            <w:tcW w:w="0" w:type="auto"/>
            <w:tcBorders>
              <w:top w:val="nil"/>
              <w:bottom w:val="nil"/>
            </w:tcBorders>
            <w:shd w:val="clear" w:color="auto" w:fill="auto"/>
            <w:vAlign w:val="center"/>
          </w:tcPr>
          <w:p w14:paraId="64EFFFC6" w14:textId="1463215E"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-44.83</w:t>
            </w:r>
          </w:p>
        </w:tc>
        <w:tc>
          <w:tcPr>
            <w:tcW w:w="0" w:type="auto"/>
            <w:tcBorders>
              <w:top w:val="nil"/>
              <w:bottom w:val="nil"/>
            </w:tcBorders>
            <w:shd w:val="clear" w:color="auto" w:fill="auto"/>
            <w:vAlign w:val="center"/>
          </w:tcPr>
          <w:p w14:paraId="66342B8A" w14:textId="3A03BCBC"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-4.22</w:t>
            </w:r>
          </w:p>
        </w:tc>
        <w:tc>
          <w:tcPr>
            <w:tcW w:w="0" w:type="auto"/>
            <w:tcBorders>
              <w:top w:val="nil"/>
              <w:bottom w:val="nil"/>
            </w:tcBorders>
            <w:shd w:val="clear" w:color="auto" w:fill="auto"/>
            <w:vAlign w:val="center"/>
          </w:tcPr>
          <w:p w14:paraId="7A773A73" w14:textId="3C6C4ADE" w:rsidR="00811F1E" w:rsidRPr="00811F1E" w:rsidRDefault="00811F1E" w:rsidP="00811F1E">
            <w:pPr>
              <w:spacing w:line="480" w:lineRule="auto"/>
              <w:jc w:val="center"/>
              <w:rPr>
                <w:color w:val="000000" w:themeColor="text1"/>
                <w:szCs w:val="21"/>
                <w:lang w:val="en-US"/>
              </w:rPr>
            </w:pPr>
            <w:r w:rsidRPr="00255CCB">
              <w:rPr>
                <w:color w:val="000000" w:themeColor="text1"/>
                <w:szCs w:val="21"/>
                <w:lang w:val="en-US"/>
              </w:rPr>
              <w:t>6.03</w:t>
            </w:r>
          </w:p>
        </w:tc>
      </w:tr>
      <w:tr w:rsidR="00136484" w:rsidRPr="00811F1E" w14:paraId="6FA27E2E" w14:textId="77777777" w:rsidTr="00136484">
        <w:trPr>
          <w:cnfStyle w:val="010000000000" w:firstRow="0" w:lastRow="1" w:firstColumn="0" w:lastColumn="0" w:oddVBand="0" w:evenVBand="0" w:oddHBand="0" w:evenHBand="0" w:firstRowFirstColumn="0" w:firstRowLastColumn="0" w:lastRowFirstColumn="0" w:lastRowLastColumn="0"/>
          <w:trHeight w:val="357"/>
          <w:jc w:val="center"/>
        </w:trPr>
        <w:tc>
          <w:tcPr>
            <w:tcW w:w="1574" w:type="dxa"/>
            <w:vMerge/>
            <w:tcBorders>
              <w:bottom w:val="single" w:sz="8" w:space="0" w:color="auto"/>
            </w:tcBorders>
            <w:vAlign w:val="center"/>
          </w:tcPr>
          <w:p w14:paraId="65728719" w14:textId="77777777" w:rsidR="00811F1E" w:rsidRPr="00811F1E" w:rsidRDefault="00811F1E" w:rsidP="00811F1E">
            <w:pPr>
              <w:spacing w:line="480" w:lineRule="auto"/>
              <w:jc w:val="center"/>
              <w:rPr>
                <w:color w:val="000000" w:themeColor="text1"/>
                <w:szCs w:val="21"/>
                <w:lang w:val="en-US"/>
              </w:rPr>
            </w:pPr>
          </w:p>
        </w:tc>
        <w:tc>
          <w:tcPr>
            <w:tcW w:w="0" w:type="auto"/>
            <w:tcBorders>
              <w:top w:val="nil"/>
              <w:bottom w:val="single" w:sz="8" w:space="0" w:color="auto"/>
            </w:tcBorders>
          </w:tcPr>
          <w:p w14:paraId="75B5BAEC" w14:textId="218106EF" w:rsidR="00811F1E" w:rsidRPr="00811F1E" w:rsidRDefault="00811F1E" w:rsidP="00811F1E">
            <w:pPr>
              <w:spacing w:line="480" w:lineRule="auto"/>
              <w:jc w:val="center"/>
              <w:rPr>
                <w:b w:val="0"/>
                <w:bCs w:val="0"/>
                <w:color w:val="000000" w:themeColor="text1"/>
                <w:szCs w:val="21"/>
                <w:lang w:val="en-US"/>
              </w:rPr>
            </w:pPr>
            <w:r w:rsidRPr="00255CCB">
              <w:rPr>
                <w:b w:val="0"/>
                <w:bCs w:val="0"/>
                <w:color w:val="000000" w:themeColor="text1"/>
                <w:szCs w:val="21"/>
                <w:lang w:val="en-US"/>
              </w:rPr>
              <w:t>360</w:t>
            </w:r>
          </w:p>
        </w:tc>
        <w:tc>
          <w:tcPr>
            <w:tcW w:w="0" w:type="auto"/>
            <w:tcBorders>
              <w:top w:val="nil"/>
              <w:bottom w:val="single" w:sz="8" w:space="0" w:color="auto"/>
            </w:tcBorders>
            <w:shd w:val="clear" w:color="auto" w:fill="auto"/>
            <w:vAlign w:val="center"/>
          </w:tcPr>
          <w:p w14:paraId="57D0DEB4" w14:textId="6DF3C1F5" w:rsidR="00811F1E" w:rsidRPr="00811F1E" w:rsidRDefault="00811F1E" w:rsidP="00811F1E">
            <w:pPr>
              <w:spacing w:line="480" w:lineRule="auto"/>
              <w:jc w:val="center"/>
              <w:rPr>
                <w:b w:val="0"/>
                <w:bCs w:val="0"/>
                <w:color w:val="000000" w:themeColor="text1"/>
                <w:szCs w:val="21"/>
                <w:lang w:val="en-US"/>
              </w:rPr>
            </w:pPr>
            <w:r w:rsidRPr="00255CCB">
              <w:rPr>
                <w:b w:val="0"/>
                <w:bCs w:val="0"/>
                <w:color w:val="000000" w:themeColor="text1"/>
                <w:szCs w:val="21"/>
                <w:lang w:val="en-US"/>
              </w:rPr>
              <w:t xml:space="preserve">-5.21 </w:t>
            </w:r>
          </w:p>
        </w:tc>
        <w:tc>
          <w:tcPr>
            <w:tcW w:w="0" w:type="auto"/>
            <w:tcBorders>
              <w:top w:val="nil"/>
              <w:bottom w:val="single" w:sz="8" w:space="0" w:color="auto"/>
            </w:tcBorders>
            <w:shd w:val="clear" w:color="auto" w:fill="auto"/>
            <w:vAlign w:val="center"/>
          </w:tcPr>
          <w:p w14:paraId="02FC79AF" w14:textId="3B64CA9E" w:rsidR="00811F1E" w:rsidRPr="00811F1E" w:rsidRDefault="00811F1E" w:rsidP="00811F1E">
            <w:pPr>
              <w:spacing w:line="480" w:lineRule="auto"/>
              <w:jc w:val="center"/>
              <w:rPr>
                <w:b w:val="0"/>
                <w:bCs w:val="0"/>
                <w:color w:val="000000" w:themeColor="text1"/>
                <w:szCs w:val="21"/>
                <w:lang w:val="en-US"/>
              </w:rPr>
            </w:pPr>
            <w:r w:rsidRPr="00255CCB">
              <w:rPr>
                <w:b w:val="0"/>
                <w:bCs w:val="0"/>
                <w:color w:val="000000" w:themeColor="text1"/>
                <w:szCs w:val="21"/>
                <w:lang w:val="en-US"/>
              </w:rPr>
              <w:t xml:space="preserve">-7.04 </w:t>
            </w:r>
          </w:p>
        </w:tc>
        <w:tc>
          <w:tcPr>
            <w:tcW w:w="0" w:type="auto"/>
            <w:tcBorders>
              <w:top w:val="nil"/>
              <w:bottom w:val="single" w:sz="8" w:space="0" w:color="auto"/>
            </w:tcBorders>
            <w:shd w:val="clear" w:color="auto" w:fill="auto"/>
            <w:vAlign w:val="center"/>
          </w:tcPr>
          <w:p w14:paraId="2AD4DD55" w14:textId="24BDD78E" w:rsidR="00811F1E" w:rsidRPr="00811F1E" w:rsidRDefault="00811F1E" w:rsidP="00811F1E">
            <w:pPr>
              <w:spacing w:line="480" w:lineRule="auto"/>
              <w:jc w:val="center"/>
              <w:rPr>
                <w:b w:val="0"/>
                <w:bCs w:val="0"/>
                <w:color w:val="000000" w:themeColor="text1"/>
                <w:szCs w:val="21"/>
                <w:lang w:val="en-US"/>
              </w:rPr>
            </w:pPr>
            <w:r w:rsidRPr="00255CCB">
              <w:rPr>
                <w:b w:val="0"/>
                <w:bCs w:val="0"/>
                <w:color w:val="000000" w:themeColor="text1"/>
                <w:szCs w:val="21"/>
                <w:lang w:val="en-US"/>
              </w:rPr>
              <w:t xml:space="preserve">-7.07 </w:t>
            </w:r>
          </w:p>
        </w:tc>
        <w:tc>
          <w:tcPr>
            <w:tcW w:w="0" w:type="auto"/>
            <w:tcBorders>
              <w:top w:val="nil"/>
              <w:bottom w:val="single" w:sz="8" w:space="0" w:color="auto"/>
            </w:tcBorders>
            <w:shd w:val="clear" w:color="auto" w:fill="auto"/>
            <w:vAlign w:val="center"/>
          </w:tcPr>
          <w:p w14:paraId="433BC68B" w14:textId="2203395B" w:rsidR="00811F1E" w:rsidRPr="00811F1E" w:rsidRDefault="00811F1E" w:rsidP="00811F1E">
            <w:pPr>
              <w:spacing w:line="480" w:lineRule="auto"/>
              <w:jc w:val="center"/>
              <w:rPr>
                <w:b w:val="0"/>
                <w:bCs w:val="0"/>
                <w:color w:val="000000" w:themeColor="text1"/>
                <w:szCs w:val="21"/>
                <w:lang w:val="en-US"/>
              </w:rPr>
            </w:pPr>
            <w:r w:rsidRPr="00255CCB">
              <w:rPr>
                <w:b w:val="0"/>
                <w:bCs w:val="0"/>
                <w:color w:val="000000" w:themeColor="text1"/>
                <w:szCs w:val="21"/>
                <w:lang w:val="en-US"/>
              </w:rPr>
              <w:t>-6.93</w:t>
            </w:r>
          </w:p>
        </w:tc>
        <w:tc>
          <w:tcPr>
            <w:tcW w:w="0" w:type="auto"/>
            <w:tcBorders>
              <w:top w:val="nil"/>
              <w:bottom w:val="single" w:sz="8" w:space="0" w:color="auto"/>
            </w:tcBorders>
            <w:shd w:val="clear" w:color="auto" w:fill="auto"/>
            <w:vAlign w:val="center"/>
          </w:tcPr>
          <w:p w14:paraId="673CA9F8" w14:textId="70BC1892" w:rsidR="00811F1E" w:rsidRPr="00811F1E" w:rsidRDefault="00811F1E" w:rsidP="00811F1E">
            <w:pPr>
              <w:spacing w:line="480" w:lineRule="auto"/>
              <w:jc w:val="center"/>
              <w:rPr>
                <w:b w:val="0"/>
                <w:bCs w:val="0"/>
                <w:color w:val="000000" w:themeColor="text1"/>
                <w:szCs w:val="21"/>
                <w:lang w:val="en-US"/>
              </w:rPr>
            </w:pPr>
            <w:r w:rsidRPr="00255CCB">
              <w:rPr>
                <w:b w:val="0"/>
                <w:bCs w:val="0"/>
                <w:color w:val="000000" w:themeColor="text1"/>
                <w:szCs w:val="21"/>
                <w:lang w:val="en-US"/>
              </w:rPr>
              <w:t>-43.87</w:t>
            </w:r>
          </w:p>
        </w:tc>
        <w:tc>
          <w:tcPr>
            <w:tcW w:w="0" w:type="auto"/>
            <w:tcBorders>
              <w:top w:val="nil"/>
              <w:bottom w:val="single" w:sz="8" w:space="0" w:color="auto"/>
            </w:tcBorders>
            <w:shd w:val="clear" w:color="auto" w:fill="auto"/>
            <w:vAlign w:val="center"/>
          </w:tcPr>
          <w:p w14:paraId="1D518961" w14:textId="7B0781EF" w:rsidR="00811F1E" w:rsidRPr="00811F1E" w:rsidRDefault="00811F1E" w:rsidP="00811F1E">
            <w:pPr>
              <w:spacing w:line="480" w:lineRule="auto"/>
              <w:jc w:val="center"/>
              <w:rPr>
                <w:b w:val="0"/>
                <w:bCs w:val="0"/>
                <w:color w:val="000000" w:themeColor="text1"/>
                <w:szCs w:val="21"/>
                <w:lang w:val="en-US"/>
              </w:rPr>
            </w:pPr>
            <w:r w:rsidRPr="00255CCB">
              <w:rPr>
                <w:b w:val="0"/>
                <w:bCs w:val="0"/>
                <w:color w:val="000000" w:themeColor="text1"/>
                <w:szCs w:val="21"/>
                <w:lang w:val="en-US"/>
              </w:rPr>
              <w:t>-4.53</w:t>
            </w:r>
          </w:p>
        </w:tc>
        <w:tc>
          <w:tcPr>
            <w:tcW w:w="0" w:type="auto"/>
            <w:tcBorders>
              <w:top w:val="nil"/>
              <w:bottom w:val="single" w:sz="8" w:space="0" w:color="auto"/>
            </w:tcBorders>
            <w:shd w:val="clear" w:color="auto" w:fill="auto"/>
            <w:vAlign w:val="center"/>
          </w:tcPr>
          <w:p w14:paraId="5C10127F" w14:textId="6A10B96A" w:rsidR="00811F1E" w:rsidRPr="00811F1E" w:rsidRDefault="00811F1E" w:rsidP="00811F1E">
            <w:pPr>
              <w:spacing w:line="480" w:lineRule="auto"/>
              <w:jc w:val="center"/>
              <w:rPr>
                <w:b w:val="0"/>
                <w:bCs w:val="0"/>
                <w:color w:val="000000" w:themeColor="text1"/>
                <w:szCs w:val="21"/>
                <w:lang w:val="en-US"/>
              </w:rPr>
            </w:pPr>
            <w:r w:rsidRPr="00255CCB">
              <w:rPr>
                <w:b w:val="0"/>
                <w:bCs w:val="0"/>
                <w:color w:val="000000" w:themeColor="text1"/>
                <w:szCs w:val="21"/>
                <w:lang w:val="en-US"/>
              </w:rPr>
              <w:t>5.40</w:t>
            </w:r>
          </w:p>
        </w:tc>
      </w:tr>
    </w:tbl>
    <w:p w14:paraId="4040DB43" w14:textId="77777777" w:rsidR="00811F1E" w:rsidRDefault="00811F1E" w:rsidP="005E6F14">
      <w:pPr>
        <w:spacing w:line="480" w:lineRule="auto"/>
        <w:rPr>
          <w:sz w:val="24"/>
          <w:lang w:val="en-US"/>
        </w:rPr>
      </w:pPr>
    </w:p>
    <w:p w14:paraId="0950B109" w14:textId="77777777" w:rsidR="00F41474" w:rsidRDefault="00F41474" w:rsidP="005E6F14">
      <w:pPr>
        <w:spacing w:line="480" w:lineRule="auto"/>
        <w:rPr>
          <w:sz w:val="24"/>
          <w:lang w:val="en-US"/>
        </w:rPr>
      </w:pPr>
    </w:p>
    <w:p w14:paraId="79FF246E" w14:textId="77777777" w:rsidR="00F41474" w:rsidRDefault="00F41474" w:rsidP="005E6F14">
      <w:pPr>
        <w:spacing w:line="480" w:lineRule="auto"/>
        <w:rPr>
          <w:sz w:val="24"/>
          <w:lang w:val="en-US"/>
        </w:rPr>
      </w:pPr>
    </w:p>
    <w:p w14:paraId="587468DD" w14:textId="77777777" w:rsidR="00F41474" w:rsidRDefault="00F41474" w:rsidP="005E6F14">
      <w:pPr>
        <w:spacing w:line="480" w:lineRule="auto"/>
        <w:rPr>
          <w:sz w:val="24"/>
          <w:lang w:val="en-US"/>
        </w:rPr>
      </w:pPr>
    </w:p>
    <w:p w14:paraId="4DF84CCD" w14:textId="77777777" w:rsidR="00F41474" w:rsidRDefault="00F41474" w:rsidP="005E6F14">
      <w:pPr>
        <w:spacing w:line="480" w:lineRule="auto"/>
        <w:rPr>
          <w:sz w:val="24"/>
          <w:lang w:val="en-US"/>
        </w:rPr>
      </w:pPr>
    </w:p>
    <w:p w14:paraId="2BF67844" w14:textId="77777777" w:rsidR="00F41474" w:rsidRDefault="00F41474" w:rsidP="005E6F14">
      <w:pPr>
        <w:spacing w:line="480" w:lineRule="auto"/>
        <w:rPr>
          <w:sz w:val="24"/>
          <w:lang w:val="en-US"/>
        </w:rPr>
      </w:pPr>
    </w:p>
    <w:p w14:paraId="5C8C548B" w14:textId="77777777" w:rsidR="00F41474" w:rsidRDefault="00F41474" w:rsidP="005E6F14">
      <w:pPr>
        <w:spacing w:line="480" w:lineRule="auto"/>
        <w:rPr>
          <w:sz w:val="24"/>
          <w:lang w:val="en-US"/>
        </w:rPr>
      </w:pPr>
    </w:p>
    <w:p w14:paraId="69331E31" w14:textId="77777777" w:rsidR="00F41474" w:rsidRDefault="00F41474" w:rsidP="005E6F14">
      <w:pPr>
        <w:spacing w:line="480" w:lineRule="auto"/>
        <w:rPr>
          <w:sz w:val="24"/>
          <w:lang w:val="en-US"/>
        </w:rPr>
      </w:pPr>
    </w:p>
    <w:p w14:paraId="2DB2AA95" w14:textId="77777777" w:rsidR="00F41474" w:rsidRDefault="00F41474" w:rsidP="005E6F14">
      <w:pPr>
        <w:spacing w:line="480" w:lineRule="auto"/>
        <w:rPr>
          <w:sz w:val="24"/>
          <w:lang w:val="en-US"/>
        </w:rPr>
      </w:pPr>
    </w:p>
    <w:p w14:paraId="4B09D5F3" w14:textId="77777777" w:rsidR="00F41474" w:rsidRDefault="00F41474" w:rsidP="005E6F14">
      <w:pPr>
        <w:spacing w:line="480" w:lineRule="auto"/>
        <w:rPr>
          <w:sz w:val="24"/>
          <w:lang w:val="en-US"/>
        </w:rPr>
      </w:pPr>
    </w:p>
    <w:p w14:paraId="78F18DF4" w14:textId="4E087E41" w:rsidR="00255CCB" w:rsidRPr="000451FE" w:rsidRDefault="00255CCB" w:rsidP="00811F1E">
      <w:pPr>
        <w:spacing w:line="480" w:lineRule="auto"/>
        <w:jc w:val="center"/>
        <w:rPr>
          <w:color w:val="000000" w:themeColor="text1"/>
          <w:sz w:val="24"/>
          <w:lang w:val="en-US"/>
        </w:rPr>
      </w:pPr>
      <w:r w:rsidRPr="00B11EE7">
        <w:rPr>
          <w:color w:val="FF0000"/>
          <w:sz w:val="24"/>
          <w:lang w:val="en-US"/>
        </w:rPr>
        <w:lastRenderedPageBreak/>
        <w:t>Table S</w:t>
      </w:r>
      <w:r w:rsidR="000451FE" w:rsidRPr="00B11EE7">
        <w:rPr>
          <w:color w:val="FF0000"/>
          <w:sz w:val="24"/>
          <w:lang w:val="en-US"/>
        </w:rPr>
        <w:t>3</w:t>
      </w:r>
      <w:r w:rsidRPr="000451FE">
        <w:rPr>
          <w:color w:val="000000" w:themeColor="text1"/>
          <w:sz w:val="24"/>
          <w:lang w:val="en-US"/>
        </w:rPr>
        <w:t xml:space="preserve"> The adsorption thermodynamic parameters of </w:t>
      </w:r>
      <w:r w:rsidRPr="000451FE">
        <w:rPr>
          <w:i/>
          <w:iCs/>
          <w:color w:val="000000" w:themeColor="text1"/>
          <w:sz w:val="24"/>
          <w:lang w:val="en-US"/>
        </w:rPr>
        <w:t>β-</w:t>
      </w:r>
      <w:r w:rsidRPr="000451FE">
        <w:rPr>
          <w:color w:val="000000" w:themeColor="text1"/>
          <w:sz w:val="24"/>
          <w:lang w:val="en-US"/>
        </w:rPr>
        <w:t>CD-PS</w:t>
      </w:r>
    </w:p>
    <w:tbl>
      <w:tblPr>
        <w:tblStyle w:val="-1"/>
        <w:tblW w:w="10193" w:type="dxa"/>
        <w:jc w:val="center"/>
        <w:tblLook w:val="0660" w:firstRow="1" w:lastRow="1" w:firstColumn="0" w:lastColumn="0" w:noHBand="1" w:noVBand="1"/>
      </w:tblPr>
      <w:tblGrid>
        <w:gridCol w:w="1709"/>
        <w:gridCol w:w="1281"/>
        <w:gridCol w:w="1281"/>
        <w:gridCol w:w="1281"/>
        <w:gridCol w:w="1018"/>
        <w:gridCol w:w="1018"/>
        <w:gridCol w:w="1018"/>
        <w:gridCol w:w="1587"/>
      </w:tblGrid>
      <w:tr w:rsidR="0035103D" w:rsidRPr="00146701" w14:paraId="74108FDD" w14:textId="2DF6B303" w:rsidTr="00136484">
        <w:trPr>
          <w:cnfStyle w:val="100000000000" w:firstRow="1" w:lastRow="0" w:firstColumn="0" w:lastColumn="0" w:oddVBand="0" w:evenVBand="0" w:oddHBand="0" w:evenHBand="0" w:firstRowFirstColumn="0" w:firstRowLastColumn="0" w:lastRowFirstColumn="0" w:lastRowLastColumn="0"/>
          <w:trHeight w:val="336"/>
          <w:jc w:val="center"/>
        </w:trPr>
        <w:tc>
          <w:tcPr>
            <w:tcW w:w="0" w:type="auto"/>
            <w:vMerge w:val="restart"/>
            <w:tcBorders>
              <w:top w:val="single" w:sz="8" w:space="0" w:color="000000" w:themeColor="text1"/>
            </w:tcBorders>
            <w:vAlign w:val="center"/>
          </w:tcPr>
          <w:p w14:paraId="50999F69" w14:textId="77777777" w:rsidR="0035103D" w:rsidRPr="00146701" w:rsidRDefault="0035103D" w:rsidP="00B15E5E">
            <w:pPr>
              <w:spacing w:line="480" w:lineRule="auto"/>
              <w:jc w:val="center"/>
              <w:rPr>
                <w:color w:val="000000" w:themeColor="text1"/>
                <w:szCs w:val="21"/>
                <w:lang w:val="en-US"/>
              </w:rPr>
            </w:pPr>
            <w:r w:rsidRPr="00146701">
              <w:rPr>
                <w:color w:val="000000" w:themeColor="text1"/>
                <w:szCs w:val="21"/>
                <w:lang w:val="en-US"/>
              </w:rPr>
              <w:t>Adsorbate</w:t>
            </w:r>
          </w:p>
        </w:tc>
        <w:tc>
          <w:tcPr>
            <w:tcW w:w="0" w:type="auto"/>
            <w:gridSpan w:val="3"/>
            <w:tcBorders>
              <w:top w:val="single" w:sz="8" w:space="0" w:color="000000" w:themeColor="text1"/>
              <w:bottom w:val="single" w:sz="8" w:space="0" w:color="000000" w:themeColor="text1"/>
            </w:tcBorders>
            <w:vAlign w:val="center"/>
          </w:tcPr>
          <w:p w14:paraId="767BDB0A" w14:textId="77777777" w:rsidR="0035103D" w:rsidRPr="00146701" w:rsidRDefault="0035103D" w:rsidP="00B15E5E">
            <w:pPr>
              <w:spacing w:line="480" w:lineRule="auto"/>
              <w:jc w:val="center"/>
              <w:rPr>
                <w:color w:val="000000" w:themeColor="text1"/>
                <w:szCs w:val="21"/>
                <w:lang w:val="en-US"/>
              </w:rPr>
            </w:pPr>
            <w:r w:rsidRPr="00146701">
              <w:rPr>
                <w:color w:val="000000" w:themeColor="text1"/>
                <w:szCs w:val="21"/>
                <w:lang w:val="en-US"/>
              </w:rPr>
              <w:t>ΔG (kJ/mol)</w:t>
            </w:r>
          </w:p>
        </w:tc>
        <w:tc>
          <w:tcPr>
            <w:tcW w:w="0" w:type="auto"/>
            <w:gridSpan w:val="3"/>
            <w:tcBorders>
              <w:top w:val="single" w:sz="8" w:space="0" w:color="000000" w:themeColor="text1"/>
              <w:bottom w:val="single" w:sz="8" w:space="0" w:color="000000" w:themeColor="text1"/>
            </w:tcBorders>
            <w:vAlign w:val="center"/>
          </w:tcPr>
          <w:p w14:paraId="088F1475" w14:textId="1E605F83" w:rsidR="0035103D" w:rsidRPr="00146701" w:rsidRDefault="0035103D" w:rsidP="00265C63">
            <w:pPr>
              <w:spacing w:line="480" w:lineRule="auto"/>
              <w:jc w:val="center"/>
              <w:rPr>
                <w:color w:val="000000" w:themeColor="text1"/>
                <w:szCs w:val="21"/>
                <w:lang w:val="en-US"/>
              </w:rPr>
            </w:pPr>
            <w:r w:rsidRPr="00146701">
              <w:rPr>
                <w:color w:val="000000" w:themeColor="text1"/>
                <w:szCs w:val="21"/>
                <w:lang w:val="en-US"/>
              </w:rPr>
              <w:t>ΔH (kJ/mol)</w:t>
            </w:r>
          </w:p>
        </w:tc>
        <w:tc>
          <w:tcPr>
            <w:tcW w:w="1587" w:type="dxa"/>
            <w:vMerge w:val="restart"/>
            <w:tcBorders>
              <w:top w:val="single" w:sz="8" w:space="0" w:color="000000" w:themeColor="text1"/>
            </w:tcBorders>
          </w:tcPr>
          <w:p w14:paraId="6C3E3641" w14:textId="4D989180" w:rsidR="0035103D" w:rsidRPr="00146701" w:rsidRDefault="0035103D" w:rsidP="00B15E5E">
            <w:pPr>
              <w:spacing w:line="480" w:lineRule="auto"/>
              <w:jc w:val="center"/>
              <w:rPr>
                <w:color w:val="000000" w:themeColor="text1"/>
                <w:szCs w:val="21"/>
                <w:lang w:val="en-US"/>
              </w:rPr>
            </w:pPr>
            <w:r w:rsidRPr="00146701">
              <w:rPr>
                <w:color w:val="000000" w:themeColor="text1"/>
                <w:szCs w:val="21"/>
                <w:lang w:val="en-US"/>
              </w:rPr>
              <w:t>ΔS (J/(mol·K))</w:t>
            </w:r>
          </w:p>
        </w:tc>
      </w:tr>
      <w:tr w:rsidR="0035103D" w:rsidRPr="00146701" w14:paraId="7A90CD96" w14:textId="29B45659" w:rsidTr="00136484">
        <w:trPr>
          <w:trHeight w:val="336"/>
          <w:jc w:val="center"/>
        </w:trPr>
        <w:tc>
          <w:tcPr>
            <w:tcW w:w="0" w:type="auto"/>
            <w:vMerge/>
            <w:tcBorders>
              <w:bottom w:val="single" w:sz="8" w:space="0" w:color="000000" w:themeColor="text1"/>
            </w:tcBorders>
            <w:vAlign w:val="center"/>
          </w:tcPr>
          <w:p w14:paraId="3A6BF670" w14:textId="77777777" w:rsidR="0035103D" w:rsidRPr="00146701" w:rsidRDefault="0035103D" w:rsidP="00B15E5E">
            <w:pPr>
              <w:spacing w:line="480" w:lineRule="auto"/>
              <w:jc w:val="center"/>
              <w:rPr>
                <w:color w:val="000000" w:themeColor="text1"/>
                <w:szCs w:val="21"/>
                <w:lang w:val="en-US"/>
              </w:rPr>
            </w:pPr>
          </w:p>
        </w:tc>
        <w:tc>
          <w:tcPr>
            <w:tcW w:w="0" w:type="auto"/>
            <w:tcBorders>
              <w:top w:val="single" w:sz="8" w:space="0" w:color="000000" w:themeColor="text1"/>
              <w:bottom w:val="single" w:sz="8" w:space="0" w:color="000000" w:themeColor="text1"/>
            </w:tcBorders>
            <w:vAlign w:val="center"/>
          </w:tcPr>
          <w:p w14:paraId="63E9F59F" w14:textId="77777777" w:rsidR="0035103D" w:rsidRPr="00146701" w:rsidRDefault="0035103D" w:rsidP="00B15E5E">
            <w:pPr>
              <w:spacing w:line="480" w:lineRule="auto"/>
              <w:jc w:val="center"/>
              <w:rPr>
                <w:color w:val="000000" w:themeColor="text1"/>
                <w:szCs w:val="21"/>
                <w:lang w:val="en-US"/>
              </w:rPr>
            </w:pPr>
            <w:r w:rsidRPr="00146701">
              <w:rPr>
                <w:color w:val="000000" w:themeColor="text1"/>
                <w:szCs w:val="21"/>
                <w:lang w:val="en-US"/>
              </w:rPr>
              <w:t>298K</w:t>
            </w:r>
          </w:p>
        </w:tc>
        <w:tc>
          <w:tcPr>
            <w:tcW w:w="0" w:type="auto"/>
            <w:tcBorders>
              <w:top w:val="single" w:sz="8" w:space="0" w:color="000000" w:themeColor="text1"/>
              <w:bottom w:val="single" w:sz="8" w:space="0" w:color="000000" w:themeColor="text1"/>
            </w:tcBorders>
            <w:vAlign w:val="center"/>
          </w:tcPr>
          <w:p w14:paraId="2180CD06" w14:textId="77777777" w:rsidR="0035103D" w:rsidRPr="00146701" w:rsidRDefault="0035103D" w:rsidP="00B15E5E">
            <w:pPr>
              <w:spacing w:line="480" w:lineRule="auto"/>
              <w:jc w:val="center"/>
              <w:rPr>
                <w:color w:val="000000" w:themeColor="text1"/>
                <w:szCs w:val="21"/>
                <w:lang w:val="en-US"/>
              </w:rPr>
            </w:pPr>
            <w:r w:rsidRPr="00146701">
              <w:rPr>
                <w:color w:val="000000" w:themeColor="text1"/>
                <w:szCs w:val="21"/>
                <w:lang w:val="en-US"/>
              </w:rPr>
              <w:t>308K</w:t>
            </w:r>
          </w:p>
        </w:tc>
        <w:tc>
          <w:tcPr>
            <w:tcW w:w="0" w:type="auto"/>
            <w:tcBorders>
              <w:top w:val="single" w:sz="8" w:space="0" w:color="000000" w:themeColor="text1"/>
              <w:bottom w:val="single" w:sz="8" w:space="0" w:color="000000" w:themeColor="text1"/>
            </w:tcBorders>
            <w:vAlign w:val="center"/>
          </w:tcPr>
          <w:p w14:paraId="6546271C" w14:textId="77777777" w:rsidR="0035103D" w:rsidRPr="00146701" w:rsidRDefault="0035103D" w:rsidP="00B15E5E">
            <w:pPr>
              <w:spacing w:line="480" w:lineRule="auto"/>
              <w:jc w:val="center"/>
              <w:rPr>
                <w:color w:val="000000" w:themeColor="text1"/>
                <w:szCs w:val="21"/>
                <w:lang w:val="en-US"/>
              </w:rPr>
            </w:pPr>
            <w:r w:rsidRPr="00146701">
              <w:rPr>
                <w:color w:val="000000" w:themeColor="text1"/>
                <w:szCs w:val="21"/>
                <w:lang w:val="en-US"/>
              </w:rPr>
              <w:t>318K</w:t>
            </w:r>
          </w:p>
        </w:tc>
        <w:tc>
          <w:tcPr>
            <w:tcW w:w="0" w:type="auto"/>
            <w:tcBorders>
              <w:top w:val="single" w:sz="8" w:space="0" w:color="000000" w:themeColor="text1"/>
              <w:bottom w:val="single" w:sz="8" w:space="0" w:color="000000" w:themeColor="text1"/>
            </w:tcBorders>
            <w:vAlign w:val="center"/>
          </w:tcPr>
          <w:p w14:paraId="4F574566" w14:textId="77777777" w:rsidR="0035103D" w:rsidRPr="00146701" w:rsidRDefault="0035103D" w:rsidP="00B15E5E">
            <w:pPr>
              <w:spacing w:line="480" w:lineRule="auto"/>
              <w:jc w:val="center"/>
              <w:rPr>
                <w:color w:val="000000" w:themeColor="text1"/>
                <w:szCs w:val="21"/>
                <w:lang w:val="en-US"/>
              </w:rPr>
            </w:pPr>
            <w:r w:rsidRPr="00146701">
              <w:rPr>
                <w:color w:val="000000" w:themeColor="text1"/>
                <w:szCs w:val="21"/>
                <w:lang w:val="en-US"/>
              </w:rPr>
              <w:t>298K</w:t>
            </w:r>
          </w:p>
        </w:tc>
        <w:tc>
          <w:tcPr>
            <w:tcW w:w="0" w:type="auto"/>
            <w:tcBorders>
              <w:top w:val="single" w:sz="8" w:space="0" w:color="000000" w:themeColor="text1"/>
              <w:bottom w:val="single" w:sz="8" w:space="0" w:color="000000" w:themeColor="text1"/>
            </w:tcBorders>
            <w:vAlign w:val="center"/>
          </w:tcPr>
          <w:p w14:paraId="620E26EE" w14:textId="77777777" w:rsidR="0035103D" w:rsidRPr="00146701" w:rsidRDefault="0035103D" w:rsidP="00B15E5E">
            <w:pPr>
              <w:spacing w:line="480" w:lineRule="auto"/>
              <w:jc w:val="center"/>
              <w:rPr>
                <w:color w:val="000000" w:themeColor="text1"/>
                <w:szCs w:val="21"/>
                <w:lang w:val="en-US"/>
              </w:rPr>
            </w:pPr>
            <w:r w:rsidRPr="00146701">
              <w:rPr>
                <w:color w:val="000000" w:themeColor="text1"/>
                <w:szCs w:val="21"/>
                <w:lang w:val="en-US"/>
              </w:rPr>
              <w:t>308K</w:t>
            </w:r>
          </w:p>
        </w:tc>
        <w:tc>
          <w:tcPr>
            <w:tcW w:w="0" w:type="auto"/>
            <w:tcBorders>
              <w:top w:val="single" w:sz="8" w:space="0" w:color="000000" w:themeColor="text1"/>
              <w:bottom w:val="single" w:sz="8" w:space="0" w:color="000000" w:themeColor="text1"/>
            </w:tcBorders>
            <w:vAlign w:val="center"/>
          </w:tcPr>
          <w:p w14:paraId="53F8603C" w14:textId="77777777" w:rsidR="0035103D" w:rsidRPr="00146701" w:rsidRDefault="0035103D" w:rsidP="00B15E5E">
            <w:pPr>
              <w:spacing w:line="480" w:lineRule="auto"/>
              <w:jc w:val="center"/>
              <w:rPr>
                <w:color w:val="000000" w:themeColor="text1"/>
                <w:szCs w:val="21"/>
                <w:lang w:val="en-US"/>
              </w:rPr>
            </w:pPr>
            <w:r w:rsidRPr="00146701">
              <w:rPr>
                <w:color w:val="000000" w:themeColor="text1"/>
                <w:szCs w:val="21"/>
                <w:lang w:val="en-US"/>
              </w:rPr>
              <w:t>318K</w:t>
            </w:r>
          </w:p>
        </w:tc>
        <w:tc>
          <w:tcPr>
            <w:tcW w:w="1587" w:type="dxa"/>
            <w:vMerge/>
            <w:tcBorders>
              <w:bottom w:val="single" w:sz="8" w:space="0" w:color="000000" w:themeColor="text1"/>
            </w:tcBorders>
          </w:tcPr>
          <w:p w14:paraId="06615C31" w14:textId="77777777" w:rsidR="0035103D" w:rsidRPr="00146701" w:rsidRDefault="0035103D" w:rsidP="00B15E5E">
            <w:pPr>
              <w:spacing w:line="480" w:lineRule="auto"/>
              <w:jc w:val="center"/>
              <w:rPr>
                <w:color w:val="000000" w:themeColor="text1"/>
                <w:szCs w:val="21"/>
                <w:lang w:val="en-US"/>
              </w:rPr>
            </w:pPr>
          </w:p>
        </w:tc>
      </w:tr>
      <w:tr w:rsidR="0035103D" w:rsidRPr="00146701" w14:paraId="04381A4B" w14:textId="601A7EB1" w:rsidTr="00136484">
        <w:trPr>
          <w:trHeight w:val="336"/>
          <w:jc w:val="center"/>
        </w:trPr>
        <w:tc>
          <w:tcPr>
            <w:tcW w:w="0" w:type="auto"/>
            <w:tcBorders>
              <w:top w:val="nil"/>
              <w:bottom w:val="nil"/>
            </w:tcBorders>
            <w:vAlign w:val="center"/>
          </w:tcPr>
          <w:p w14:paraId="202BF3FF" w14:textId="77777777" w:rsidR="0035103D" w:rsidRPr="00146701" w:rsidRDefault="0035103D" w:rsidP="00265C63">
            <w:pPr>
              <w:spacing w:line="480" w:lineRule="auto"/>
              <w:jc w:val="center"/>
              <w:rPr>
                <w:color w:val="000000" w:themeColor="text1"/>
                <w:szCs w:val="21"/>
                <w:lang w:val="en-US"/>
              </w:rPr>
            </w:pPr>
            <w:r w:rsidRPr="00146701">
              <w:rPr>
                <w:color w:val="000000" w:themeColor="text1"/>
                <w:szCs w:val="21"/>
                <w:lang w:val="en-US"/>
              </w:rPr>
              <w:t>BNAP</w:t>
            </w:r>
          </w:p>
        </w:tc>
        <w:tc>
          <w:tcPr>
            <w:tcW w:w="0" w:type="auto"/>
            <w:tcBorders>
              <w:top w:val="nil"/>
              <w:left w:val="nil"/>
              <w:bottom w:val="nil"/>
              <w:right w:val="nil"/>
            </w:tcBorders>
            <w:shd w:val="clear" w:color="auto" w:fill="auto"/>
            <w:vAlign w:val="center"/>
          </w:tcPr>
          <w:p w14:paraId="7C99B8C6" w14:textId="49311EE5" w:rsidR="0035103D" w:rsidRPr="0035103D" w:rsidRDefault="0035103D" w:rsidP="00265C63">
            <w:pPr>
              <w:spacing w:line="480" w:lineRule="auto"/>
              <w:jc w:val="center"/>
              <w:rPr>
                <w:color w:val="000000" w:themeColor="text1"/>
                <w:szCs w:val="21"/>
                <w:lang w:val="en-US"/>
              </w:rPr>
            </w:pPr>
            <w:r w:rsidRPr="0035103D">
              <w:rPr>
                <w:rFonts w:hint="eastAsia"/>
                <w:color w:val="000000" w:themeColor="text1"/>
                <w:szCs w:val="21"/>
                <w:lang w:val="en-US"/>
              </w:rPr>
              <w:t>-</w:t>
            </w:r>
            <w:r w:rsidRPr="0035103D">
              <w:rPr>
                <w:color w:val="000000" w:themeColor="text1"/>
                <w:szCs w:val="21"/>
                <w:lang w:val="en-US"/>
              </w:rPr>
              <w:t>122.33</w:t>
            </w:r>
          </w:p>
        </w:tc>
        <w:tc>
          <w:tcPr>
            <w:tcW w:w="0" w:type="auto"/>
            <w:tcBorders>
              <w:top w:val="nil"/>
              <w:left w:val="nil"/>
              <w:bottom w:val="nil"/>
              <w:right w:val="nil"/>
            </w:tcBorders>
            <w:shd w:val="clear" w:color="auto" w:fill="auto"/>
            <w:vAlign w:val="center"/>
          </w:tcPr>
          <w:p w14:paraId="30528EB3" w14:textId="1A57F755" w:rsidR="0035103D" w:rsidRPr="0035103D" w:rsidRDefault="0035103D" w:rsidP="00265C63">
            <w:pPr>
              <w:spacing w:line="480" w:lineRule="auto"/>
              <w:jc w:val="center"/>
              <w:rPr>
                <w:color w:val="000000" w:themeColor="text1"/>
                <w:szCs w:val="21"/>
                <w:lang w:val="en-US"/>
              </w:rPr>
            </w:pPr>
            <w:r w:rsidRPr="0035103D">
              <w:rPr>
                <w:rFonts w:hint="eastAsia"/>
                <w:color w:val="000000" w:themeColor="text1"/>
                <w:szCs w:val="21"/>
                <w:lang w:val="en-US"/>
              </w:rPr>
              <w:t>-</w:t>
            </w:r>
            <w:r w:rsidRPr="0035103D">
              <w:rPr>
                <w:color w:val="000000" w:themeColor="text1"/>
                <w:szCs w:val="21"/>
                <w:lang w:val="en-US"/>
              </w:rPr>
              <w:t>126.44</w:t>
            </w:r>
          </w:p>
        </w:tc>
        <w:tc>
          <w:tcPr>
            <w:tcW w:w="0" w:type="auto"/>
            <w:tcBorders>
              <w:top w:val="nil"/>
              <w:left w:val="nil"/>
              <w:bottom w:val="nil"/>
              <w:right w:val="nil"/>
            </w:tcBorders>
            <w:shd w:val="clear" w:color="auto" w:fill="auto"/>
            <w:vAlign w:val="center"/>
          </w:tcPr>
          <w:p w14:paraId="6A392BC9" w14:textId="6A85DE74" w:rsidR="0035103D" w:rsidRPr="0035103D" w:rsidRDefault="0035103D" w:rsidP="00265C63">
            <w:pPr>
              <w:spacing w:line="480" w:lineRule="auto"/>
              <w:jc w:val="center"/>
              <w:rPr>
                <w:color w:val="000000" w:themeColor="text1"/>
                <w:szCs w:val="21"/>
                <w:lang w:val="en-US"/>
              </w:rPr>
            </w:pPr>
            <w:r w:rsidRPr="0035103D">
              <w:rPr>
                <w:rFonts w:hint="eastAsia"/>
                <w:color w:val="000000" w:themeColor="text1"/>
                <w:szCs w:val="21"/>
                <w:lang w:val="en-US"/>
              </w:rPr>
              <w:t>-</w:t>
            </w:r>
            <w:r w:rsidRPr="0035103D">
              <w:rPr>
                <w:color w:val="000000" w:themeColor="text1"/>
                <w:szCs w:val="21"/>
                <w:lang w:val="en-US"/>
              </w:rPr>
              <w:t>130.54</w:t>
            </w:r>
          </w:p>
        </w:tc>
        <w:tc>
          <w:tcPr>
            <w:tcW w:w="0" w:type="auto"/>
            <w:tcBorders>
              <w:top w:val="nil"/>
              <w:left w:val="nil"/>
              <w:bottom w:val="nil"/>
              <w:right w:val="nil"/>
            </w:tcBorders>
            <w:shd w:val="clear" w:color="auto" w:fill="auto"/>
            <w:vAlign w:val="center"/>
          </w:tcPr>
          <w:p w14:paraId="2E51B827" w14:textId="55B37B93" w:rsidR="0035103D" w:rsidRPr="0035103D" w:rsidRDefault="0035103D" w:rsidP="00265C63">
            <w:pPr>
              <w:spacing w:line="480" w:lineRule="auto"/>
              <w:jc w:val="center"/>
              <w:rPr>
                <w:color w:val="000000" w:themeColor="text1"/>
                <w:szCs w:val="21"/>
                <w:lang w:val="en-US"/>
              </w:rPr>
            </w:pPr>
            <w:r w:rsidRPr="0035103D">
              <w:rPr>
                <w:rFonts w:hint="eastAsia"/>
                <w:color w:val="000000" w:themeColor="text1"/>
                <w:szCs w:val="21"/>
                <w:lang w:val="en-US"/>
              </w:rPr>
              <w:t>4</w:t>
            </w:r>
            <w:r w:rsidRPr="0035103D">
              <w:rPr>
                <w:color w:val="000000" w:themeColor="text1"/>
                <w:szCs w:val="21"/>
                <w:lang w:val="en-US"/>
              </w:rPr>
              <w:t>5.19</w:t>
            </w:r>
          </w:p>
        </w:tc>
        <w:tc>
          <w:tcPr>
            <w:tcW w:w="0" w:type="auto"/>
            <w:tcBorders>
              <w:top w:val="nil"/>
              <w:left w:val="nil"/>
              <w:bottom w:val="nil"/>
              <w:right w:val="nil"/>
            </w:tcBorders>
            <w:shd w:val="clear" w:color="auto" w:fill="auto"/>
            <w:vAlign w:val="center"/>
          </w:tcPr>
          <w:p w14:paraId="10128CDC" w14:textId="5BD5B35C" w:rsidR="0035103D" w:rsidRPr="0035103D" w:rsidRDefault="0035103D" w:rsidP="00265C63">
            <w:pPr>
              <w:spacing w:line="480" w:lineRule="auto"/>
              <w:jc w:val="center"/>
              <w:rPr>
                <w:color w:val="000000" w:themeColor="text1"/>
                <w:szCs w:val="21"/>
                <w:lang w:val="en-US"/>
              </w:rPr>
            </w:pPr>
            <w:r w:rsidRPr="0035103D">
              <w:rPr>
                <w:rFonts w:hint="eastAsia"/>
                <w:color w:val="000000" w:themeColor="text1"/>
                <w:szCs w:val="21"/>
                <w:lang w:val="en-US"/>
              </w:rPr>
              <w:t>4</w:t>
            </w:r>
            <w:r w:rsidRPr="0035103D">
              <w:rPr>
                <w:color w:val="000000" w:themeColor="text1"/>
                <w:szCs w:val="21"/>
                <w:lang w:val="en-US"/>
              </w:rPr>
              <w:t>6.71</w:t>
            </w:r>
          </w:p>
        </w:tc>
        <w:tc>
          <w:tcPr>
            <w:tcW w:w="0" w:type="auto"/>
            <w:tcBorders>
              <w:top w:val="nil"/>
              <w:left w:val="nil"/>
              <w:bottom w:val="nil"/>
              <w:right w:val="nil"/>
            </w:tcBorders>
            <w:shd w:val="clear" w:color="auto" w:fill="auto"/>
            <w:vAlign w:val="center"/>
          </w:tcPr>
          <w:p w14:paraId="32B27B7C" w14:textId="49FE08A3" w:rsidR="0035103D" w:rsidRPr="0035103D" w:rsidRDefault="0035103D" w:rsidP="00265C63">
            <w:pPr>
              <w:spacing w:line="480" w:lineRule="auto"/>
              <w:jc w:val="center"/>
              <w:rPr>
                <w:color w:val="000000" w:themeColor="text1"/>
                <w:szCs w:val="21"/>
                <w:lang w:val="en-US"/>
              </w:rPr>
            </w:pPr>
            <w:r w:rsidRPr="0035103D">
              <w:rPr>
                <w:rFonts w:hint="eastAsia"/>
                <w:color w:val="000000" w:themeColor="text1"/>
                <w:szCs w:val="21"/>
                <w:lang w:val="en-US"/>
              </w:rPr>
              <w:t>4</w:t>
            </w:r>
            <w:r w:rsidRPr="0035103D">
              <w:rPr>
                <w:color w:val="000000" w:themeColor="text1"/>
                <w:szCs w:val="21"/>
                <w:lang w:val="en-US"/>
              </w:rPr>
              <w:t>8.22</w:t>
            </w:r>
          </w:p>
        </w:tc>
        <w:tc>
          <w:tcPr>
            <w:tcW w:w="1587" w:type="dxa"/>
            <w:tcBorders>
              <w:top w:val="nil"/>
              <w:left w:val="nil"/>
              <w:bottom w:val="nil"/>
              <w:right w:val="nil"/>
            </w:tcBorders>
          </w:tcPr>
          <w:p w14:paraId="737B43A9" w14:textId="748B9038" w:rsidR="0035103D" w:rsidRPr="0035103D" w:rsidRDefault="0035103D" w:rsidP="00265C63">
            <w:pPr>
              <w:spacing w:line="480" w:lineRule="auto"/>
              <w:jc w:val="center"/>
              <w:rPr>
                <w:color w:val="000000" w:themeColor="text1"/>
                <w:szCs w:val="21"/>
                <w:lang w:val="en-US"/>
              </w:rPr>
            </w:pPr>
            <w:r w:rsidRPr="0035103D">
              <w:rPr>
                <w:rFonts w:hint="eastAsia"/>
                <w:color w:val="000000" w:themeColor="text1"/>
                <w:szCs w:val="21"/>
                <w:lang w:val="en-US"/>
              </w:rPr>
              <w:t>5</w:t>
            </w:r>
            <w:r w:rsidRPr="0035103D">
              <w:rPr>
                <w:color w:val="000000" w:themeColor="text1"/>
                <w:szCs w:val="21"/>
                <w:lang w:val="en-US"/>
              </w:rPr>
              <w:t>62.16</w:t>
            </w:r>
          </w:p>
        </w:tc>
      </w:tr>
      <w:tr w:rsidR="0035103D" w:rsidRPr="00146701" w14:paraId="33DD7B9A" w14:textId="5ADF91CB" w:rsidTr="00136484">
        <w:trPr>
          <w:trHeight w:val="336"/>
          <w:jc w:val="center"/>
        </w:trPr>
        <w:tc>
          <w:tcPr>
            <w:tcW w:w="0" w:type="auto"/>
            <w:tcBorders>
              <w:top w:val="nil"/>
              <w:bottom w:val="nil"/>
            </w:tcBorders>
            <w:vAlign w:val="center"/>
          </w:tcPr>
          <w:p w14:paraId="5EC34DBF" w14:textId="77777777" w:rsidR="0035103D" w:rsidRPr="00146701" w:rsidRDefault="0035103D" w:rsidP="00265C63">
            <w:pPr>
              <w:spacing w:line="480" w:lineRule="auto"/>
              <w:jc w:val="center"/>
              <w:rPr>
                <w:color w:val="000000" w:themeColor="text1"/>
                <w:szCs w:val="21"/>
                <w:lang w:val="en-US"/>
              </w:rPr>
            </w:pPr>
            <w:r w:rsidRPr="00146701">
              <w:rPr>
                <w:color w:val="000000" w:themeColor="text1"/>
                <w:szCs w:val="21"/>
                <w:lang w:val="en-US"/>
              </w:rPr>
              <w:t>PA</w:t>
            </w:r>
          </w:p>
        </w:tc>
        <w:tc>
          <w:tcPr>
            <w:tcW w:w="0" w:type="auto"/>
            <w:tcBorders>
              <w:top w:val="nil"/>
              <w:left w:val="nil"/>
              <w:bottom w:val="nil"/>
              <w:right w:val="nil"/>
            </w:tcBorders>
            <w:shd w:val="clear" w:color="auto" w:fill="auto"/>
            <w:vAlign w:val="center"/>
          </w:tcPr>
          <w:p w14:paraId="63FAA918" w14:textId="0BBCB249" w:rsidR="0035103D" w:rsidRPr="0035103D" w:rsidRDefault="0035103D" w:rsidP="00265C63">
            <w:pPr>
              <w:spacing w:line="480" w:lineRule="auto"/>
              <w:jc w:val="center"/>
              <w:rPr>
                <w:color w:val="000000" w:themeColor="text1"/>
                <w:szCs w:val="21"/>
                <w:lang w:val="en-US"/>
              </w:rPr>
            </w:pPr>
            <w:r w:rsidRPr="0035103D">
              <w:rPr>
                <w:rFonts w:hint="eastAsia"/>
                <w:color w:val="000000" w:themeColor="text1"/>
                <w:szCs w:val="21"/>
                <w:lang w:val="en-US"/>
              </w:rPr>
              <w:t>-</w:t>
            </w:r>
            <w:r w:rsidRPr="0035103D">
              <w:rPr>
                <w:color w:val="000000" w:themeColor="text1"/>
                <w:szCs w:val="21"/>
                <w:lang w:val="en-US"/>
              </w:rPr>
              <w:t>35.83</w:t>
            </w:r>
          </w:p>
        </w:tc>
        <w:tc>
          <w:tcPr>
            <w:tcW w:w="0" w:type="auto"/>
            <w:tcBorders>
              <w:top w:val="nil"/>
              <w:left w:val="nil"/>
              <w:bottom w:val="nil"/>
              <w:right w:val="nil"/>
            </w:tcBorders>
            <w:shd w:val="clear" w:color="auto" w:fill="auto"/>
            <w:vAlign w:val="center"/>
          </w:tcPr>
          <w:p w14:paraId="2235F83B" w14:textId="324F7717" w:rsidR="0035103D" w:rsidRPr="0035103D" w:rsidRDefault="0035103D" w:rsidP="00265C63">
            <w:pPr>
              <w:spacing w:line="480" w:lineRule="auto"/>
              <w:jc w:val="center"/>
              <w:rPr>
                <w:color w:val="000000" w:themeColor="text1"/>
                <w:szCs w:val="21"/>
                <w:lang w:val="en-US"/>
              </w:rPr>
            </w:pPr>
            <w:r w:rsidRPr="0035103D">
              <w:rPr>
                <w:rFonts w:hint="eastAsia"/>
                <w:color w:val="000000" w:themeColor="text1"/>
                <w:szCs w:val="21"/>
                <w:lang w:val="en-US"/>
              </w:rPr>
              <w:t>-</w:t>
            </w:r>
            <w:r w:rsidRPr="0035103D">
              <w:rPr>
                <w:color w:val="000000" w:themeColor="text1"/>
                <w:szCs w:val="21"/>
                <w:lang w:val="en-US"/>
              </w:rPr>
              <w:t>37.04</w:t>
            </w:r>
          </w:p>
        </w:tc>
        <w:tc>
          <w:tcPr>
            <w:tcW w:w="0" w:type="auto"/>
            <w:tcBorders>
              <w:top w:val="nil"/>
              <w:left w:val="nil"/>
              <w:bottom w:val="nil"/>
              <w:right w:val="nil"/>
            </w:tcBorders>
            <w:shd w:val="clear" w:color="auto" w:fill="auto"/>
            <w:vAlign w:val="center"/>
          </w:tcPr>
          <w:p w14:paraId="0B80A23D" w14:textId="3C725942" w:rsidR="0035103D" w:rsidRPr="0035103D" w:rsidRDefault="0035103D" w:rsidP="00265C63">
            <w:pPr>
              <w:spacing w:line="480" w:lineRule="auto"/>
              <w:jc w:val="center"/>
              <w:rPr>
                <w:color w:val="000000" w:themeColor="text1"/>
                <w:szCs w:val="21"/>
                <w:lang w:val="en-US"/>
              </w:rPr>
            </w:pPr>
            <w:r w:rsidRPr="0035103D">
              <w:rPr>
                <w:rFonts w:hint="eastAsia"/>
                <w:color w:val="000000" w:themeColor="text1"/>
                <w:szCs w:val="21"/>
                <w:lang w:val="en-US"/>
              </w:rPr>
              <w:t>-</w:t>
            </w:r>
            <w:r w:rsidRPr="0035103D">
              <w:rPr>
                <w:color w:val="000000" w:themeColor="text1"/>
                <w:szCs w:val="21"/>
                <w:lang w:val="en-US"/>
              </w:rPr>
              <w:t>38.24</w:t>
            </w:r>
          </w:p>
        </w:tc>
        <w:tc>
          <w:tcPr>
            <w:tcW w:w="0" w:type="auto"/>
            <w:tcBorders>
              <w:top w:val="nil"/>
              <w:left w:val="nil"/>
              <w:bottom w:val="nil"/>
              <w:right w:val="nil"/>
            </w:tcBorders>
            <w:shd w:val="clear" w:color="auto" w:fill="auto"/>
            <w:vAlign w:val="center"/>
          </w:tcPr>
          <w:p w14:paraId="60DCB77B" w14:textId="3D3517CA" w:rsidR="0035103D" w:rsidRPr="0099292B" w:rsidRDefault="0035103D" w:rsidP="00265C63">
            <w:pPr>
              <w:spacing w:line="480" w:lineRule="auto"/>
              <w:jc w:val="center"/>
              <w:rPr>
                <w:color w:val="FF0000"/>
                <w:szCs w:val="21"/>
                <w:lang w:val="en-US"/>
              </w:rPr>
            </w:pPr>
            <w:r w:rsidRPr="00577EEC">
              <w:rPr>
                <w:color w:val="000000" w:themeColor="text1"/>
                <w:szCs w:val="21"/>
                <w:lang w:val="en-US"/>
              </w:rPr>
              <w:t>12.32</w:t>
            </w:r>
          </w:p>
        </w:tc>
        <w:tc>
          <w:tcPr>
            <w:tcW w:w="0" w:type="auto"/>
            <w:tcBorders>
              <w:top w:val="nil"/>
              <w:left w:val="nil"/>
              <w:bottom w:val="nil"/>
              <w:right w:val="nil"/>
            </w:tcBorders>
            <w:shd w:val="clear" w:color="auto" w:fill="auto"/>
            <w:vAlign w:val="center"/>
          </w:tcPr>
          <w:p w14:paraId="0E77C1CD" w14:textId="38DE737B" w:rsidR="0035103D" w:rsidRPr="0099292B" w:rsidRDefault="0035103D" w:rsidP="00265C63">
            <w:pPr>
              <w:spacing w:line="480" w:lineRule="auto"/>
              <w:jc w:val="center"/>
              <w:rPr>
                <w:color w:val="FF0000"/>
                <w:szCs w:val="21"/>
                <w:lang w:val="en-US"/>
              </w:rPr>
            </w:pPr>
            <w:r w:rsidRPr="00577EEC">
              <w:rPr>
                <w:color w:val="000000" w:themeColor="text1"/>
                <w:szCs w:val="21"/>
                <w:lang w:val="en-US"/>
              </w:rPr>
              <w:t>12.74</w:t>
            </w:r>
          </w:p>
        </w:tc>
        <w:tc>
          <w:tcPr>
            <w:tcW w:w="0" w:type="auto"/>
            <w:tcBorders>
              <w:top w:val="nil"/>
              <w:left w:val="nil"/>
              <w:bottom w:val="nil"/>
              <w:right w:val="nil"/>
            </w:tcBorders>
            <w:shd w:val="clear" w:color="auto" w:fill="auto"/>
            <w:vAlign w:val="center"/>
          </w:tcPr>
          <w:p w14:paraId="2352A054" w14:textId="4900FA05" w:rsidR="0035103D" w:rsidRPr="0099292B" w:rsidRDefault="0035103D" w:rsidP="00265C63">
            <w:pPr>
              <w:spacing w:line="480" w:lineRule="auto"/>
              <w:jc w:val="center"/>
              <w:rPr>
                <w:color w:val="FF0000"/>
                <w:szCs w:val="21"/>
                <w:lang w:val="en-US"/>
              </w:rPr>
            </w:pPr>
            <w:r w:rsidRPr="00265C63">
              <w:rPr>
                <w:color w:val="000000" w:themeColor="text1"/>
                <w:szCs w:val="21"/>
                <w:lang w:val="en-US"/>
              </w:rPr>
              <w:t>13.15</w:t>
            </w:r>
          </w:p>
        </w:tc>
        <w:tc>
          <w:tcPr>
            <w:tcW w:w="1587" w:type="dxa"/>
            <w:tcBorders>
              <w:top w:val="nil"/>
              <w:left w:val="nil"/>
              <w:bottom w:val="nil"/>
              <w:right w:val="nil"/>
            </w:tcBorders>
          </w:tcPr>
          <w:p w14:paraId="4DE90C0F" w14:textId="62381595" w:rsidR="0035103D" w:rsidRPr="0099292B" w:rsidRDefault="0035103D" w:rsidP="00265C63">
            <w:pPr>
              <w:spacing w:line="480" w:lineRule="auto"/>
              <w:jc w:val="center"/>
              <w:rPr>
                <w:color w:val="FF0000"/>
                <w:szCs w:val="21"/>
                <w:lang w:val="en-US"/>
              </w:rPr>
            </w:pPr>
            <w:r w:rsidRPr="0035103D">
              <w:rPr>
                <w:rFonts w:hint="eastAsia"/>
                <w:color w:val="000000" w:themeColor="text1"/>
                <w:szCs w:val="21"/>
                <w:lang w:val="en-US"/>
              </w:rPr>
              <w:t>1</w:t>
            </w:r>
            <w:r w:rsidRPr="0035103D">
              <w:rPr>
                <w:color w:val="000000" w:themeColor="text1"/>
                <w:szCs w:val="21"/>
                <w:lang w:val="en-US"/>
              </w:rPr>
              <w:t>72.90</w:t>
            </w:r>
          </w:p>
        </w:tc>
      </w:tr>
      <w:tr w:rsidR="0035103D" w:rsidRPr="00146701" w14:paraId="667D710C" w14:textId="00808A33" w:rsidTr="00136484">
        <w:trPr>
          <w:cnfStyle w:val="010000000000" w:firstRow="0" w:lastRow="1" w:firstColumn="0" w:lastColumn="0" w:oddVBand="0" w:evenVBand="0" w:oddHBand="0" w:evenHBand="0" w:firstRowFirstColumn="0" w:firstRowLastColumn="0" w:lastRowFirstColumn="0" w:lastRowLastColumn="0"/>
          <w:trHeight w:val="336"/>
          <w:jc w:val="center"/>
        </w:trPr>
        <w:tc>
          <w:tcPr>
            <w:tcW w:w="0" w:type="auto"/>
            <w:tcBorders>
              <w:top w:val="nil"/>
              <w:bottom w:val="single" w:sz="8" w:space="0" w:color="auto"/>
            </w:tcBorders>
            <w:vAlign w:val="center"/>
          </w:tcPr>
          <w:p w14:paraId="4133674A" w14:textId="5737DD87" w:rsidR="0035103D" w:rsidRPr="000E62AD" w:rsidRDefault="0035103D" w:rsidP="00265C63">
            <w:pPr>
              <w:spacing w:line="480" w:lineRule="auto"/>
              <w:jc w:val="center"/>
              <w:rPr>
                <w:b w:val="0"/>
                <w:bCs w:val="0"/>
                <w:color w:val="000000" w:themeColor="text1"/>
                <w:szCs w:val="21"/>
                <w:lang w:val="en-US"/>
              </w:rPr>
            </w:pPr>
            <w:r w:rsidRPr="000E62AD">
              <w:rPr>
                <w:rFonts w:hint="eastAsia"/>
                <w:b w:val="0"/>
                <w:bCs w:val="0"/>
                <w:color w:val="000000" w:themeColor="text1"/>
                <w:szCs w:val="21"/>
                <w:lang w:val="en-US"/>
              </w:rPr>
              <w:t>G</w:t>
            </w:r>
            <w:r w:rsidRPr="000E62AD">
              <w:rPr>
                <w:b w:val="0"/>
                <w:bCs w:val="0"/>
                <w:color w:val="000000" w:themeColor="text1"/>
                <w:szCs w:val="21"/>
                <w:lang w:val="en-US"/>
              </w:rPr>
              <w:t>A</w:t>
            </w:r>
          </w:p>
        </w:tc>
        <w:tc>
          <w:tcPr>
            <w:tcW w:w="0" w:type="auto"/>
            <w:tcBorders>
              <w:top w:val="nil"/>
              <w:bottom w:val="single" w:sz="8" w:space="0" w:color="auto"/>
            </w:tcBorders>
            <w:shd w:val="clear" w:color="auto" w:fill="auto"/>
            <w:vAlign w:val="center"/>
          </w:tcPr>
          <w:p w14:paraId="11885CDA" w14:textId="7128BA7C" w:rsidR="0035103D" w:rsidRPr="00B34CDD" w:rsidRDefault="00B34CDD" w:rsidP="00265C63">
            <w:pPr>
              <w:spacing w:line="480" w:lineRule="auto"/>
              <w:jc w:val="center"/>
              <w:rPr>
                <w:b w:val="0"/>
                <w:bCs w:val="0"/>
                <w:color w:val="000000" w:themeColor="text1"/>
                <w:szCs w:val="21"/>
                <w:lang w:val="en-US"/>
              </w:rPr>
            </w:pPr>
            <w:r w:rsidRPr="00B34CDD">
              <w:rPr>
                <w:rFonts w:hint="eastAsia"/>
                <w:b w:val="0"/>
                <w:bCs w:val="0"/>
                <w:color w:val="000000" w:themeColor="text1"/>
                <w:szCs w:val="21"/>
                <w:lang w:val="en-US"/>
              </w:rPr>
              <w:t>-</w:t>
            </w:r>
            <w:r w:rsidRPr="00B34CDD">
              <w:rPr>
                <w:b w:val="0"/>
                <w:bCs w:val="0"/>
                <w:color w:val="000000" w:themeColor="text1"/>
                <w:szCs w:val="21"/>
                <w:lang w:val="en-US"/>
              </w:rPr>
              <w:t>35.83</w:t>
            </w:r>
          </w:p>
        </w:tc>
        <w:tc>
          <w:tcPr>
            <w:tcW w:w="0" w:type="auto"/>
            <w:tcBorders>
              <w:top w:val="nil"/>
              <w:bottom w:val="single" w:sz="8" w:space="0" w:color="auto"/>
            </w:tcBorders>
            <w:shd w:val="clear" w:color="auto" w:fill="auto"/>
            <w:vAlign w:val="center"/>
          </w:tcPr>
          <w:p w14:paraId="375EE20D" w14:textId="28B8CCEB" w:rsidR="0035103D" w:rsidRPr="00B34CDD" w:rsidRDefault="00B34CDD" w:rsidP="00265C63">
            <w:pPr>
              <w:spacing w:line="480" w:lineRule="auto"/>
              <w:jc w:val="center"/>
              <w:rPr>
                <w:b w:val="0"/>
                <w:bCs w:val="0"/>
                <w:color w:val="000000" w:themeColor="text1"/>
                <w:szCs w:val="21"/>
                <w:lang w:val="en-US"/>
              </w:rPr>
            </w:pPr>
            <w:r w:rsidRPr="00B34CDD">
              <w:rPr>
                <w:rFonts w:hint="eastAsia"/>
                <w:b w:val="0"/>
                <w:bCs w:val="0"/>
                <w:color w:val="000000" w:themeColor="text1"/>
                <w:szCs w:val="21"/>
                <w:lang w:val="en-US"/>
              </w:rPr>
              <w:t>-</w:t>
            </w:r>
            <w:r w:rsidRPr="00B34CDD">
              <w:rPr>
                <w:b w:val="0"/>
                <w:bCs w:val="0"/>
                <w:color w:val="000000" w:themeColor="text1"/>
                <w:szCs w:val="21"/>
                <w:lang w:val="en-US"/>
              </w:rPr>
              <w:t>37.04</w:t>
            </w:r>
          </w:p>
        </w:tc>
        <w:tc>
          <w:tcPr>
            <w:tcW w:w="0" w:type="auto"/>
            <w:tcBorders>
              <w:top w:val="nil"/>
              <w:bottom w:val="single" w:sz="8" w:space="0" w:color="auto"/>
            </w:tcBorders>
            <w:shd w:val="clear" w:color="auto" w:fill="auto"/>
            <w:vAlign w:val="center"/>
          </w:tcPr>
          <w:p w14:paraId="4E12D1CE" w14:textId="01B4EFCE" w:rsidR="0035103D" w:rsidRPr="00B34CDD" w:rsidRDefault="00B34CDD" w:rsidP="00265C63">
            <w:pPr>
              <w:spacing w:line="480" w:lineRule="auto"/>
              <w:jc w:val="center"/>
              <w:rPr>
                <w:b w:val="0"/>
                <w:bCs w:val="0"/>
                <w:color w:val="000000" w:themeColor="text1"/>
                <w:szCs w:val="21"/>
                <w:lang w:val="en-US"/>
              </w:rPr>
            </w:pPr>
            <w:r w:rsidRPr="00B34CDD">
              <w:rPr>
                <w:rFonts w:hint="eastAsia"/>
                <w:b w:val="0"/>
                <w:bCs w:val="0"/>
                <w:color w:val="000000" w:themeColor="text1"/>
                <w:szCs w:val="21"/>
                <w:lang w:val="en-US"/>
              </w:rPr>
              <w:t>-</w:t>
            </w:r>
            <w:r w:rsidRPr="00B34CDD">
              <w:rPr>
                <w:b w:val="0"/>
                <w:bCs w:val="0"/>
                <w:color w:val="000000" w:themeColor="text1"/>
                <w:szCs w:val="21"/>
                <w:lang w:val="en-US"/>
              </w:rPr>
              <w:t>38.24</w:t>
            </w:r>
          </w:p>
        </w:tc>
        <w:tc>
          <w:tcPr>
            <w:tcW w:w="0" w:type="auto"/>
            <w:tcBorders>
              <w:top w:val="nil"/>
              <w:bottom w:val="single" w:sz="8" w:space="0" w:color="auto"/>
            </w:tcBorders>
            <w:shd w:val="clear" w:color="auto" w:fill="auto"/>
            <w:vAlign w:val="center"/>
          </w:tcPr>
          <w:p w14:paraId="4307B7CF" w14:textId="5FFAB0F4" w:rsidR="0035103D" w:rsidRPr="00B34CDD" w:rsidRDefault="00B34CDD" w:rsidP="00265C63">
            <w:pPr>
              <w:spacing w:line="480" w:lineRule="auto"/>
              <w:jc w:val="center"/>
              <w:rPr>
                <w:b w:val="0"/>
                <w:bCs w:val="0"/>
                <w:color w:val="000000" w:themeColor="text1"/>
                <w:szCs w:val="21"/>
                <w:lang w:val="en-US"/>
              </w:rPr>
            </w:pPr>
            <w:r w:rsidRPr="00B34CDD">
              <w:rPr>
                <w:rFonts w:hint="eastAsia"/>
                <w:b w:val="0"/>
                <w:bCs w:val="0"/>
                <w:color w:val="000000" w:themeColor="text1"/>
                <w:szCs w:val="21"/>
                <w:lang w:val="en-US"/>
              </w:rPr>
              <w:t>8</w:t>
            </w:r>
            <w:r w:rsidRPr="00B34CDD">
              <w:rPr>
                <w:b w:val="0"/>
                <w:bCs w:val="0"/>
                <w:color w:val="000000" w:themeColor="text1"/>
                <w:szCs w:val="21"/>
                <w:lang w:val="en-US"/>
              </w:rPr>
              <w:t>.84</w:t>
            </w:r>
          </w:p>
        </w:tc>
        <w:tc>
          <w:tcPr>
            <w:tcW w:w="0" w:type="auto"/>
            <w:tcBorders>
              <w:top w:val="nil"/>
              <w:bottom w:val="single" w:sz="8" w:space="0" w:color="auto"/>
            </w:tcBorders>
            <w:shd w:val="clear" w:color="auto" w:fill="auto"/>
            <w:vAlign w:val="center"/>
          </w:tcPr>
          <w:p w14:paraId="1A23503A" w14:textId="695EE411" w:rsidR="0035103D" w:rsidRPr="00B34CDD" w:rsidRDefault="00B34CDD" w:rsidP="00265C63">
            <w:pPr>
              <w:spacing w:line="480" w:lineRule="auto"/>
              <w:jc w:val="center"/>
              <w:rPr>
                <w:b w:val="0"/>
                <w:bCs w:val="0"/>
                <w:color w:val="000000" w:themeColor="text1"/>
                <w:szCs w:val="21"/>
                <w:lang w:val="en-US"/>
              </w:rPr>
            </w:pPr>
            <w:r w:rsidRPr="00B34CDD">
              <w:rPr>
                <w:rFonts w:hint="eastAsia"/>
                <w:b w:val="0"/>
                <w:bCs w:val="0"/>
                <w:color w:val="000000" w:themeColor="text1"/>
                <w:szCs w:val="21"/>
                <w:lang w:val="en-US"/>
              </w:rPr>
              <w:t>9</w:t>
            </w:r>
            <w:r w:rsidRPr="00B34CDD">
              <w:rPr>
                <w:b w:val="0"/>
                <w:bCs w:val="0"/>
                <w:color w:val="000000" w:themeColor="text1"/>
                <w:szCs w:val="21"/>
                <w:lang w:val="en-US"/>
              </w:rPr>
              <w:t>.14</w:t>
            </w:r>
          </w:p>
        </w:tc>
        <w:tc>
          <w:tcPr>
            <w:tcW w:w="0" w:type="auto"/>
            <w:tcBorders>
              <w:top w:val="nil"/>
              <w:bottom w:val="single" w:sz="8" w:space="0" w:color="auto"/>
            </w:tcBorders>
            <w:shd w:val="clear" w:color="auto" w:fill="auto"/>
            <w:vAlign w:val="center"/>
          </w:tcPr>
          <w:p w14:paraId="57C9743F" w14:textId="25AB40BD" w:rsidR="0035103D" w:rsidRPr="00B34CDD" w:rsidRDefault="00B34CDD" w:rsidP="00265C63">
            <w:pPr>
              <w:spacing w:line="480" w:lineRule="auto"/>
              <w:jc w:val="center"/>
              <w:rPr>
                <w:b w:val="0"/>
                <w:bCs w:val="0"/>
                <w:color w:val="000000" w:themeColor="text1"/>
                <w:szCs w:val="21"/>
                <w:lang w:val="en-US"/>
              </w:rPr>
            </w:pPr>
            <w:r w:rsidRPr="00B34CDD">
              <w:rPr>
                <w:rFonts w:hint="eastAsia"/>
                <w:b w:val="0"/>
                <w:bCs w:val="0"/>
                <w:color w:val="000000" w:themeColor="text1"/>
                <w:szCs w:val="21"/>
                <w:lang w:val="en-US"/>
              </w:rPr>
              <w:t>9</w:t>
            </w:r>
            <w:r w:rsidRPr="00B34CDD">
              <w:rPr>
                <w:b w:val="0"/>
                <w:bCs w:val="0"/>
                <w:color w:val="000000" w:themeColor="text1"/>
                <w:szCs w:val="21"/>
                <w:lang w:val="en-US"/>
              </w:rPr>
              <w:t>.44</w:t>
            </w:r>
          </w:p>
        </w:tc>
        <w:tc>
          <w:tcPr>
            <w:tcW w:w="1587" w:type="dxa"/>
            <w:tcBorders>
              <w:top w:val="nil"/>
              <w:bottom w:val="single" w:sz="8" w:space="0" w:color="auto"/>
            </w:tcBorders>
          </w:tcPr>
          <w:p w14:paraId="5E426579" w14:textId="13E59064" w:rsidR="0035103D" w:rsidRPr="00B34CDD" w:rsidRDefault="00B34CDD" w:rsidP="00265C63">
            <w:pPr>
              <w:spacing w:line="480" w:lineRule="auto"/>
              <w:jc w:val="center"/>
              <w:rPr>
                <w:b w:val="0"/>
                <w:bCs w:val="0"/>
                <w:color w:val="000000" w:themeColor="text1"/>
                <w:szCs w:val="21"/>
                <w:lang w:val="en-US"/>
              </w:rPr>
            </w:pPr>
            <w:r w:rsidRPr="00B34CDD">
              <w:rPr>
                <w:rFonts w:hint="eastAsia"/>
                <w:b w:val="0"/>
                <w:bCs w:val="0"/>
                <w:color w:val="000000" w:themeColor="text1"/>
                <w:szCs w:val="21"/>
                <w:lang w:val="en-US"/>
              </w:rPr>
              <w:t>1</w:t>
            </w:r>
            <w:r w:rsidRPr="00B34CDD">
              <w:rPr>
                <w:b w:val="0"/>
                <w:bCs w:val="0"/>
                <w:color w:val="000000" w:themeColor="text1"/>
                <w:szCs w:val="21"/>
                <w:lang w:val="en-US"/>
              </w:rPr>
              <w:t>49.92</w:t>
            </w:r>
          </w:p>
        </w:tc>
      </w:tr>
    </w:tbl>
    <w:p w14:paraId="69A9C8FF" w14:textId="77777777" w:rsidR="00255CCB" w:rsidRPr="00255CCB" w:rsidRDefault="00255CCB" w:rsidP="005E6F14">
      <w:pPr>
        <w:spacing w:line="480" w:lineRule="auto"/>
        <w:jc w:val="center"/>
        <w:rPr>
          <w:sz w:val="24"/>
          <w:lang w:val="en-US"/>
        </w:rPr>
      </w:pPr>
    </w:p>
    <w:p w14:paraId="1CE459BD" w14:textId="77777777" w:rsidR="00255CCB" w:rsidRDefault="00255CCB" w:rsidP="005E6F14">
      <w:pPr>
        <w:spacing w:line="480" w:lineRule="auto"/>
        <w:jc w:val="center"/>
        <w:rPr>
          <w:sz w:val="24"/>
          <w:lang w:val="en-US"/>
        </w:rPr>
      </w:pPr>
    </w:p>
    <w:p w14:paraId="3D5A6E30" w14:textId="77777777" w:rsidR="00255CCB" w:rsidRDefault="00255CCB" w:rsidP="005E6F14">
      <w:pPr>
        <w:spacing w:line="480" w:lineRule="auto"/>
        <w:jc w:val="center"/>
        <w:rPr>
          <w:sz w:val="24"/>
          <w:lang w:val="en-US"/>
        </w:rPr>
      </w:pPr>
    </w:p>
    <w:p w14:paraId="671EBE01" w14:textId="77777777" w:rsidR="00F41474" w:rsidRDefault="00F41474" w:rsidP="005E6F14">
      <w:pPr>
        <w:spacing w:line="480" w:lineRule="auto"/>
        <w:jc w:val="center"/>
        <w:rPr>
          <w:sz w:val="24"/>
          <w:lang w:val="en-US"/>
        </w:rPr>
      </w:pPr>
    </w:p>
    <w:p w14:paraId="4AC90CF2" w14:textId="77777777" w:rsidR="00F41474" w:rsidRDefault="00F41474" w:rsidP="005E6F14">
      <w:pPr>
        <w:spacing w:line="480" w:lineRule="auto"/>
        <w:jc w:val="center"/>
        <w:rPr>
          <w:sz w:val="24"/>
          <w:lang w:val="en-US"/>
        </w:rPr>
      </w:pPr>
    </w:p>
    <w:p w14:paraId="6241B90C" w14:textId="77777777" w:rsidR="00F41474" w:rsidRDefault="00F41474" w:rsidP="005E6F14">
      <w:pPr>
        <w:spacing w:line="480" w:lineRule="auto"/>
        <w:jc w:val="center"/>
        <w:rPr>
          <w:sz w:val="24"/>
          <w:lang w:val="en-US"/>
        </w:rPr>
      </w:pPr>
    </w:p>
    <w:p w14:paraId="51BDBCB8" w14:textId="77777777" w:rsidR="00F41474" w:rsidRDefault="00F41474" w:rsidP="005E6F14">
      <w:pPr>
        <w:spacing w:line="480" w:lineRule="auto"/>
        <w:jc w:val="center"/>
        <w:rPr>
          <w:sz w:val="24"/>
          <w:lang w:val="en-US"/>
        </w:rPr>
      </w:pPr>
    </w:p>
    <w:p w14:paraId="00BC6B11" w14:textId="77777777" w:rsidR="00F41474" w:rsidRDefault="00F41474" w:rsidP="005E6F14">
      <w:pPr>
        <w:spacing w:line="480" w:lineRule="auto"/>
        <w:jc w:val="center"/>
        <w:rPr>
          <w:sz w:val="24"/>
          <w:lang w:val="en-US"/>
        </w:rPr>
      </w:pPr>
    </w:p>
    <w:p w14:paraId="366904CF" w14:textId="77777777" w:rsidR="00F41474" w:rsidRDefault="00F41474" w:rsidP="005E6F14">
      <w:pPr>
        <w:spacing w:line="480" w:lineRule="auto"/>
        <w:jc w:val="center"/>
        <w:rPr>
          <w:sz w:val="24"/>
          <w:lang w:val="en-US"/>
        </w:rPr>
      </w:pPr>
    </w:p>
    <w:p w14:paraId="37896EF0" w14:textId="77777777" w:rsidR="00F41474" w:rsidRDefault="00F41474" w:rsidP="005E6F14">
      <w:pPr>
        <w:spacing w:line="480" w:lineRule="auto"/>
        <w:jc w:val="center"/>
        <w:rPr>
          <w:sz w:val="24"/>
          <w:lang w:val="en-US"/>
        </w:rPr>
      </w:pPr>
    </w:p>
    <w:p w14:paraId="5CB6B72E" w14:textId="77777777" w:rsidR="00F41474" w:rsidRDefault="00F41474" w:rsidP="005E6F14">
      <w:pPr>
        <w:spacing w:line="480" w:lineRule="auto"/>
        <w:jc w:val="center"/>
        <w:rPr>
          <w:sz w:val="24"/>
          <w:lang w:val="en-US"/>
        </w:rPr>
      </w:pPr>
    </w:p>
    <w:p w14:paraId="1C76C0D7" w14:textId="77777777" w:rsidR="00F41474" w:rsidRDefault="00F41474" w:rsidP="005E6F14">
      <w:pPr>
        <w:spacing w:line="480" w:lineRule="auto"/>
        <w:jc w:val="center"/>
        <w:rPr>
          <w:sz w:val="24"/>
          <w:lang w:val="en-US"/>
        </w:rPr>
      </w:pPr>
    </w:p>
    <w:p w14:paraId="6D782096" w14:textId="77777777" w:rsidR="00F41474" w:rsidRDefault="00F41474" w:rsidP="005E6F14">
      <w:pPr>
        <w:spacing w:line="480" w:lineRule="auto"/>
        <w:jc w:val="center"/>
        <w:rPr>
          <w:sz w:val="24"/>
          <w:lang w:val="en-US"/>
        </w:rPr>
      </w:pPr>
    </w:p>
    <w:p w14:paraId="3D93B65C" w14:textId="77777777" w:rsidR="00F41474" w:rsidRDefault="00F41474" w:rsidP="005E6F14">
      <w:pPr>
        <w:spacing w:line="480" w:lineRule="auto"/>
        <w:jc w:val="center"/>
        <w:rPr>
          <w:sz w:val="24"/>
          <w:lang w:val="en-US"/>
        </w:rPr>
      </w:pPr>
    </w:p>
    <w:p w14:paraId="18F1D1A5" w14:textId="77777777" w:rsidR="00F41474" w:rsidRDefault="00F41474" w:rsidP="005E6F14">
      <w:pPr>
        <w:spacing w:line="480" w:lineRule="auto"/>
        <w:jc w:val="center"/>
        <w:rPr>
          <w:sz w:val="24"/>
          <w:lang w:val="en-US"/>
        </w:rPr>
      </w:pPr>
    </w:p>
    <w:p w14:paraId="11473578" w14:textId="77777777" w:rsidR="00F41474" w:rsidRDefault="00F41474" w:rsidP="005E6F14">
      <w:pPr>
        <w:spacing w:line="480" w:lineRule="auto"/>
        <w:jc w:val="center"/>
        <w:rPr>
          <w:sz w:val="24"/>
          <w:lang w:val="en-US"/>
        </w:rPr>
      </w:pPr>
    </w:p>
    <w:p w14:paraId="0AB30571" w14:textId="03019993" w:rsidR="00146701" w:rsidRPr="00146701" w:rsidRDefault="00146701" w:rsidP="005E6F14">
      <w:pPr>
        <w:spacing w:line="480" w:lineRule="auto"/>
        <w:jc w:val="center"/>
        <w:rPr>
          <w:sz w:val="24"/>
          <w:lang w:val="en-US"/>
        </w:rPr>
      </w:pPr>
      <w:r w:rsidRPr="00097856">
        <w:rPr>
          <w:color w:val="FF0000"/>
          <w:sz w:val="24"/>
          <w:lang w:val="en-US"/>
        </w:rPr>
        <w:lastRenderedPageBreak/>
        <w:t xml:space="preserve">Table </w:t>
      </w:r>
      <w:r w:rsidR="00053AA3" w:rsidRPr="00097856">
        <w:rPr>
          <w:color w:val="FF0000"/>
          <w:sz w:val="24"/>
          <w:lang w:val="en-US"/>
        </w:rPr>
        <w:t>S</w:t>
      </w:r>
      <w:r w:rsidR="00097856" w:rsidRPr="00097856">
        <w:rPr>
          <w:color w:val="FF0000"/>
          <w:sz w:val="24"/>
          <w:lang w:val="en-US"/>
        </w:rPr>
        <w:t>4</w:t>
      </w:r>
      <w:r w:rsidRPr="00146701">
        <w:rPr>
          <w:sz w:val="24"/>
          <w:lang w:val="en-US"/>
        </w:rPr>
        <w:t xml:space="preserve"> Fitted parameters for the kinetics adsorption data on the polymers by pseudo-first-order rate and pseudo-second-order rate equations at 298 K</w:t>
      </w:r>
    </w:p>
    <w:tbl>
      <w:tblPr>
        <w:tblStyle w:val="-1"/>
        <w:tblW w:w="5481" w:type="pct"/>
        <w:jc w:val="center"/>
        <w:tblLayout w:type="fixed"/>
        <w:tblLook w:val="0660" w:firstRow="1" w:lastRow="1" w:firstColumn="0" w:lastColumn="0" w:noHBand="1" w:noVBand="1"/>
      </w:tblPr>
      <w:tblGrid>
        <w:gridCol w:w="1401"/>
        <w:gridCol w:w="1708"/>
        <w:gridCol w:w="1289"/>
        <w:gridCol w:w="897"/>
        <w:gridCol w:w="1865"/>
        <w:gridCol w:w="1248"/>
        <w:gridCol w:w="934"/>
      </w:tblGrid>
      <w:tr w:rsidR="00146701" w:rsidRPr="00146701" w14:paraId="31552DE7" w14:textId="77777777" w:rsidTr="00F756A6">
        <w:trPr>
          <w:cnfStyle w:val="100000000000" w:firstRow="1" w:lastRow="0" w:firstColumn="0" w:lastColumn="0" w:oddVBand="0" w:evenVBand="0" w:oddHBand="0" w:evenHBand="0" w:firstRowFirstColumn="0" w:firstRowLastColumn="0" w:lastRowFirstColumn="0" w:lastRowLastColumn="0"/>
          <w:trHeight w:val="473"/>
          <w:jc w:val="center"/>
        </w:trPr>
        <w:tc>
          <w:tcPr>
            <w:tcW w:w="750" w:type="pct"/>
            <w:vMerge w:val="restart"/>
            <w:tcBorders>
              <w:top w:val="single" w:sz="8" w:space="0" w:color="000000" w:themeColor="text1"/>
            </w:tcBorders>
            <w:vAlign w:val="center"/>
          </w:tcPr>
          <w:p w14:paraId="10E464FE"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Adsorbate</w:t>
            </w:r>
          </w:p>
        </w:tc>
        <w:tc>
          <w:tcPr>
            <w:tcW w:w="2084" w:type="pct"/>
            <w:gridSpan w:val="3"/>
            <w:tcBorders>
              <w:top w:val="single" w:sz="8" w:space="0" w:color="000000" w:themeColor="text1"/>
              <w:bottom w:val="single" w:sz="8" w:space="0" w:color="000000" w:themeColor="text1"/>
            </w:tcBorders>
            <w:vAlign w:val="center"/>
          </w:tcPr>
          <w:p w14:paraId="25032CCE"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Peudo-first-order</w:t>
            </w:r>
          </w:p>
        </w:tc>
        <w:tc>
          <w:tcPr>
            <w:tcW w:w="2166" w:type="pct"/>
            <w:gridSpan w:val="3"/>
            <w:tcBorders>
              <w:top w:val="single" w:sz="8" w:space="0" w:color="000000" w:themeColor="text1"/>
              <w:bottom w:val="single" w:sz="8" w:space="0" w:color="000000" w:themeColor="text1"/>
            </w:tcBorders>
            <w:vAlign w:val="center"/>
          </w:tcPr>
          <w:p w14:paraId="05DAAE16" w14:textId="77777777" w:rsidR="00146701" w:rsidRPr="00146701" w:rsidRDefault="00146701" w:rsidP="00DF5E54">
            <w:pPr>
              <w:spacing w:line="480" w:lineRule="auto"/>
              <w:jc w:val="center"/>
              <w:rPr>
                <w:i/>
                <w:iCs/>
                <w:color w:val="000000" w:themeColor="text1"/>
                <w:szCs w:val="21"/>
                <w:lang w:val="en-US"/>
              </w:rPr>
            </w:pPr>
            <w:r w:rsidRPr="00146701">
              <w:rPr>
                <w:color w:val="000000" w:themeColor="text1"/>
                <w:szCs w:val="21"/>
                <w:lang w:val="en-US"/>
              </w:rPr>
              <w:t>Peudo-second-order</w:t>
            </w:r>
          </w:p>
        </w:tc>
      </w:tr>
      <w:tr w:rsidR="00146701" w:rsidRPr="00146701" w14:paraId="5BCFFB50" w14:textId="77777777" w:rsidTr="00F756A6">
        <w:trPr>
          <w:trHeight w:val="473"/>
          <w:jc w:val="center"/>
        </w:trPr>
        <w:tc>
          <w:tcPr>
            <w:tcW w:w="750" w:type="pct"/>
            <w:vMerge/>
            <w:tcBorders>
              <w:bottom w:val="single" w:sz="8" w:space="0" w:color="000000" w:themeColor="text1"/>
            </w:tcBorders>
            <w:vAlign w:val="center"/>
          </w:tcPr>
          <w:p w14:paraId="2BCEBB54" w14:textId="77777777" w:rsidR="00146701" w:rsidRPr="00146701" w:rsidRDefault="00146701" w:rsidP="00DF5E54">
            <w:pPr>
              <w:spacing w:line="480" w:lineRule="auto"/>
              <w:jc w:val="center"/>
              <w:rPr>
                <w:color w:val="000000" w:themeColor="text1"/>
                <w:szCs w:val="21"/>
                <w:lang w:val="en-US"/>
              </w:rPr>
            </w:pPr>
          </w:p>
        </w:tc>
        <w:tc>
          <w:tcPr>
            <w:tcW w:w="914" w:type="pct"/>
            <w:tcBorders>
              <w:top w:val="single" w:sz="8" w:space="0" w:color="000000" w:themeColor="text1"/>
              <w:bottom w:val="single" w:sz="8" w:space="0" w:color="000000" w:themeColor="text1"/>
            </w:tcBorders>
            <w:vAlign w:val="center"/>
          </w:tcPr>
          <w:p w14:paraId="34F55923"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k</w:t>
            </w:r>
            <w:r w:rsidRPr="00146701">
              <w:rPr>
                <w:color w:val="000000" w:themeColor="text1"/>
                <w:szCs w:val="21"/>
                <w:vertAlign w:val="subscript"/>
                <w:lang w:val="en-US"/>
              </w:rPr>
              <w:t>1</w:t>
            </w:r>
            <w:r w:rsidRPr="00146701">
              <w:rPr>
                <w:color w:val="000000" w:themeColor="text1"/>
                <w:szCs w:val="21"/>
                <w:lang w:val="en-US"/>
              </w:rPr>
              <w:t xml:space="preserve"> (min</w:t>
            </w:r>
            <w:r w:rsidRPr="00146701">
              <w:rPr>
                <w:color w:val="000000" w:themeColor="text1"/>
                <w:szCs w:val="21"/>
                <w:vertAlign w:val="superscript"/>
                <w:lang w:val="en-US"/>
              </w:rPr>
              <w:t>-1</w:t>
            </w:r>
            <w:r w:rsidRPr="00146701">
              <w:rPr>
                <w:color w:val="000000" w:themeColor="text1"/>
                <w:szCs w:val="21"/>
                <w:lang w:val="en-US"/>
              </w:rPr>
              <w:t>)</w:t>
            </w:r>
          </w:p>
        </w:tc>
        <w:tc>
          <w:tcPr>
            <w:tcW w:w="690" w:type="pct"/>
            <w:tcBorders>
              <w:top w:val="single" w:sz="8" w:space="0" w:color="000000" w:themeColor="text1"/>
              <w:bottom w:val="single" w:sz="8" w:space="0" w:color="000000" w:themeColor="text1"/>
            </w:tcBorders>
            <w:vAlign w:val="center"/>
          </w:tcPr>
          <w:p w14:paraId="43696277" w14:textId="77777777" w:rsidR="00146701" w:rsidRPr="00146701" w:rsidRDefault="00146701" w:rsidP="00DF5E54">
            <w:pPr>
              <w:spacing w:line="480" w:lineRule="auto"/>
              <w:jc w:val="center"/>
              <w:rPr>
                <w:color w:val="000000" w:themeColor="text1"/>
                <w:szCs w:val="21"/>
                <w:lang w:val="en-US"/>
              </w:rPr>
            </w:pPr>
            <w:r w:rsidRPr="00146701">
              <w:rPr>
                <w:i/>
                <w:iCs/>
                <w:color w:val="000000" w:themeColor="text1"/>
                <w:szCs w:val="21"/>
                <w:lang w:val="en-US"/>
              </w:rPr>
              <w:t>q</w:t>
            </w:r>
            <w:r w:rsidRPr="00146701">
              <w:rPr>
                <w:color w:val="000000" w:themeColor="text1"/>
                <w:szCs w:val="21"/>
                <w:vertAlign w:val="subscript"/>
                <w:lang w:val="en-US"/>
              </w:rPr>
              <w:t>m</w:t>
            </w:r>
            <w:r w:rsidRPr="00146701">
              <w:rPr>
                <w:color w:val="000000" w:themeColor="text1"/>
                <w:szCs w:val="21"/>
                <w:lang w:val="en-US"/>
              </w:rPr>
              <w:t>(mg/g)</w:t>
            </w:r>
          </w:p>
        </w:tc>
        <w:tc>
          <w:tcPr>
            <w:tcW w:w="479" w:type="pct"/>
            <w:tcBorders>
              <w:top w:val="single" w:sz="8" w:space="0" w:color="000000" w:themeColor="text1"/>
              <w:bottom w:val="single" w:sz="8" w:space="0" w:color="000000" w:themeColor="text1"/>
            </w:tcBorders>
            <w:vAlign w:val="center"/>
          </w:tcPr>
          <w:p w14:paraId="3CF34566"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R</w:t>
            </w:r>
            <w:r w:rsidRPr="00146701">
              <w:rPr>
                <w:color w:val="000000" w:themeColor="text1"/>
                <w:szCs w:val="21"/>
                <w:vertAlign w:val="superscript"/>
                <w:lang w:val="en-US"/>
              </w:rPr>
              <w:t>2</w:t>
            </w:r>
          </w:p>
        </w:tc>
        <w:tc>
          <w:tcPr>
            <w:tcW w:w="998" w:type="pct"/>
            <w:tcBorders>
              <w:top w:val="single" w:sz="8" w:space="0" w:color="000000" w:themeColor="text1"/>
              <w:bottom w:val="single" w:sz="8" w:space="0" w:color="000000" w:themeColor="text1"/>
            </w:tcBorders>
            <w:vAlign w:val="center"/>
          </w:tcPr>
          <w:p w14:paraId="5BBA2F8C"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k</w:t>
            </w:r>
            <w:r w:rsidRPr="00146701">
              <w:rPr>
                <w:color w:val="000000" w:themeColor="text1"/>
                <w:szCs w:val="21"/>
                <w:vertAlign w:val="subscript"/>
                <w:lang w:val="en-US"/>
              </w:rPr>
              <w:t>2</w:t>
            </w:r>
            <w:r w:rsidRPr="00146701">
              <w:rPr>
                <w:color w:val="000000" w:themeColor="text1"/>
                <w:szCs w:val="21"/>
                <w:lang w:val="en-US"/>
              </w:rPr>
              <w:t xml:space="preserve"> (g/(mg·min))</w:t>
            </w:r>
          </w:p>
        </w:tc>
        <w:tc>
          <w:tcPr>
            <w:tcW w:w="668" w:type="pct"/>
            <w:tcBorders>
              <w:top w:val="single" w:sz="8" w:space="0" w:color="000000" w:themeColor="text1"/>
              <w:bottom w:val="single" w:sz="8" w:space="0" w:color="000000" w:themeColor="text1"/>
            </w:tcBorders>
            <w:vAlign w:val="center"/>
          </w:tcPr>
          <w:p w14:paraId="10BEF15E" w14:textId="77777777" w:rsidR="00146701" w:rsidRPr="00146701" w:rsidRDefault="00146701" w:rsidP="00DF5E54">
            <w:pPr>
              <w:spacing w:line="480" w:lineRule="auto"/>
              <w:jc w:val="center"/>
              <w:rPr>
                <w:color w:val="000000" w:themeColor="text1"/>
                <w:szCs w:val="21"/>
                <w:lang w:val="en-US"/>
              </w:rPr>
            </w:pPr>
            <w:r w:rsidRPr="00146701">
              <w:rPr>
                <w:i/>
                <w:iCs/>
                <w:color w:val="000000" w:themeColor="text1"/>
                <w:szCs w:val="21"/>
                <w:lang w:val="en-US"/>
              </w:rPr>
              <w:t>q</w:t>
            </w:r>
            <w:r w:rsidRPr="00146701">
              <w:rPr>
                <w:color w:val="000000" w:themeColor="text1"/>
                <w:szCs w:val="21"/>
                <w:vertAlign w:val="subscript"/>
                <w:lang w:val="en-US"/>
              </w:rPr>
              <w:t>cal</w:t>
            </w:r>
            <w:r w:rsidRPr="00146701">
              <w:rPr>
                <w:color w:val="000000" w:themeColor="text1"/>
                <w:szCs w:val="21"/>
                <w:lang w:val="en-US"/>
              </w:rPr>
              <w:t>(mg/g)</w:t>
            </w:r>
          </w:p>
        </w:tc>
        <w:tc>
          <w:tcPr>
            <w:tcW w:w="499" w:type="pct"/>
            <w:tcBorders>
              <w:top w:val="single" w:sz="8" w:space="0" w:color="000000" w:themeColor="text1"/>
              <w:bottom w:val="single" w:sz="8" w:space="0" w:color="000000" w:themeColor="text1"/>
            </w:tcBorders>
            <w:vAlign w:val="center"/>
          </w:tcPr>
          <w:p w14:paraId="083E5F05"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R</w:t>
            </w:r>
            <w:r w:rsidRPr="00146701">
              <w:rPr>
                <w:color w:val="000000" w:themeColor="text1"/>
                <w:szCs w:val="21"/>
                <w:vertAlign w:val="superscript"/>
                <w:lang w:val="en-US"/>
              </w:rPr>
              <w:t>2</w:t>
            </w:r>
          </w:p>
        </w:tc>
      </w:tr>
      <w:tr w:rsidR="00146701" w:rsidRPr="00146701" w14:paraId="2DE90037" w14:textId="77777777" w:rsidTr="00F756A6">
        <w:trPr>
          <w:trHeight w:val="473"/>
          <w:jc w:val="center"/>
        </w:trPr>
        <w:tc>
          <w:tcPr>
            <w:tcW w:w="750" w:type="pct"/>
            <w:tcBorders>
              <w:top w:val="single" w:sz="8" w:space="0" w:color="000000" w:themeColor="text1"/>
              <w:bottom w:val="nil"/>
            </w:tcBorders>
            <w:vAlign w:val="center"/>
          </w:tcPr>
          <w:p w14:paraId="54E90441"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BNAP</w:t>
            </w:r>
          </w:p>
        </w:tc>
        <w:tc>
          <w:tcPr>
            <w:tcW w:w="914" w:type="pct"/>
            <w:tcBorders>
              <w:top w:val="single" w:sz="8" w:space="0" w:color="000000" w:themeColor="text1"/>
              <w:bottom w:val="nil"/>
            </w:tcBorders>
            <w:vAlign w:val="center"/>
          </w:tcPr>
          <w:p w14:paraId="0A550370"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2.63×10</w:t>
            </w:r>
            <w:r w:rsidRPr="00146701">
              <w:rPr>
                <w:color w:val="000000" w:themeColor="text1"/>
                <w:szCs w:val="21"/>
                <w:vertAlign w:val="superscript"/>
                <w:lang w:val="en-US"/>
              </w:rPr>
              <w:t>-3</w:t>
            </w:r>
          </w:p>
        </w:tc>
        <w:tc>
          <w:tcPr>
            <w:tcW w:w="690" w:type="pct"/>
            <w:tcBorders>
              <w:top w:val="single" w:sz="8" w:space="0" w:color="000000" w:themeColor="text1"/>
              <w:bottom w:val="nil"/>
            </w:tcBorders>
            <w:vAlign w:val="center"/>
          </w:tcPr>
          <w:p w14:paraId="7A71A0A6"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214.40</w:t>
            </w:r>
          </w:p>
        </w:tc>
        <w:tc>
          <w:tcPr>
            <w:tcW w:w="479" w:type="pct"/>
            <w:tcBorders>
              <w:top w:val="single" w:sz="8" w:space="0" w:color="000000" w:themeColor="text1"/>
              <w:bottom w:val="nil"/>
            </w:tcBorders>
            <w:vAlign w:val="center"/>
          </w:tcPr>
          <w:p w14:paraId="742CECA6"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0.9753</w:t>
            </w:r>
          </w:p>
        </w:tc>
        <w:tc>
          <w:tcPr>
            <w:tcW w:w="998" w:type="pct"/>
            <w:tcBorders>
              <w:top w:val="single" w:sz="8" w:space="0" w:color="000000" w:themeColor="text1"/>
              <w:bottom w:val="nil"/>
            </w:tcBorders>
            <w:vAlign w:val="center"/>
          </w:tcPr>
          <w:p w14:paraId="7A7F8F51" w14:textId="77777777" w:rsidR="00146701" w:rsidRPr="00146701" w:rsidRDefault="00146701" w:rsidP="00DF5E54">
            <w:pPr>
              <w:spacing w:line="480" w:lineRule="auto"/>
              <w:jc w:val="center"/>
              <w:rPr>
                <w:color w:val="000000" w:themeColor="text1"/>
                <w:szCs w:val="21"/>
                <w:lang w:val="en-US"/>
              </w:rPr>
            </w:pPr>
            <w:bookmarkStart w:id="14" w:name="_Hlk133339250"/>
            <w:r w:rsidRPr="00146701">
              <w:rPr>
                <w:color w:val="000000" w:themeColor="text1"/>
                <w:szCs w:val="21"/>
                <w:lang w:val="en-US"/>
              </w:rPr>
              <w:t>1.06×10</w:t>
            </w:r>
            <w:r w:rsidRPr="00146701">
              <w:rPr>
                <w:color w:val="000000" w:themeColor="text1"/>
                <w:szCs w:val="21"/>
                <w:vertAlign w:val="superscript"/>
                <w:lang w:val="en-US"/>
              </w:rPr>
              <w:t>-5</w:t>
            </w:r>
            <w:bookmarkEnd w:id="14"/>
          </w:p>
        </w:tc>
        <w:tc>
          <w:tcPr>
            <w:tcW w:w="668" w:type="pct"/>
            <w:tcBorders>
              <w:top w:val="single" w:sz="8" w:space="0" w:color="000000" w:themeColor="text1"/>
              <w:bottom w:val="nil"/>
            </w:tcBorders>
            <w:vAlign w:val="center"/>
          </w:tcPr>
          <w:p w14:paraId="0AAA0FBD"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263.99</w:t>
            </w:r>
          </w:p>
        </w:tc>
        <w:tc>
          <w:tcPr>
            <w:tcW w:w="499" w:type="pct"/>
            <w:tcBorders>
              <w:top w:val="single" w:sz="8" w:space="0" w:color="000000" w:themeColor="text1"/>
              <w:bottom w:val="nil"/>
            </w:tcBorders>
            <w:vAlign w:val="center"/>
          </w:tcPr>
          <w:p w14:paraId="392A7C22"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0.9820</w:t>
            </w:r>
          </w:p>
        </w:tc>
      </w:tr>
      <w:tr w:rsidR="00146701" w:rsidRPr="00146701" w14:paraId="43E135C8" w14:textId="77777777" w:rsidTr="00F756A6">
        <w:trPr>
          <w:trHeight w:val="473"/>
          <w:jc w:val="center"/>
        </w:trPr>
        <w:tc>
          <w:tcPr>
            <w:tcW w:w="750" w:type="pct"/>
            <w:tcBorders>
              <w:top w:val="nil"/>
              <w:bottom w:val="nil"/>
            </w:tcBorders>
            <w:vAlign w:val="center"/>
          </w:tcPr>
          <w:p w14:paraId="5EBA0BFB"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NAP</w:t>
            </w:r>
          </w:p>
        </w:tc>
        <w:tc>
          <w:tcPr>
            <w:tcW w:w="914" w:type="pct"/>
            <w:tcBorders>
              <w:top w:val="nil"/>
              <w:bottom w:val="nil"/>
            </w:tcBorders>
            <w:vAlign w:val="center"/>
          </w:tcPr>
          <w:p w14:paraId="226A7966" w14:textId="7D152895"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2.7</w:t>
            </w:r>
            <w:r w:rsidR="002A5C5C">
              <w:rPr>
                <w:color w:val="000000" w:themeColor="text1"/>
                <w:szCs w:val="21"/>
                <w:lang w:val="en-US"/>
              </w:rPr>
              <w:t>7</w:t>
            </w:r>
            <w:r w:rsidRPr="00146701">
              <w:rPr>
                <w:color w:val="000000" w:themeColor="text1"/>
                <w:szCs w:val="21"/>
                <w:lang w:val="en-US"/>
              </w:rPr>
              <w:t>×10</w:t>
            </w:r>
            <w:r w:rsidRPr="00146701">
              <w:rPr>
                <w:color w:val="000000" w:themeColor="text1"/>
                <w:szCs w:val="21"/>
                <w:vertAlign w:val="superscript"/>
                <w:lang w:val="en-US"/>
              </w:rPr>
              <w:t>-2</w:t>
            </w:r>
          </w:p>
        </w:tc>
        <w:tc>
          <w:tcPr>
            <w:tcW w:w="690" w:type="pct"/>
            <w:tcBorders>
              <w:top w:val="nil"/>
              <w:bottom w:val="nil"/>
            </w:tcBorders>
            <w:vAlign w:val="center"/>
          </w:tcPr>
          <w:p w14:paraId="69BFF008"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143.34</w:t>
            </w:r>
          </w:p>
        </w:tc>
        <w:tc>
          <w:tcPr>
            <w:tcW w:w="479" w:type="pct"/>
            <w:tcBorders>
              <w:top w:val="nil"/>
              <w:bottom w:val="nil"/>
            </w:tcBorders>
            <w:vAlign w:val="center"/>
          </w:tcPr>
          <w:p w14:paraId="036842AB"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0.9453</w:t>
            </w:r>
          </w:p>
        </w:tc>
        <w:tc>
          <w:tcPr>
            <w:tcW w:w="998" w:type="pct"/>
            <w:tcBorders>
              <w:top w:val="nil"/>
              <w:bottom w:val="nil"/>
            </w:tcBorders>
            <w:vAlign w:val="center"/>
          </w:tcPr>
          <w:p w14:paraId="51D252D7" w14:textId="77777777" w:rsidR="00146701" w:rsidRPr="00146701" w:rsidRDefault="00146701" w:rsidP="00DF5E54">
            <w:pPr>
              <w:spacing w:line="480" w:lineRule="auto"/>
              <w:jc w:val="center"/>
              <w:rPr>
                <w:color w:val="000000" w:themeColor="text1"/>
                <w:szCs w:val="21"/>
                <w:lang w:val="en-US"/>
              </w:rPr>
            </w:pPr>
            <w:bookmarkStart w:id="15" w:name="_Hlk133339459"/>
            <w:r w:rsidRPr="00146701">
              <w:rPr>
                <w:color w:val="000000" w:themeColor="text1"/>
                <w:szCs w:val="21"/>
                <w:lang w:val="en-US"/>
              </w:rPr>
              <w:t>2.57×10</w:t>
            </w:r>
            <w:r w:rsidRPr="00146701">
              <w:rPr>
                <w:color w:val="000000" w:themeColor="text1"/>
                <w:szCs w:val="21"/>
                <w:vertAlign w:val="superscript"/>
                <w:lang w:val="en-US"/>
              </w:rPr>
              <w:t>-4</w:t>
            </w:r>
            <w:bookmarkEnd w:id="15"/>
          </w:p>
        </w:tc>
        <w:tc>
          <w:tcPr>
            <w:tcW w:w="668" w:type="pct"/>
            <w:tcBorders>
              <w:top w:val="nil"/>
              <w:bottom w:val="nil"/>
            </w:tcBorders>
            <w:vAlign w:val="center"/>
          </w:tcPr>
          <w:p w14:paraId="0CC0EF34"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155.34</w:t>
            </w:r>
          </w:p>
        </w:tc>
        <w:tc>
          <w:tcPr>
            <w:tcW w:w="499" w:type="pct"/>
            <w:tcBorders>
              <w:top w:val="nil"/>
              <w:bottom w:val="nil"/>
            </w:tcBorders>
            <w:vAlign w:val="center"/>
          </w:tcPr>
          <w:p w14:paraId="60A56359"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0.9865</w:t>
            </w:r>
          </w:p>
        </w:tc>
      </w:tr>
      <w:tr w:rsidR="00146701" w:rsidRPr="00146701" w14:paraId="22B378FD" w14:textId="77777777" w:rsidTr="00F756A6">
        <w:trPr>
          <w:trHeight w:val="473"/>
          <w:jc w:val="center"/>
        </w:trPr>
        <w:tc>
          <w:tcPr>
            <w:tcW w:w="750" w:type="pct"/>
            <w:tcBorders>
              <w:top w:val="nil"/>
              <w:bottom w:val="nil"/>
            </w:tcBorders>
            <w:vAlign w:val="center"/>
          </w:tcPr>
          <w:p w14:paraId="31D91B70"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PHE</w:t>
            </w:r>
          </w:p>
        </w:tc>
        <w:tc>
          <w:tcPr>
            <w:tcW w:w="914" w:type="pct"/>
            <w:tcBorders>
              <w:top w:val="nil"/>
              <w:bottom w:val="nil"/>
            </w:tcBorders>
            <w:vAlign w:val="center"/>
          </w:tcPr>
          <w:p w14:paraId="70FE7319" w14:textId="2FC2CBEC"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8.76×10</w:t>
            </w:r>
            <w:r w:rsidRPr="00146701">
              <w:rPr>
                <w:color w:val="000000" w:themeColor="text1"/>
                <w:szCs w:val="21"/>
                <w:vertAlign w:val="superscript"/>
                <w:lang w:val="en-US"/>
              </w:rPr>
              <w:t>-2</w:t>
            </w:r>
          </w:p>
        </w:tc>
        <w:tc>
          <w:tcPr>
            <w:tcW w:w="690" w:type="pct"/>
            <w:tcBorders>
              <w:top w:val="nil"/>
              <w:bottom w:val="nil"/>
            </w:tcBorders>
            <w:vAlign w:val="center"/>
          </w:tcPr>
          <w:p w14:paraId="6C9276FF"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55.26</w:t>
            </w:r>
          </w:p>
        </w:tc>
        <w:tc>
          <w:tcPr>
            <w:tcW w:w="479" w:type="pct"/>
            <w:tcBorders>
              <w:top w:val="nil"/>
              <w:bottom w:val="nil"/>
            </w:tcBorders>
            <w:vAlign w:val="center"/>
          </w:tcPr>
          <w:p w14:paraId="49EC0AA6"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0.9732</w:t>
            </w:r>
          </w:p>
        </w:tc>
        <w:tc>
          <w:tcPr>
            <w:tcW w:w="998" w:type="pct"/>
            <w:tcBorders>
              <w:top w:val="nil"/>
              <w:bottom w:val="nil"/>
            </w:tcBorders>
            <w:vAlign w:val="center"/>
          </w:tcPr>
          <w:p w14:paraId="7F615F70" w14:textId="77777777" w:rsidR="00146701" w:rsidRPr="00146701" w:rsidRDefault="00146701" w:rsidP="00DF5E54">
            <w:pPr>
              <w:spacing w:line="480" w:lineRule="auto"/>
              <w:jc w:val="center"/>
              <w:rPr>
                <w:color w:val="000000" w:themeColor="text1"/>
                <w:szCs w:val="21"/>
                <w:lang w:val="en-US"/>
              </w:rPr>
            </w:pPr>
            <w:bookmarkStart w:id="16" w:name="_Hlk133339333"/>
            <w:r w:rsidRPr="00146701">
              <w:rPr>
                <w:color w:val="000000" w:themeColor="text1"/>
                <w:szCs w:val="21"/>
                <w:lang w:val="en-US"/>
              </w:rPr>
              <w:t>2.73×10</w:t>
            </w:r>
            <w:r w:rsidRPr="00146701">
              <w:rPr>
                <w:color w:val="000000" w:themeColor="text1"/>
                <w:szCs w:val="21"/>
                <w:vertAlign w:val="superscript"/>
                <w:lang w:val="en-US"/>
              </w:rPr>
              <w:t>-3</w:t>
            </w:r>
            <w:bookmarkEnd w:id="16"/>
          </w:p>
        </w:tc>
        <w:tc>
          <w:tcPr>
            <w:tcW w:w="668" w:type="pct"/>
            <w:tcBorders>
              <w:top w:val="nil"/>
              <w:bottom w:val="nil"/>
            </w:tcBorders>
            <w:vAlign w:val="center"/>
          </w:tcPr>
          <w:p w14:paraId="5597436C"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57.20</w:t>
            </w:r>
          </w:p>
        </w:tc>
        <w:tc>
          <w:tcPr>
            <w:tcW w:w="499" w:type="pct"/>
            <w:tcBorders>
              <w:top w:val="nil"/>
              <w:bottom w:val="nil"/>
            </w:tcBorders>
            <w:vAlign w:val="center"/>
          </w:tcPr>
          <w:p w14:paraId="27026A44"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0.9974</w:t>
            </w:r>
          </w:p>
        </w:tc>
      </w:tr>
      <w:tr w:rsidR="00146701" w:rsidRPr="00146701" w14:paraId="1A28269D" w14:textId="77777777" w:rsidTr="00F756A6">
        <w:trPr>
          <w:trHeight w:val="473"/>
          <w:jc w:val="center"/>
        </w:trPr>
        <w:tc>
          <w:tcPr>
            <w:tcW w:w="750" w:type="pct"/>
            <w:tcBorders>
              <w:top w:val="nil"/>
              <w:bottom w:val="nil"/>
            </w:tcBorders>
            <w:vAlign w:val="center"/>
          </w:tcPr>
          <w:p w14:paraId="5A3543EC" w14:textId="77777777" w:rsidR="00146701" w:rsidRPr="00146701" w:rsidRDefault="00146701" w:rsidP="00DF5E54">
            <w:pPr>
              <w:spacing w:line="480" w:lineRule="auto"/>
              <w:jc w:val="center"/>
              <w:rPr>
                <w:color w:val="000000" w:themeColor="text1"/>
                <w:szCs w:val="21"/>
                <w:lang w:val="en-US"/>
              </w:rPr>
            </w:pPr>
            <w:bookmarkStart w:id="17" w:name="_Hlk133339474"/>
            <w:r w:rsidRPr="00146701">
              <w:rPr>
                <w:color w:val="000000" w:themeColor="text1"/>
                <w:szCs w:val="21"/>
                <w:lang w:val="en-US"/>
              </w:rPr>
              <w:t>SA</w:t>
            </w:r>
          </w:p>
        </w:tc>
        <w:tc>
          <w:tcPr>
            <w:tcW w:w="914" w:type="pct"/>
            <w:tcBorders>
              <w:top w:val="nil"/>
              <w:bottom w:val="nil"/>
            </w:tcBorders>
            <w:vAlign w:val="center"/>
          </w:tcPr>
          <w:p w14:paraId="487B8F8C" w14:textId="5F15F6DF"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9.34×10</w:t>
            </w:r>
            <w:r w:rsidRPr="00146701">
              <w:rPr>
                <w:color w:val="000000" w:themeColor="text1"/>
                <w:szCs w:val="21"/>
                <w:vertAlign w:val="superscript"/>
                <w:lang w:val="en-US"/>
              </w:rPr>
              <w:t>-2</w:t>
            </w:r>
          </w:p>
        </w:tc>
        <w:tc>
          <w:tcPr>
            <w:tcW w:w="690" w:type="pct"/>
            <w:tcBorders>
              <w:top w:val="nil"/>
              <w:bottom w:val="nil"/>
            </w:tcBorders>
            <w:vAlign w:val="center"/>
          </w:tcPr>
          <w:p w14:paraId="473ECD65"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256.554</w:t>
            </w:r>
          </w:p>
        </w:tc>
        <w:tc>
          <w:tcPr>
            <w:tcW w:w="479" w:type="pct"/>
            <w:tcBorders>
              <w:top w:val="nil"/>
              <w:bottom w:val="nil"/>
            </w:tcBorders>
            <w:vAlign w:val="center"/>
          </w:tcPr>
          <w:p w14:paraId="4F5A65DF"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0.9710</w:t>
            </w:r>
          </w:p>
        </w:tc>
        <w:tc>
          <w:tcPr>
            <w:tcW w:w="998" w:type="pct"/>
            <w:tcBorders>
              <w:top w:val="nil"/>
              <w:bottom w:val="nil"/>
            </w:tcBorders>
            <w:vAlign w:val="center"/>
          </w:tcPr>
          <w:p w14:paraId="5A02EF1B"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5.83×10</w:t>
            </w:r>
            <w:r w:rsidRPr="00146701">
              <w:rPr>
                <w:color w:val="000000" w:themeColor="text1"/>
                <w:szCs w:val="21"/>
                <w:vertAlign w:val="superscript"/>
                <w:lang w:val="en-US"/>
              </w:rPr>
              <w:t>-4</w:t>
            </w:r>
          </w:p>
        </w:tc>
        <w:tc>
          <w:tcPr>
            <w:tcW w:w="668" w:type="pct"/>
            <w:tcBorders>
              <w:top w:val="nil"/>
              <w:bottom w:val="nil"/>
            </w:tcBorders>
            <w:vAlign w:val="center"/>
          </w:tcPr>
          <w:p w14:paraId="3D9BC982" w14:textId="344F3E5E"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269.62</w:t>
            </w:r>
          </w:p>
        </w:tc>
        <w:tc>
          <w:tcPr>
            <w:tcW w:w="499" w:type="pct"/>
            <w:tcBorders>
              <w:top w:val="nil"/>
              <w:bottom w:val="nil"/>
            </w:tcBorders>
            <w:vAlign w:val="center"/>
          </w:tcPr>
          <w:p w14:paraId="1C8E4CE1"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0.9937</w:t>
            </w:r>
          </w:p>
        </w:tc>
      </w:tr>
      <w:tr w:rsidR="00146701" w:rsidRPr="00146701" w14:paraId="3278D34E" w14:textId="77777777" w:rsidTr="00F756A6">
        <w:trPr>
          <w:trHeight w:val="473"/>
          <w:jc w:val="center"/>
        </w:trPr>
        <w:tc>
          <w:tcPr>
            <w:tcW w:w="750" w:type="pct"/>
            <w:tcBorders>
              <w:top w:val="nil"/>
              <w:bottom w:val="nil"/>
            </w:tcBorders>
            <w:vAlign w:val="center"/>
          </w:tcPr>
          <w:p w14:paraId="115E0478"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PA</w:t>
            </w:r>
          </w:p>
        </w:tc>
        <w:tc>
          <w:tcPr>
            <w:tcW w:w="914" w:type="pct"/>
            <w:tcBorders>
              <w:top w:val="nil"/>
              <w:bottom w:val="nil"/>
            </w:tcBorders>
            <w:vAlign w:val="center"/>
          </w:tcPr>
          <w:p w14:paraId="5EDE223E"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4.56×10</w:t>
            </w:r>
            <w:r w:rsidRPr="00146701">
              <w:rPr>
                <w:color w:val="000000" w:themeColor="text1"/>
                <w:szCs w:val="21"/>
                <w:vertAlign w:val="superscript"/>
                <w:lang w:val="en-US"/>
              </w:rPr>
              <w:t>-2</w:t>
            </w:r>
          </w:p>
        </w:tc>
        <w:tc>
          <w:tcPr>
            <w:tcW w:w="690" w:type="pct"/>
            <w:tcBorders>
              <w:top w:val="nil"/>
              <w:bottom w:val="nil"/>
            </w:tcBorders>
            <w:vAlign w:val="center"/>
          </w:tcPr>
          <w:p w14:paraId="0AD49CA3"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319.47</w:t>
            </w:r>
          </w:p>
        </w:tc>
        <w:tc>
          <w:tcPr>
            <w:tcW w:w="479" w:type="pct"/>
            <w:tcBorders>
              <w:top w:val="nil"/>
              <w:bottom w:val="nil"/>
            </w:tcBorders>
            <w:vAlign w:val="center"/>
          </w:tcPr>
          <w:p w14:paraId="1989D336"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0.9517</w:t>
            </w:r>
          </w:p>
        </w:tc>
        <w:tc>
          <w:tcPr>
            <w:tcW w:w="998" w:type="pct"/>
            <w:tcBorders>
              <w:top w:val="nil"/>
              <w:bottom w:val="nil"/>
            </w:tcBorders>
            <w:vAlign w:val="center"/>
          </w:tcPr>
          <w:p w14:paraId="577888B8"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1.92×10</w:t>
            </w:r>
            <w:r w:rsidRPr="00146701">
              <w:rPr>
                <w:color w:val="000000" w:themeColor="text1"/>
                <w:szCs w:val="21"/>
                <w:vertAlign w:val="superscript"/>
                <w:lang w:val="en-US"/>
              </w:rPr>
              <w:t>-4</w:t>
            </w:r>
          </w:p>
        </w:tc>
        <w:tc>
          <w:tcPr>
            <w:tcW w:w="668" w:type="pct"/>
            <w:tcBorders>
              <w:top w:val="nil"/>
              <w:bottom w:val="nil"/>
            </w:tcBorders>
            <w:vAlign w:val="center"/>
          </w:tcPr>
          <w:p w14:paraId="4621ED56"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347.698</w:t>
            </w:r>
          </w:p>
        </w:tc>
        <w:tc>
          <w:tcPr>
            <w:tcW w:w="499" w:type="pct"/>
            <w:tcBorders>
              <w:top w:val="nil"/>
              <w:bottom w:val="nil"/>
            </w:tcBorders>
            <w:vAlign w:val="center"/>
          </w:tcPr>
          <w:p w14:paraId="1E9AC4B3" w14:textId="77777777" w:rsidR="00146701" w:rsidRPr="00146701" w:rsidRDefault="00146701" w:rsidP="00DF5E54">
            <w:pPr>
              <w:spacing w:line="480" w:lineRule="auto"/>
              <w:jc w:val="center"/>
              <w:rPr>
                <w:color w:val="000000" w:themeColor="text1"/>
                <w:szCs w:val="21"/>
                <w:lang w:val="en-US"/>
              </w:rPr>
            </w:pPr>
            <w:r w:rsidRPr="00146701">
              <w:rPr>
                <w:color w:val="000000" w:themeColor="text1"/>
                <w:szCs w:val="21"/>
                <w:lang w:val="en-US"/>
              </w:rPr>
              <w:t>0.9851</w:t>
            </w:r>
          </w:p>
        </w:tc>
      </w:tr>
      <w:tr w:rsidR="00146701" w:rsidRPr="00146701" w14:paraId="7F4B06A2" w14:textId="77777777" w:rsidTr="00F756A6">
        <w:trPr>
          <w:cnfStyle w:val="010000000000" w:firstRow="0" w:lastRow="1" w:firstColumn="0" w:lastColumn="0" w:oddVBand="0" w:evenVBand="0" w:oddHBand="0" w:evenHBand="0" w:firstRowFirstColumn="0" w:firstRowLastColumn="0" w:lastRowFirstColumn="0" w:lastRowLastColumn="0"/>
          <w:trHeight w:val="473"/>
          <w:jc w:val="center"/>
        </w:trPr>
        <w:tc>
          <w:tcPr>
            <w:tcW w:w="750" w:type="pct"/>
            <w:tcBorders>
              <w:top w:val="nil"/>
              <w:bottom w:val="single" w:sz="8" w:space="0" w:color="auto"/>
            </w:tcBorders>
            <w:vAlign w:val="center"/>
          </w:tcPr>
          <w:p w14:paraId="604F2DBA" w14:textId="77777777" w:rsidR="00146701" w:rsidRPr="00053AA3" w:rsidRDefault="00146701" w:rsidP="00DF5E54">
            <w:pPr>
              <w:spacing w:line="480" w:lineRule="auto"/>
              <w:jc w:val="center"/>
              <w:rPr>
                <w:b w:val="0"/>
                <w:bCs w:val="0"/>
                <w:color w:val="000000" w:themeColor="text1"/>
                <w:szCs w:val="21"/>
                <w:lang w:val="en-US"/>
              </w:rPr>
            </w:pPr>
            <w:r w:rsidRPr="00053AA3">
              <w:rPr>
                <w:b w:val="0"/>
                <w:bCs w:val="0"/>
                <w:color w:val="000000" w:themeColor="text1"/>
                <w:szCs w:val="21"/>
                <w:lang w:val="en-US"/>
              </w:rPr>
              <w:t>GA</w:t>
            </w:r>
          </w:p>
        </w:tc>
        <w:tc>
          <w:tcPr>
            <w:tcW w:w="914" w:type="pct"/>
            <w:tcBorders>
              <w:top w:val="nil"/>
              <w:bottom w:val="single" w:sz="8" w:space="0" w:color="auto"/>
            </w:tcBorders>
            <w:vAlign w:val="center"/>
          </w:tcPr>
          <w:p w14:paraId="589A22F8" w14:textId="44E454DB" w:rsidR="00146701" w:rsidRPr="00053AA3" w:rsidRDefault="00146701" w:rsidP="00DF5E54">
            <w:pPr>
              <w:spacing w:line="480" w:lineRule="auto"/>
              <w:jc w:val="center"/>
              <w:rPr>
                <w:b w:val="0"/>
                <w:bCs w:val="0"/>
                <w:color w:val="000000" w:themeColor="text1"/>
                <w:szCs w:val="21"/>
                <w:lang w:val="en-US"/>
              </w:rPr>
            </w:pPr>
            <w:r w:rsidRPr="00053AA3">
              <w:rPr>
                <w:b w:val="0"/>
                <w:bCs w:val="0"/>
                <w:color w:val="000000" w:themeColor="text1"/>
                <w:szCs w:val="21"/>
                <w:lang w:val="en-US"/>
              </w:rPr>
              <w:t>9.4</w:t>
            </w:r>
            <w:r w:rsidR="002A5C5C">
              <w:rPr>
                <w:b w:val="0"/>
                <w:bCs w:val="0"/>
                <w:color w:val="000000" w:themeColor="text1"/>
                <w:szCs w:val="21"/>
                <w:lang w:val="en-US"/>
              </w:rPr>
              <w:t>2</w:t>
            </w:r>
            <w:r w:rsidRPr="00053AA3">
              <w:rPr>
                <w:b w:val="0"/>
                <w:bCs w:val="0"/>
                <w:color w:val="000000" w:themeColor="text1"/>
                <w:szCs w:val="21"/>
                <w:lang w:val="en-US"/>
              </w:rPr>
              <w:t>×10</w:t>
            </w:r>
            <w:r w:rsidRPr="00053AA3">
              <w:rPr>
                <w:b w:val="0"/>
                <w:bCs w:val="0"/>
                <w:color w:val="000000" w:themeColor="text1"/>
                <w:szCs w:val="21"/>
                <w:vertAlign w:val="superscript"/>
                <w:lang w:val="en-US"/>
              </w:rPr>
              <w:t>-2</w:t>
            </w:r>
          </w:p>
        </w:tc>
        <w:tc>
          <w:tcPr>
            <w:tcW w:w="690" w:type="pct"/>
            <w:tcBorders>
              <w:top w:val="nil"/>
              <w:bottom w:val="single" w:sz="8" w:space="0" w:color="auto"/>
            </w:tcBorders>
            <w:vAlign w:val="center"/>
          </w:tcPr>
          <w:p w14:paraId="2C3C5B3D" w14:textId="77777777" w:rsidR="00146701" w:rsidRPr="00053AA3" w:rsidRDefault="00146701" w:rsidP="00DF5E54">
            <w:pPr>
              <w:spacing w:line="480" w:lineRule="auto"/>
              <w:jc w:val="center"/>
              <w:rPr>
                <w:b w:val="0"/>
                <w:bCs w:val="0"/>
                <w:color w:val="000000" w:themeColor="text1"/>
                <w:szCs w:val="21"/>
                <w:lang w:val="en-US"/>
              </w:rPr>
            </w:pPr>
            <w:r w:rsidRPr="00053AA3">
              <w:rPr>
                <w:b w:val="0"/>
                <w:bCs w:val="0"/>
                <w:color w:val="000000" w:themeColor="text1"/>
                <w:szCs w:val="21"/>
                <w:lang w:val="en-US"/>
              </w:rPr>
              <w:t>239.17</w:t>
            </w:r>
          </w:p>
        </w:tc>
        <w:tc>
          <w:tcPr>
            <w:tcW w:w="479" w:type="pct"/>
            <w:tcBorders>
              <w:top w:val="nil"/>
              <w:bottom w:val="single" w:sz="8" w:space="0" w:color="auto"/>
            </w:tcBorders>
            <w:vAlign w:val="center"/>
          </w:tcPr>
          <w:p w14:paraId="2284F027" w14:textId="77777777" w:rsidR="00146701" w:rsidRPr="00053AA3" w:rsidRDefault="00146701" w:rsidP="00DF5E54">
            <w:pPr>
              <w:spacing w:line="480" w:lineRule="auto"/>
              <w:jc w:val="center"/>
              <w:rPr>
                <w:b w:val="0"/>
                <w:bCs w:val="0"/>
                <w:color w:val="000000" w:themeColor="text1"/>
                <w:szCs w:val="21"/>
                <w:lang w:val="en-US"/>
              </w:rPr>
            </w:pPr>
            <w:r w:rsidRPr="00053AA3">
              <w:rPr>
                <w:b w:val="0"/>
                <w:bCs w:val="0"/>
                <w:color w:val="000000" w:themeColor="text1"/>
                <w:szCs w:val="21"/>
                <w:lang w:val="en-US"/>
              </w:rPr>
              <w:t>0.9455</w:t>
            </w:r>
          </w:p>
        </w:tc>
        <w:tc>
          <w:tcPr>
            <w:tcW w:w="998" w:type="pct"/>
            <w:tcBorders>
              <w:top w:val="nil"/>
              <w:bottom w:val="single" w:sz="8" w:space="0" w:color="auto"/>
            </w:tcBorders>
            <w:vAlign w:val="center"/>
          </w:tcPr>
          <w:p w14:paraId="60FDDC76" w14:textId="77777777" w:rsidR="00146701" w:rsidRPr="00053AA3" w:rsidRDefault="00146701" w:rsidP="00DF5E54">
            <w:pPr>
              <w:spacing w:line="480" w:lineRule="auto"/>
              <w:jc w:val="center"/>
              <w:rPr>
                <w:b w:val="0"/>
                <w:bCs w:val="0"/>
                <w:color w:val="000000" w:themeColor="text1"/>
                <w:szCs w:val="21"/>
                <w:lang w:val="en-US"/>
              </w:rPr>
            </w:pPr>
            <w:r w:rsidRPr="00053AA3">
              <w:rPr>
                <w:b w:val="0"/>
                <w:bCs w:val="0"/>
                <w:color w:val="000000" w:themeColor="text1"/>
                <w:szCs w:val="21"/>
                <w:lang w:val="en-US"/>
              </w:rPr>
              <w:t>5.73×10</w:t>
            </w:r>
            <w:r w:rsidRPr="00053AA3">
              <w:rPr>
                <w:b w:val="0"/>
                <w:bCs w:val="0"/>
                <w:color w:val="000000" w:themeColor="text1"/>
                <w:szCs w:val="21"/>
                <w:vertAlign w:val="superscript"/>
                <w:lang w:val="en-US"/>
              </w:rPr>
              <w:t>-4</w:t>
            </w:r>
          </w:p>
        </w:tc>
        <w:tc>
          <w:tcPr>
            <w:tcW w:w="668" w:type="pct"/>
            <w:tcBorders>
              <w:top w:val="nil"/>
              <w:bottom w:val="single" w:sz="8" w:space="0" w:color="auto"/>
            </w:tcBorders>
            <w:vAlign w:val="center"/>
          </w:tcPr>
          <w:p w14:paraId="05FF81F9" w14:textId="77777777" w:rsidR="00146701" w:rsidRPr="00053AA3" w:rsidRDefault="00146701" w:rsidP="00DF5E54">
            <w:pPr>
              <w:spacing w:line="480" w:lineRule="auto"/>
              <w:jc w:val="center"/>
              <w:rPr>
                <w:b w:val="0"/>
                <w:bCs w:val="0"/>
                <w:color w:val="000000" w:themeColor="text1"/>
                <w:szCs w:val="21"/>
                <w:lang w:val="en-US"/>
              </w:rPr>
            </w:pPr>
            <w:r w:rsidRPr="00053AA3">
              <w:rPr>
                <w:b w:val="0"/>
                <w:bCs w:val="0"/>
                <w:color w:val="000000" w:themeColor="text1"/>
                <w:szCs w:val="21"/>
                <w:lang w:val="en-US"/>
              </w:rPr>
              <w:t>254.65</w:t>
            </w:r>
          </w:p>
        </w:tc>
        <w:tc>
          <w:tcPr>
            <w:tcW w:w="499" w:type="pct"/>
            <w:tcBorders>
              <w:top w:val="nil"/>
              <w:bottom w:val="single" w:sz="8" w:space="0" w:color="auto"/>
            </w:tcBorders>
            <w:vAlign w:val="center"/>
          </w:tcPr>
          <w:p w14:paraId="3629DE89" w14:textId="77777777" w:rsidR="00146701" w:rsidRPr="00053AA3" w:rsidRDefault="00146701" w:rsidP="00DF5E54">
            <w:pPr>
              <w:spacing w:line="480" w:lineRule="auto"/>
              <w:jc w:val="center"/>
              <w:rPr>
                <w:b w:val="0"/>
                <w:bCs w:val="0"/>
                <w:color w:val="000000" w:themeColor="text1"/>
                <w:szCs w:val="21"/>
                <w:lang w:val="en-US"/>
              </w:rPr>
            </w:pPr>
            <w:r w:rsidRPr="00053AA3">
              <w:rPr>
                <w:b w:val="0"/>
                <w:bCs w:val="0"/>
                <w:color w:val="000000" w:themeColor="text1"/>
                <w:szCs w:val="21"/>
                <w:lang w:val="en-US"/>
              </w:rPr>
              <w:t>0.9900</w:t>
            </w:r>
          </w:p>
        </w:tc>
      </w:tr>
      <w:bookmarkEnd w:id="17"/>
    </w:tbl>
    <w:p w14:paraId="09EDDF5F" w14:textId="1F3D8B63" w:rsidR="00E75662" w:rsidRDefault="00E75662" w:rsidP="0079458C">
      <w:pPr>
        <w:spacing w:line="480" w:lineRule="auto"/>
        <w:rPr>
          <w:b/>
          <w:bCs/>
        </w:rPr>
      </w:pPr>
    </w:p>
    <w:p w14:paraId="6B929186" w14:textId="77777777" w:rsidR="000B742E" w:rsidRDefault="000B742E" w:rsidP="0079458C">
      <w:pPr>
        <w:spacing w:line="480" w:lineRule="auto"/>
        <w:rPr>
          <w:b/>
          <w:bCs/>
        </w:rPr>
      </w:pPr>
    </w:p>
    <w:p w14:paraId="5E0945AC" w14:textId="77777777" w:rsidR="000B742E" w:rsidRDefault="000B742E" w:rsidP="000B742E">
      <w:pPr>
        <w:pStyle w:val="ad"/>
        <w:spacing w:before="0" w:after="0" w:line="480" w:lineRule="auto"/>
        <w:jc w:val="both"/>
        <w:rPr>
          <w:rStyle w:val="20"/>
          <w:rFonts w:ascii="Times New Roman" w:hAnsi="Times New Roman"/>
          <w:b/>
          <w:bCs w:val="0"/>
          <w:sz w:val="24"/>
          <w:szCs w:val="24"/>
        </w:rPr>
      </w:pPr>
      <w:r w:rsidRPr="00D06007">
        <w:rPr>
          <w:rStyle w:val="20"/>
          <w:rFonts w:ascii="Times New Roman" w:hAnsi="Times New Roman"/>
          <w:b/>
          <w:bCs w:val="0"/>
          <w:sz w:val="24"/>
          <w:szCs w:val="24"/>
        </w:rPr>
        <w:t>References</w:t>
      </w:r>
    </w:p>
    <w:p w14:paraId="24C2BF57" w14:textId="77777777" w:rsidR="000B742E" w:rsidRDefault="000B742E" w:rsidP="000B742E">
      <w:pPr>
        <w:pStyle w:val="a7"/>
        <w:snapToGrid w:val="0"/>
        <w:spacing w:line="480" w:lineRule="auto"/>
        <w:ind w:firstLineChars="0" w:firstLine="0"/>
        <w:rPr>
          <w:rFonts w:ascii="Times New Roman" w:eastAsia="仿宋" w:hAnsi="Times New Roman"/>
          <w:sz w:val="24"/>
          <w:szCs w:val="24"/>
        </w:rPr>
      </w:pPr>
      <w:r>
        <w:rPr>
          <w:rFonts w:ascii="Times New Roman" w:hAnsi="Times New Roman"/>
          <w:sz w:val="24"/>
          <w:szCs w:val="24"/>
        </w:rPr>
        <w:t xml:space="preserve">[1] </w:t>
      </w:r>
      <w:r w:rsidRPr="00961D35">
        <w:rPr>
          <w:rFonts w:ascii="Times New Roman" w:eastAsia="仿宋" w:hAnsi="Times New Roman"/>
          <w:sz w:val="24"/>
          <w:szCs w:val="24"/>
        </w:rPr>
        <w:t>Zhang F</w:t>
      </w:r>
      <w:r>
        <w:rPr>
          <w:rFonts w:ascii="Times New Roman" w:eastAsia="仿宋" w:hAnsi="Times New Roman"/>
          <w:sz w:val="24"/>
          <w:szCs w:val="24"/>
        </w:rPr>
        <w:t>,</w:t>
      </w:r>
      <w:r w:rsidRPr="00961D35">
        <w:rPr>
          <w:rFonts w:ascii="Times New Roman" w:eastAsia="仿宋" w:hAnsi="Times New Roman"/>
          <w:sz w:val="24"/>
          <w:szCs w:val="24"/>
        </w:rPr>
        <w:t xml:space="preserve"> Zhang S</w:t>
      </w:r>
      <w:r>
        <w:rPr>
          <w:rFonts w:ascii="Times New Roman" w:eastAsia="仿宋" w:hAnsi="Times New Roman"/>
          <w:sz w:val="24"/>
          <w:szCs w:val="24"/>
        </w:rPr>
        <w:t>,</w:t>
      </w:r>
      <w:r w:rsidRPr="00961D35">
        <w:rPr>
          <w:rFonts w:ascii="Times New Roman" w:eastAsia="仿宋" w:hAnsi="Times New Roman"/>
          <w:sz w:val="24"/>
          <w:szCs w:val="24"/>
        </w:rPr>
        <w:t xml:space="preserve"> Chen L</w:t>
      </w:r>
      <w:r>
        <w:rPr>
          <w:rFonts w:ascii="Times New Roman" w:eastAsia="仿宋" w:hAnsi="Times New Roman"/>
          <w:sz w:val="24"/>
          <w:szCs w:val="24"/>
        </w:rPr>
        <w:t>,</w:t>
      </w:r>
      <w:r w:rsidRPr="00961D35">
        <w:rPr>
          <w:rFonts w:ascii="Times New Roman" w:eastAsia="仿宋" w:hAnsi="Times New Roman"/>
          <w:sz w:val="24"/>
          <w:szCs w:val="24"/>
        </w:rPr>
        <w:t xml:space="preserve"> Liu Z</w:t>
      </w:r>
      <w:r>
        <w:rPr>
          <w:rFonts w:ascii="Times New Roman" w:eastAsia="仿宋" w:hAnsi="Times New Roman"/>
          <w:sz w:val="24"/>
          <w:szCs w:val="24"/>
        </w:rPr>
        <w:t>,</w:t>
      </w:r>
      <w:r w:rsidRPr="00961D35">
        <w:rPr>
          <w:rFonts w:ascii="Times New Roman" w:eastAsia="仿宋" w:hAnsi="Times New Roman"/>
          <w:sz w:val="24"/>
          <w:szCs w:val="24"/>
        </w:rPr>
        <w:t xml:space="preserve"> Qin J</w:t>
      </w:r>
      <w:r>
        <w:rPr>
          <w:rFonts w:ascii="Times New Roman" w:eastAsia="仿宋" w:hAnsi="Times New Roman"/>
          <w:sz w:val="24"/>
          <w:szCs w:val="24"/>
        </w:rPr>
        <w:t xml:space="preserve"> (2021)</w:t>
      </w:r>
      <w:r w:rsidRPr="00961D35">
        <w:rPr>
          <w:rFonts w:ascii="Times New Roman" w:eastAsia="仿宋" w:hAnsi="Times New Roman"/>
          <w:sz w:val="24"/>
          <w:szCs w:val="24"/>
        </w:rPr>
        <w:t xml:space="preserve"> Utilization of bark waste of Acacia mangium: The preparation of activated carbon and adsorption of phenolic wastewater. Ind Crops Prod 160</w:t>
      </w:r>
      <w:r>
        <w:rPr>
          <w:rFonts w:ascii="Times New Roman" w:eastAsia="仿宋" w:hAnsi="Times New Roman"/>
          <w:sz w:val="24"/>
          <w:szCs w:val="24"/>
        </w:rPr>
        <w:t>:</w:t>
      </w:r>
      <w:r w:rsidRPr="00961D35">
        <w:t xml:space="preserve"> </w:t>
      </w:r>
      <w:r w:rsidRPr="00961D35">
        <w:rPr>
          <w:rFonts w:ascii="Times New Roman" w:eastAsia="仿宋" w:hAnsi="Times New Roman"/>
          <w:sz w:val="24"/>
          <w:szCs w:val="24"/>
        </w:rPr>
        <w:t>113157</w:t>
      </w:r>
    </w:p>
    <w:p w14:paraId="5E332DA4" w14:textId="77777777" w:rsidR="000B742E" w:rsidRDefault="000B742E" w:rsidP="000B742E">
      <w:pPr>
        <w:pStyle w:val="a7"/>
        <w:snapToGrid w:val="0"/>
        <w:spacing w:line="480" w:lineRule="auto"/>
        <w:ind w:firstLineChars="0" w:firstLine="0"/>
        <w:rPr>
          <w:rFonts w:ascii="Times New Roman" w:eastAsia="仿宋" w:hAnsi="Times New Roman"/>
          <w:sz w:val="24"/>
          <w:szCs w:val="24"/>
        </w:rPr>
      </w:pPr>
      <w:r>
        <w:rPr>
          <w:rFonts w:ascii="Times New Roman" w:eastAsia="仿宋" w:hAnsi="Times New Roman" w:hint="eastAsia"/>
          <w:sz w:val="24"/>
          <w:szCs w:val="24"/>
        </w:rPr>
        <w:t>[</w:t>
      </w:r>
      <w:r>
        <w:rPr>
          <w:rFonts w:ascii="Times New Roman" w:eastAsia="仿宋" w:hAnsi="Times New Roman"/>
          <w:sz w:val="24"/>
          <w:szCs w:val="24"/>
        </w:rPr>
        <w:t xml:space="preserve">2] </w:t>
      </w:r>
      <w:r w:rsidRPr="00ED7C25">
        <w:rPr>
          <w:rFonts w:ascii="Times New Roman" w:eastAsia="仿宋" w:hAnsi="Times New Roman"/>
          <w:sz w:val="24"/>
          <w:szCs w:val="24"/>
        </w:rPr>
        <w:t>Wang Q</w:t>
      </w:r>
      <w:r>
        <w:rPr>
          <w:rFonts w:ascii="Times New Roman" w:eastAsia="仿宋" w:hAnsi="Times New Roman"/>
          <w:sz w:val="24"/>
          <w:szCs w:val="24"/>
        </w:rPr>
        <w:t>,</w:t>
      </w:r>
      <w:r w:rsidRPr="00ED7C25">
        <w:rPr>
          <w:rFonts w:ascii="Times New Roman" w:eastAsia="仿宋" w:hAnsi="Times New Roman"/>
          <w:sz w:val="24"/>
          <w:szCs w:val="24"/>
        </w:rPr>
        <w:t xml:space="preserve"> Yang Z</w:t>
      </w:r>
      <w:r>
        <w:rPr>
          <w:rFonts w:ascii="Times New Roman" w:eastAsia="仿宋" w:hAnsi="Times New Roman"/>
          <w:sz w:val="24"/>
          <w:szCs w:val="24"/>
        </w:rPr>
        <w:t xml:space="preserve"> (2016)</w:t>
      </w:r>
      <w:r w:rsidRPr="00ED7C25">
        <w:rPr>
          <w:rFonts w:ascii="Times New Roman" w:eastAsia="仿宋" w:hAnsi="Times New Roman"/>
          <w:sz w:val="24"/>
          <w:szCs w:val="24"/>
        </w:rPr>
        <w:t xml:space="preserve"> Industrial water pollution, water environment treatment, and health risks in China. Environ. Pollut 218</w:t>
      </w:r>
      <w:r>
        <w:rPr>
          <w:rFonts w:ascii="Times New Roman" w:eastAsia="仿宋" w:hAnsi="Times New Roman"/>
          <w:sz w:val="24"/>
          <w:szCs w:val="24"/>
        </w:rPr>
        <w:t>:</w:t>
      </w:r>
      <w:r w:rsidRPr="00ED7C25">
        <w:rPr>
          <w:rFonts w:ascii="Times New Roman" w:eastAsia="仿宋" w:hAnsi="Times New Roman"/>
          <w:sz w:val="24"/>
          <w:szCs w:val="24"/>
        </w:rPr>
        <w:t xml:space="preserve"> 358-365</w:t>
      </w:r>
    </w:p>
    <w:p w14:paraId="6C6ADFE4" w14:textId="77777777" w:rsidR="000B742E" w:rsidRDefault="000B742E" w:rsidP="000B742E">
      <w:pPr>
        <w:pStyle w:val="a7"/>
        <w:snapToGrid w:val="0"/>
        <w:spacing w:line="480" w:lineRule="auto"/>
        <w:ind w:firstLineChars="0" w:firstLine="0"/>
        <w:rPr>
          <w:rFonts w:ascii="Times New Roman" w:eastAsia="仿宋" w:hAnsi="Times New Roman"/>
          <w:sz w:val="24"/>
          <w:szCs w:val="24"/>
        </w:rPr>
      </w:pPr>
      <w:r>
        <w:rPr>
          <w:rFonts w:ascii="Times New Roman" w:eastAsia="仿宋" w:hAnsi="Times New Roman" w:hint="eastAsia"/>
          <w:sz w:val="24"/>
          <w:szCs w:val="24"/>
        </w:rPr>
        <w:t>[</w:t>
      </w:r>
      <w:r>
        <w:rPr>
          <w:rFonts w:ascii="Times New Roman" w:eastAsia="仿宋" w:hAnsi="Times New Roman"/>
          <w:sz w:val="24"/>
          <w:szCs w:val="24"/>
        </w:rPr>
        <w:t>3]</w:t>
      </w:r>
      <w:r w:rsidRPr="00ED7C25">
        <w:t xml:space="preserve"> </w:t>
      </w:r>
      <w:r w:rsidRPr="00ED7C25">
        <w:rPr>
          <w:rFonts w:ascii="Times New Roman" w:eastAsia="仿宋" w:hAnsi="Times New Roman"/>
          <w:sz w:val="24"/>
          <w:szCs w:val="24"/>
        </w:rPr>
        <w:t>Lu Y</w:t>
      </w:r>
      <w:r>
        <w:rPr>
          <w:rFonts w:ascii="Times New Roman" w:eastAsia="仿宋" w:hAnsi="Times New Roman"/>
          <w:sz w:val="24"/>
          <w:szCs w:val="24"/>
        </w:rPr>
        <w:t>,</w:t>
      </w:r>
      <w:r w:rsidRPr="00ED7C25">
        <w:rPr>
          <w:rFonts w:ascii="Times New Roman" w:eastAsia="仿宋" w:hAnsi="Times New Roman"/>
          <w:sz w:val="24"/>
          <w:szCs w:val="24"/>
        </w:rPr>
        <w:t xml:space="preserve"> Song S</w:t>
      </w:r>
      <w:r>
        <w:rPr>
          <w:rFonts w:ascii="Times New Roman" w:eastAsia="仿宋" w:hAnsi="Times New Roman"/>
          <w:sz w:val="24"/>
          <w:szCs w:val="24"/>
        </w:rPr>
        <w:t>,</w:t>
      </w:r>
      <w:r w:rsidRPr="00ED7C25">
        <w:rPr>
          <w:rFonts w:ascii="Times New Roman" w:eastAsia="仿宋" w:hAnsi="Times New Roman"/>
          <w:sz w:val="24"/>
          <w:szCs w:val="24"/>
        </w:rPr>
        <w:t xml:space="preserve"> Wang R</w:t>
      </w:r>
      <w:r>
        <w:rPr>
          <w:rFonts w:ascii="Times New Roman" w:eastAsia="仿宋" w:hAnsi="Times New Roman"/>
          <w:sz w:val="24"/>
          <w:szCs w:val="24"/>
        </w:rPr>
        <w:t>,</w:t>
      </w:r>
      <w:r w:rsidRPr="00ED7C25">
        <w:rPr>
          <w:rFonts w:ascii="Times New Roman" w:eastAsia="仿宋" w:hAnsi="Times New Roman"/>
          <w:sz w:val="24"/>
          <w:szCs w:val="24"/>
        </w:rPr>
        <w:t xml:space="preserve"> Liu Z</w:t>
      </w:r>
      <w:r>
        <w:rPr>
          <w:rFonts w:ascii="Times New Roman" w:eastAsia="仿宋" w:hAnsi="Times New Roman"/>
          <w:sz w:val="24"/>
          <w:szCs w:val="24"/>
        </w:rPr>
        <w:t>,</w:t>
      </w:r>
      <w:r w:rsidRPr="00ED7C25">
        <w:rPr>
          <w:rFonts w:ascii="Times New Roman" w:eastAsia="仿宋" w:hAnsi="Times New Roman"/>
          <w:sz w:val="24"/>
          <w:szCs w:val="24"/>
        </w:rPr>
        <w:t xml:space="preserve"> Meng J</w:t>
      </w:r>
      <w:r>
        <w:rPr>
          <w:rFonts w:ascii="Times New Roman" w:eastAsia="仿宋" w:hAnsi="Times New Roman"/>
          <w:sz w:val="24"/>
          <w:szCs w:val="24"/>
        </w:rPr>
        <w:t>,</w:t>
      </w:r>
      <w:r w:rsidRPr="00ED7C25">
        <w:rPr>
          <w:rFonts w:ascii="Times New Roman" w:eastAsia="仿宋" w:hAnsi="Times New Roman"/>
          <w:sz w:val="24"/>
          <w:szCs w:val="24"/>
        </w:rPr>
        <w:t xml:space="preserve"> Sweetman A</w:t>
      </w:r>
      <w:r>
        <w:rPr>
          <w:rFonts w:ascii="Times New Roman" w:eastAsia="仿宋" w:hAnsi="Times New Roman"/>
          <w:sz w:val="24"/>
          <w:szCs w:val="24"/>
        </w:rPr>
        <w:t>,</w:t>
      </w:r>
      <w:r w:rsidRPr="00ED7C25">
        <w:rPr>
          <w:rFonts w:ascii="Times New Roman" w:eastAsia="仿宋" w:hAnsi="Times New Roman"/>
          <w:sz w:val="24"/>
          <w:szCs w:val="24"/>
        </w:rPr>
        <w:t xml:space="preserve"> Jenkins A</w:t>
      </w:r>
      <w:r>
        <w:rPr>
          <w:rFonts w:ascii="Times New Roman" w:eastAsia="仿宋" w:hAnsi="Times New Roman"/>
          <w:sz w:val="24"/>
          <w:szCs w:val="24"/>
        </w:rPr>
        <w:t>,</w:t>
      </w:r>
      <w:r w:rsidRPr="00ED7C25">
        <w:rPr>
          <w:rFonts w:ascii="Times New Roman" w:eastAsia="仿宋" w:hAnsi="Times New Roman"/>
          <w:sz w:val="24"/>
          <w:szCs w:val="24"/>
        </w:rPr>
        <w:t xml:space="preserve"> Ferrier</w:t>
      </w:r>
      <w:r w:rsidRPr="00960BD2">
        <w:rPr>
          <w:rFonts w:ascii="Times New Roman" w:eastAsia="仿宋" w:hAnsi="Times New Roman"/>
          <w:sz w:val="24"/>
          <w:szCs w:val="24"/>
        </w:rPr>
        <w:t xml:space="preserve"> </w:t>
      </w:r>
      <w:r w:rsidRPr="00ED7C25">
        <w:rPr>
          <w:rFonts w:ascii="Times New Roman" w:eastAsia="仿宋" w:hAnsi="Times New Roman"/>
          <w:sz w:val="24"/>
          <w:szCs w:val="24"/>
        </w:rPr>
        <w:t>R</w:t>
      </w:r>
      <w:r>
        <w:rPr>
          <w:rFonts w:ascii="Times New Roman" w:eastAsia="仿宋" w:hAnsi="Times New Roman"/>
          <w:sz w:val="24"/>
          <w:szCs w:val="24"/>
        </w:rPr>
        <w:t>,</w:t>
      </w:r>
      <w:r w:rsidRPr="00ED7C25">
        <w:rPr>
          <w:rFonts w:ascii="Times New Roman" w:eastAsia="仿宋" w:hAnsi="Times New Roman"/>
          <w:sz w:val="24"/>
          <w:szCs w:val="24"/>
        </w:rPr>
        <w:t xml:space="preserve"> Li</w:t>
      </w:r>
      <w:r w:rsidRPr="00960BD2">
        <w:rPr>
          <w:rFonts w:ascii="Times New Roman" w:eastAsia="仿宋" w:hAnsi="Times New Roman"/>
          <w:sz w:val="24"/>
          <w:szCs w:val="24"/>
        </w:rPr>
        <w:t xml:space="preserve"> </w:t>
      </w:r>
      <w:r w:rsidRPr="00ED7C25">
        <w:rPr>
          <w:rFonts w:ascii="Times New Roman" w:eastAsia="仿宋" w:hAnsi="Times New Roman"/>
          <w:sz w:val="24"/>
          <w:szCs w:val="24"/>
        </w:rPr>
        <w:t>H</w:t>
      </w:r>
      <w:r>
        <w:rPr>
          <w:rFonts w:ascii="Times New Roman" w:eastAsia="仿宋" w:hAnsi="Times New Roman"/>
          <w:sz w:val="24"/>
          <w:szCs w:val="24"/>
        </w:rPr>
        <w:t>,</w:t>
      </w:r>
      <w:r w:rsidRPr="00ED7C25">
        <w:rPr>
          <w:rFonts w:ascii="Times New Roman" w:eastAsia="仿宋" w:hAnsi="Times New Roman"/>
          <w:sz w:val="24"/>
          <w:szCs w:val="24"/>
        </w:rPr>
        <w:t xml:space="preserve"> Luo W</w:t>
      </w:r>
      <w:r>
        <w:rPr>
          <w:rFonts w:ascii="Times New Roman" w:eastAsia="仿宋" w:hAnsi="Times New Roman"/>
          <w:sz w:val="24"/>
          <w:szCs w:val="24"/>
        </w:rPr>
        <w:t xml:space="preserve">, </w:t>
      </w:r>
      <w:r w:rsidRPr="00ED7C25">
        <w:rPr>
          <w:rFonts w:ascii="Times New Roman" w:eastAsia="仿宋" w:hAnsi="Times New Roman"/>
          <w:sz w:val="24"/>
          <w:szCs w:val="24"/>
        </w:rPr>
        <w:t>Wang</w:t>
      </w:r>
      <w:r w:rsidRPr="00960BD2">
        <w:rPr>
          <w:rFonts w:ascii="Times New Roman" w:eastAsia="仿宋" w:hAnsi="Times New Roman"/>
          <w:sz w:val="24"/>
          <w:szCs w:val="24"/>
        </w:rPr>
        <w:t xml:space="preserve"> </w:t>
      </w:r>
      <w:r w:rsidRPr="00ED7C25">
        <w:rPr>
          <w:rFonts w:ascii="Times New Roman" w:eastAsia="仿宋" w:hAnsi="Times New Roman"/>
          <w:sz w:val="24"/>
          <w:szCs w:val="24"/>
        </w:rPr>
        <w:t>T</w:t>
      </w:r>
      <w:r>
        <w:rPr>
          <w:rFonts w:ascii="Times New Roman" w:eastAsia="仿宋" w:hAnsi="Times New Roman"/>
          <w:sz w:val="24"/>
          <w:szCs w:val="24"/>
        </w:rPr>
        <w:t xml:space="preserve"> (2015)</w:t>
      </w:r>
      <w:r w:rsidRPr="00ED7C25">
        <w:rPr>
          <w:rFonts w:ascii="Times New Roman" w:eastAsia="仿宋" w:hAnsi="Times New Roman"/>
          <w:sz w:val="24"/>
          <w:szCs w:val="24"/>
        </w:rPr>
        <w:t xml:space="preserve"> Impacts of soil and water pollution on food safety and health risks in China. </w:t>
      </w:r>
      <w:r w:rsidRPr="00960BD2">
        <w:rPr>
          <w:rFonts w:ascii="Times New Roman" w:eastAsia="仿宋" w:hAnsi="Times New Roman"/>
          <w:sz w:val="24"/>
          <w:szCs w:val="24"/>
        </w:rPr>
        <w:t>Environ Int</w:t>
      </w:r>
      <w:r w:rsidRPr="00ED7C25">
        <w:rPr>
          <w:rFonts w:ascii="Times New Roman" w:eastAsia="仿宋" w:hAnsi="Times New Roman"/>
          <w:sz w:val="24"/>
          <w:szCs w:val="24"/>
        </w:rPr>
        <w:t xml:space="preserve"> 77</w:t>
      </w:r>
      <w:r>
        <w:rPr>
          <w:rFonts w:ascii="Times New Roman" w:eastAsia="仿宋" w:hAnsi="Times New Roman"/>
          <w:sz w:val="24"/>
          <w:szCs w:val="24"/>
        </w:rPr>
        <w:t>:</w:t>
      </w:r>
      <w:r w:rsidRPr="00ED7C25">
        <w:rPr>
          <w:rFonts w:ascii="Times New Roman" w:eastAsia="仿宋" w:hAnsi="Times New Roman"/>
          <w:sz w:val="24"/>
          <w:szCs w:val="24"/>
        </w:rPr>
        <w:t xml:space="preserve"> 5-15</w:t>
      </w:r>
    </w:p>
    <w:p w14:paraId="5B1C1C92" w14:textId="77777777" w:rsidR="000B742E" w:rsidRDefault="000B742E" w:rsidP="000B742E">
      <w:pPr>
        <w:pStyle w:val="a7"/>
        <w:snapToGrid w:val="0"/>
        <w:spacing w:line="480" w:lineRule="auto"/>
        <w:ind w:firstLineChars="0" w:firstLine="0"/>
        <w:rPr>
          <w:rFonts w:ascii="Times New Roman" w:eastAsia="仿宋" w:hAnsi="Times New Roman"/>
          <w:sz w:val="24"/>
          <w:szCs w:val="24"/>
        </w:rPr>
      </w:pPr>
      <w:r>
        <w:rPr>
          <w:rFonts w:ascii="Times New Roman" w:eastAsia="仿宋" w:hAnsi="Times New Roman" w:hint="eastAsia"/>
          <w:sz w:val="24"/>
          <w:szCs w:val="24"/>
        </w:rPr>
        <w:t>[</w:t>
      </w:r>
      <w:r>
        <w:rPr>
          <w:rFonts w:ascii="Times New Roman" w:eastAsia="仿宋" w:hAnsi="Times New Roman"/>
          <w:sz w:val="24"/>
          <w:szCs w:val="24"/>
        </w:rPr>
        <w:t>4]</w:t>
      </w:r>
      <w:r w:rsidRPr="00A10EA2">
        <w:t xml:space="preserve"> </w:t>
      </w:r>
      <w:r w:rsidRPr="00A10EA2">
        <w:rPr>
          <w:rFonts w:ascii="Times New Roman" w:eastAsia="仿宋" w:hAnsi="Times New Roman"/>
          <w:sz w:val="24"/>
          <w:szCs w:val="24"/>
        </w:rPr>
        <w:t>Wang Y</w:t>
      </w:r>
      <w:r>
        <w:rPr>
          <w:rFonts w:ascii="Times New Roman" w:eastAsia="仿宋" w:hAnsi="Times New Roman"/>
          <w:sz w:val="24"/>
          <w:szCs w:val="24"/>
        </w:rPr>
        <w:t>,</w:t>
      </w:r>
      <w:r w:rsidRPr="00A10EA2">
        <w:rPr>
          <w:rFonts w:ascii="Times New Roman" w:eastAsia="仿宋" w:hAnsi="Times New Roman"/>
          <w:sz w:val="24"/>
          <w:szCs w:val="24"/>
        </w:rPr>
        <w:t xml:space="preserve"> Shu Z</w:t>
      </w:r>
      <w:r>
        <w:rPr>
          <w:rFonts w:ascii="Times New Roman" w:eastAsia="仿宋" w:hAnsi="Times New Roman"/>
          <w:sz w:val="24"/>
          <w:szCs w:val="24"/>
        </w:rPr>
        <w:t>,</w:t>
      </w:r>
      <w:r w:rsidRPr="00A10EA2">
        <w:rPr>
          <w:rFonts w:ascii="Times New Roman" w:eastAsia="仿宋" w:hAnsi="Times New Roman"/>
          <w:sz w:val="24"/>
          <w:szCs w:val="24"/>
        </w:rPr>
        <w:t xml:space="preserve"> Zeng X</w:t>
      </w:r>
      <w:r>
        <w:rPr>
          <w:rFonts w:ascii="Times New Roman" w:eastAsia="仿宋" w:hAnsi="Times New Roman"/>
          <w:sz w:val="24"/>
          <w:szCs w:val="24"/>
        </w:rPr>
        <w:t>,</w:t>
      </w:r>
      <w:r w:rsidRPr="00A10EA2">
        <w:rPr>
          <w:rFonts w:ascii="Times New Roman" w:eastAsia="仿宋" w:hAnsi="Times New Roman"/>
          <w:sz w:val="24"/>
          <w:szCs w:val="24"/>
        </w:rPr>
        <w:t xml:space="preserve"> Kuang</w:t>
      </w:r>
      <w:r>
        <w:rPr>
          <w:rFonts w:ascii="Times New Roman" w:eastAsia="仿宋" w:hAnsi="Times New Roman"/>
          <w:sz w:val="24"/>
          <w:szCs w:val="24"/>
        </w:rPr>
        <w:t xml:space="preserve"> </w:t>
      </w:r>
      <w:r w:rsidRPr="00A10EA2">
        <w:rPr>
          <w:rFonts w:ascii="Times New Roman" w:eastAsia="仿宋" w:hAnsi="Times New Roman"/>
          <w:sz w:val="24"/>
          <w:szCs w:val="24"/>
        </w:rPr>
        <w:t>W</w:t>
      </w:r>
      <w:r>
        <w:rPr>
          <w:rFonts w:ascii="Times New Roman" w:eastAsia="仿宋" w:hAnsi="Times New Roman"/>
          <w:sz w:val="24"/>
          <w:szCs w:val="24"/>
        </w:rPr>
        <w:t>,</w:t>
      </w:r>
      <w:r w:rsidRPr="00A10EA2">
        <w:rPr>
          <w:rFonts w:ascii="Times New Roman" w:eastAsia="仿宋" w:hAnsi="Times New Roman"/>
          <w:sz w:val="24"/>
          <w:szCs w:val="24"/>
        </w:rPr>
        <w:t xml:space="preserve"> Huang J</w:t>
      </w:r>
      <w:r>
        <w:rPr>
          <w:rFonts w:ascii="Times New Roman" w:eastAsia="仿宋" w:hAnsi="Times New Roman"/>
          <w:sz w:val="24"/>
          <w:szCs w:val="24"/>
        </w:rPr>
        <w:t xml:space="preserve"> (2020)</w:t>
      </w:r>
      <w:r w:rsidRPr="00A10EA2">
        <w:rPr>
          <w:rFonts w:ascii="Times New Roman" w:eastAsia="仿宋" w:hAnsi="Times New Roman"/>
          <w:sz w:val="24"/>
          <w:szCs w:val="24"/>
        </w:rPr>
        <w:t xml:space="preserve"> Fabrication of O-enriched HyperCross-Linked Polymers and Their Adsorption of Aniline from Aqueous </w:t>
      </w:r>
      <w:r w:rsidRPr="00A10EA2">
        <w:rPr>
          <w:rFonts w:ascii="Times New Roman" w:eastAsia="仿宋" w:hAnsi="Times New Roman"/>
          <w:sz w:val="24"/>
          <w:szCs w:val="24"/>
        </w:rPr>
        <w:lastRenderedPageBreak/>
        <w:t>Solution. Ind. Eng. Chem. Res</w:t>
      </w:r>
      <w:r>
        <w:rPr>
          <w:rFonts w:ascii="Times New Roman" w:eastAsia="仿宋" w:hAnsi="Times New Roman"/>
          <w:sz w:val="24"/>
          <w:szCs w:val="24"/>
        </w:rPr>
        <w:t xml:space="preserve"> </w:t>
      </w:r>
      <w:r w:rsidRPr="00A10EA2">
        <w:rPr>
          <w:rFonts w:ascii="Times New Roman" w:eastAsia="仿宋" w:hAnsi="Times New Roman"/>
          <w:sz w:val="24"/>
          <w:szCs w:val="24"/>
        </w:rPr>
        <w:t>59</w:t>
      </w:r>
      <w:r>
        <w:rPr>
          <w:rFonts w:ascii="Times New Roman" w:eastAsia="仿宋" w:hAnsi="Times New Roman"/>
          <w:sz w:val="24"/>
          <w:szCs w:val="24"/>
        </w:rPr>
        <w:t xml:space="preserve">: </w:t>
      </w:r>
      <w:r w:rsidRPr="00A10EA2">
        <w:rPr>
          <w:rFonts w:ascii="Times New Roman" w:eastAsia="仿宋" w:hAnsi="Times New Roman"/>
          <w:sz w:val="24"/>
          <w:szCs w:val="24"/>
        </w:rPr>
        <w:t>11705-11712</w:t>
      </w:r>
    </w:p>
    <w:p w14:paraId="6080F8DC" w14:textId="77777777" w:rsidR="000B742E" w:rsidRDefault="000B742E" w:rsidP="000B742E">
      <w:pPr>
        <w:pStyle w:val="a7"/>
        <w:snapToGrid w:val="0"/>
        <w:spacing w:line="480" w:lineRule="auto"/>
        <w:ind w:firstLineChars="0" w:firstLine="0"/>
        <w:rPr>
          <w:rFonts w:ascii="Times New Roman" w:eastAsia="仿宋" w:hAnsi="Times New Roman"/>
          <w:sz w:val="24"/>
          <w:szCs w:val="24"/>
        </w:rPr>
      </w:pPr>
      <w:r>
        <w:rPr>
          <w:rFonts w:ascii="Times New Roman" w:eastAsia="仿宋" w:hAnsi="Times New Roman" w:hint="eastAsia"/>
          <w:sz w:val="24"/>
          <w:szCs w:val="24"/>
        </w:rPr>
        <w:t>[</w:t>
      </w:r>
      <w:r>
        <w:rPr>
          <w:rFonts w:ascii="Times New Roman" w:eastAsia="仿宋" w:hAnsi="Times New Roman"/>
          <w:sz w:val="24"/>
          <w:szCs w:val="24"/>
        </w:rPr>
        <w:t xml:space="preserve">5] </w:t>
      </w:r>
      <w:r w:rsidRPr="006D34B9">
        <w:rPr>
          <w:rFonts w:ascii="Times New Roman" w:eastAsia="仿宋" w:hAnsi="Times New Roman"/>
          <w:sz w:val="24"/>
          <w:szCs w:val="24"/>
        </w:rPr>
        <w:tab/>
        <w:t>Wang X</w:t>
      </w:r>
      <w:r>
        <w:rPr>
          <w:rFonts w:ascii="Times New Roman" w:eastAsia="仿宋" w:hAnsi="Times New Roman"/>
          <w:sz w:val="24"/>
          <w:szCs w:val="24"/>
        </w:rPr>
        <w:t>,</w:t>
      </w:r>
      <w:r w:rsidRPr="006D34B9">
        <w:rPr>
          <w:rFonts w:ascii="Times New Roman" w:eastAsia="仿宋" w:hAnsi="Times New Roman"/>
          <w:sz w:val="24"/>
          <w:szCs w:val="24"/>
        </w:rPr>
        <w:t xml:space="preserve"> Wang Y</w:t>
      </w:r>
      <w:r>
        <w:rPr>
          <w:rFonts w:ascii="Times New Roman" w:eastAsia="仿宋" w:hAnsi="Times New Roman"/>
          <w:sz w:val="24"/>
          <w:szCs w:val="24"/>
        </w:rPr>
        <w:t xml:space="preserve">, </w:t>
      </w:r>
      <w:r w:rsidRPr="006D34B9">
        <w:rPr>
          <w:rFonts w:ascii="Times New Roman" w:eastAsia="仿宋" w:hAnsi="Times New Roman"/>
          <w:sz w:val="24"/>
          <w:szCs w:val="24"/>
        </w:rPr>
        <w:t>Shu Z</w:t>
      </w:r>
      <w:r>
        <w:rPr>
          <w:rFonts w:ascii="Times New Roman" w:eastAsia="仿宋" w:hAnsi="Times New Roman"/>
          <w:sz w:val="24"/>
          <w:szCs w:val="24"/>
        </w:rPr>
        <w:t>,</w:t>
      </w:r>
      <w:r w:rsidRPr="006D34B9">
        <w:rPr>
          <w:rFonts w:ascii="Times New Roman" w:eastAsia="仿宋" w:hAnsi="Times New Roman"/>
          <w:sz w:val="24"/>
          <w:szCs w:val="24"/>
        </w:rPr>
        <w:t xml:space="preserve"> Cao Y</w:t>
      </w:r>
      <w:r>
        <w:rPr>
          <w:rFonts w:ascii="Times New Roman" w:eastAsia="仿宋" w:hAnsi="Times New Roman"/>
          <w:sz w:val="24"/>
          <w:szCs w:val="24"/>
        </w:rPr>
        <w:t>,</w:t>
      </w:r>
      <w:r w:rsidRPr="006D34B9">
        <w:rPr>
          <w:rFonts w:ascii="Times New Roman" w:eastAsia="仿宋" w:hAnsi="Times New Roman"/>
          <w:sz w:val="24"/>
          <w:szCs w:val="24"/>
        </w:rPr>
        <w:t xml:space="preserve"> Wang X</w:t>
      </w:r>
      <w:r>
        <w:rPr>
          <w:rFonts w:ascii="Times New Roman" w:eastAsia="仿宋" w:hAnsi="Times New Roman"/>
          <w:sz w:val="24"/>
          <w:szCs w:val="24"/>
        </w:rPr>
        <w:t>,</w:t>
      </w:r>
      <w:r w:rsidRPr="006D34B9">
        <w:rPr>
          <w:rFonts w:ascii="Times New Roman" w:eastAsia="仿宋" w:hAnsi="Times New Roman"/>
          <w:sz w:val="24"/>
          <w:szCs w:val="24"/>
        </w:rPr>
        <w:t xml:space="preserve"> Zhou F</w:t>
      </w:r>
      <w:r>
        <w:rPr>
          <w:rFonts w:ascii="Times New Roman" w:eastAsia="仿宋" w:hAnsi="Times New Roman"/>
          <w:sz w:val="24"/>
          <w:szCs w:val="24"/>
        </w:rPr>
        <w:t>,</w:t>
      </w:r>
      <w:r w:rsidRPr="006D34B9">
        <w:rPr>
          <w:rFonts w:ascii="Times New Roman" w:eastAsia="仿宋" w:hAnsi="Times New Roman"/>
          <w:sz w:val="24"/>
          <w:szCs w:val="24"/>
        </w:rPr>
        <w:t xml:space="preserve"> Huang J</w:t>
      </w:r>
      <w:r>
        <w:rPr>
          <w:rFonts w:ascii="Times New Roman" w:eastAsia="仿宋" w:hAnsi="Times New Roman"/>
          <w:sz w:val="24"/>
          <w:szCs w:val="24"/>
        </w:rPr>
        <w:t xml:space="preserve"> (2023)</w:t>
      </w:r>
      <w:r w:rsidRPr="006D34B9">
        <w:rPr>
          <w:rFonts w:ascii="Times New Roman" w:eastAsia="仿宋" w:hAnsi="Times New Roman"/>
          <w:sz w:val="24"/>
          <w:szCs w:val="24"/>
        </w:rPr>
        <w:t xml:space="preserve"> Phenolic hydroxyl-functionalized hyper-cross-linked polymers for efficient adsorptive removal of aniline</w:t>
      </w:r>
      <w:r>
        <w:rPr>
          <w:rFonts w:ascii="Times New Roman" w:eastAsia="仿宋" w:hAnsi="Times New Roman"/>
          <w:sz w:val="24"/>
          <w:szCs w:val="24"/>
        </w:rPr>
        <w:t>.</w:t>
      </w:r>
      <w:r w:rsidRPr="006D34B9">
        <w:rPr>
          <w:rFonts w:ascii="Times New Roman" w:eastAsia="仿宋" w:hAnsi="Times New Roman"/>
          <w:sz w:val="24"/>
          <w:szCs w:val="24"/>
        </w:rPr>
        <w:t xml:space="preserve"> </w:t>
      </w:r>
      <w:r w:rsidRPr="00930789">
        <w:rPr>
          <w:rFonts w:ascii="Times New Roman" w:eastAsia="仿宋" w:hAnsi="Times New Roman"/>
          <w:sz w:val="24"/>
          <w:szCs w:val="24"/>
        </w:rPr>
        <w:t>Sep. Purif. Technol</w:t>
      </w:r>
      <w:r>
        <w:rPr>
          <w:rFonts w:ascii="Times New Roman" w:eastAsia="仿宋" w:hAnsi="Times New Roman"/>
          <w:sz w:val="24"/>
          <w:szCs w:val="24"/>
        </w:rPr>
        <w:t xml:space="preserve"> </w:t>
      </w:r>
      <w:r w:rsidRPr="006D34B9">
        <w:rPr>
          <w:rFonts w:ascii="Times New Roman" w:eastAsia="仿宋" w:hAnsi="Times New Roman"/>
          <w:sz w:val="24"/>
          <w:szCs w:val="24"/>
        </w:rPr>
        <w:t>305</w:t>
      </w:r>
      <w:r>
        <w:rPr>
          <w:rFonts w:ascii="Times New Roman" w:eastAsia="仿宋" w:hAnsi="Times New Roman"/>
          <w:sz w:val="24"/>
          <w:szCs w:val="24"/>
        </w:rPr>
        <w:t xml:space="preserve">: </w:t>
      </w:r>
      <w:r w:rsidRPr="00930789">
        <w:rPr>
          <w:rFonts w:ascii="Times New Roman" w:eastAsia="仿宋" w:hAnsi="Times New Roman"/>
          <w:sz w:val="24"/>
          <w:szCs w:val="24"/>
        </w:rPr>
        <w:t>122443</w:t>
      </w:r>
    </w:p>
    <w:p w14:paraId="4ED7F85F" w14:textId="77777777" w:rsidR="000B742E" w:rsidRDefault="000B742E" w:rsidP="000B742E">
      <w:pPr>
        <w:pStyle w:val="a7"/>
        <w:snapToGrid w:val="0"/>
        <w:spacing w:line="480" w:lineRule="auto"/>
        <w:ind w:firstLineChars="0" w:firstLine="0"/>
        <w:rPr>
          <w:rFonts w:ascii="Times New Roman" w:eastAsia="仿宋" w:hAnsi="Times New Roman"/>
          <w:sz w:val="24"/>
          <w:szCs w:val="24"/>
        </w:rPr>
      </w:pPr>
      <w:r>
        <w:rPr>
          <w:rFonts w:ascii="Times New Roman" w:eastAsia="仿宋" w:hAnsi="Times New Roman" w:hint="eastAsia"/>
          <w:sz w:val="24"/>
          <w:szCs w:val="24"/>
        </w:rPr>
        <w:t>[</w:t>
      </w:r>
      <w:r>
        <w:rPr>
          <w:rFonts w:ascii="Times New Roman" w:eastAsia="仿宋" w:hAnsi="Times New Roman"/>
          <w:sz w:val="24"/>
          <w:szCs w:val="24"/>
        </w:rPr>
        <w:t xml:space="preserve">6] </w:t>
      </w:r>
      <w:r w:rsidRPr="00930789">
        <w:rPr>
          <w:rFonts w:ascii="Times New Roman" w:eastAsia="仿宋" w:hAnsi="Times New Roman"/>
          <w:sz w:val="24"/>
          <w:szCs w:val="24"/>
        </w:rPr>
        <w:t>Liu Z</w:t>
      </w:r>
      <w:r>
        <w:rPr>
          <w:rFonts w:ascii="Times New Roman" w:eastAsia="仿宋" w:hAnsi="Times New Roman"/>
          <w:sz w:val="24"/>
          <w:szCs w:val="24"/>
        </w:rPr>
        <w:t>,</w:t>
      </w:r>
      <w:r w:rsidRPr="00930789">
        <w:rPr>
          <w:rFonts w:ascii="Times New Roman" w:eastAsia="仿宋" w:hAnsi="Times New Roman"/>
          <w:sz w:val="24"/>
          <w:szCs w:val="24"/>
        </w:rPr>
        <w:t xml:space="preserve"> Mu Q</w:t>
      </w:r>
      <w:r>
        <w:rPr>
          <w:rFonts w:ascii="Times New Roman" w:eastAsia="仿宋" w:hAnsi="Times New Roman"/>
          <w:sz w:val="24"/>
          <w:szCs w:val="24"/>
        </w:rPr>
        <w:t>,</w:t>
      </w:r>
      <w:r w:rsidRPr="00930789">
        <w:rPr>
          <w:rFonts w:ascii="Times New Roman" w:eastAsia="仿宋" w:hAnsi="Times New Roman"/>
          <w:sz w:val="24"/>
          <w:szCs w:val="24"/>
        </w:rPr>
        <w:t xml:space="preserve"> Sun Y</w:t>
      </w:r>
      <w:r>
        <w:rPr>
          <w:rFonts w:ascii="Times New Roman" w:eastAsia="仿宋" w:hAnsi="Times New Roman"/>
          <w:sz w:val="24"/>
          <w:szCs w:val="24"/>
        </w:rPr>
        <w:t>,</w:t>
      </w:r>
      <w:r w:rsidRPr="00930789">
        <w:rPr>
          <w:rFonts w:ascii="Times New Roman" w:eastAsia="仿宋" w:hAnsi="Times New Roman"/>
          <w:sz w:val="24"/>
          <w:szCs w:val="24"/>
        </w:rPr>
        <w:t xml:space="preserve"> Gao P</w:t>
      </w:r>
      <w:r>
        <w:rPr>
          <w:rFonts w:ascii="Times New Roman" w:eastAsia="仿宋" w:hAnsi="Times New Roman"/>
          <w:sz w:val="24"/>
          <w:szCs w:val="24"/>
        </w:rPr>
        <w:t>,</w:t>
      </w:r>
      <w:r w:rsidRPr="00930789">
        <w:rPr>
          <w:rFonts w:ascii="Times New Roman" w:eastAsia="仿宋" w:hAnsi="Times New Roman"/>
          <w:sz w:val="24"/>
          <w:szCs w:val="24"/>
        </w:rPr>
        <w:t xml:space="preserve"> Yu Y</w:t>
      </w:r>
      <w:r>
        <w:rPr>
          <w:rFonts w:ascii="Times New Roman" w:eastAsia="仿宋" w:hAnsi="Times New Roman"/>
          <w:sz w:val="24"/>
          <w:szCs w:val="24"/>
        </w:rPr>
        <w:t>,</w:t>
      </w:r>
      <w:r w:rsidRPr="00930789">
        <w:rPr>
          <w:rFonts w:ascii="Times New Roman" w:eastAsia="仿宋" w:hAnsi="Times New Roman"/>
          <w:sz w:val="24"/>
          <w:szCs w:val="24"/>
        </w:rPr>
        <w:t xml:space="preserve"> Gao J</w:t>
      </w:r>
      <w:r>
        <w:rPr>
          <w:rFonts w:ascii="Times New Roman" w:eastAsia="仿宋" w:hAnsi="Times New Roman"/>
          <w:sz w:val="24"/>
          <w:szCs w:val="24"/>
        </w:rPr>
        <w:t>,</w:t>
      </w:r>
      <w:r w:rsidRPr="00930789">
        <w:rPr>
          <w:rFonts w:ascii="Times New Roman" w:eastAsia="仿宋" w:hAnsi="Times New Roman"/>
          <w:sz w:val="24"/>
          <w:szCs w:val="24"/>
        </w:rPr>
        <w:t xml:space="preserve"> Shi W</w:t>
      </w:r>
      <w:r>
        <w:rPr>
          <w:rFonts w:ascii="Times New Roman" w:eastAsia="仿宋" w:hAnsi="Times New Roman"/>
          <w:sz w:val="24"/>
          <w:szCs w:val="24"/>
        </w:rPr>
        <w:t>,</w:t>
      </w:r>
      <w:r w:rsidRPr="00930789">
        <w:rPr>
          <w:rFonts w:ascii="Times New Roman" w:eastAsia="仿宋" w:hAnsi="Times New Roman"/>
          <w:sz w:val="24"/>
          <w:szCs w:val="24"/>
        </w:rPr>
        <w:t xml:space="preserve"> Wen X</w:t>
      </w:r>
      <w:r>
        <w:rPr>
          <w:rFonts w:ascii="Times New Roman" w:eastAsia="仿宋" w:hAnsi="Times New Roman"/>
          <w:sz w:val="24"/>
          <w:szCs w:val="24"/>
        </w:rPr>
        <w:t>,</w:t>
      </w:r>
      <w:r w:rsidRPr="00930789">
        <w:rPr>
          <w:rFonts w:ascii="Times New Roman" w:eastAsia="仿宋" w:hAnsi="Times New Roman"/>
          <w:sz w:val="24"/>
          <w:szCs w:val="24"/>
        </w:rPr>
        <w:t xml:space="preserve"> Fei Z</w:t>
      </w:r>
      <w:r>
        <w:rPr>
          <w:rFonts w:ascii="Times New Roman" w:eastAsia="仿宋" w:hAnsi="Times New Roman"/>
          <w:sz w:val="24"/>
          <w:szCs w:val="24"/>
        </w:rPr>
        <w:t xml:space="preserve"> (2020)</w:t>
      </w:r>
      <w:r w:rsidRPr="00930789">
        <w:rPr>
          <w:rFonts w:ascii="Times New Roman" w:eastAsia="仿宋" w:hAnsi="Times New Roman"/>
          <w:sz w:val="24"/>
          <w:szCs w:val="24"/>
        </w:rPr>
        <w:t xml:space="preserve"> Effective adsorption of chloroanilines from aqueous solution by m-phenylenediamine modified hyper-cross-linked resin: Kinetic, equilibrium, and thermodynamic studies. Colloids Surf. A Physicochem. Eng. Asp 601</w:t>
      </w:r>
      <w:r>
        <w:rPr>
          <w:rFonts w:ascii="Times New Roman" w:eastAsia="仿宋" w:hAnsi="Times New Roman"/>
          <w:sz w:val="24"/>
          <w:szCs w:val="24"/>
        </w:rPr>
        <w:t xml:space="preserve">: </w:t>
      </w:r>
      <w:r w:rsidRPr="00930789">
        <w:rPr>
          <w:rFonts w:ascii="Times New Roman" w:eastAsia="仿宋" w:hAnsi="Times New Roman"/>
          <w:sz w:val="24"/>
          <w:szCs w:val="24"/>
        </w:rPr>
        <w:t>124996</w:t>
      </w:r>
    </w:p>
    <w:p w14:paraId="4E60364B" w14:textId="77777777" w:rsidR="000B742E" w:rsidRDefault="000B742E" w:rsidP="000B742E">
      <w:pPr>
        <w:pStyle w:val="a7"/>
        <w:snapToGrid w:val="0"/>
        <w:spacing w:line="480" w:lineRule="auto"/>
        <w:ind w:firstLineChars="0" w:firstLine="0"/>
        <w:rPr>
          <w:rFonts w:ascii="Times New Roman" w:eastAsia="仿宋" w:hAnsi="Times New Roman"/>
          <w:sz w:val="24"/>
          <w:szCs w:val="24"/>
        </w:rPr>
      </w:pPr>
      <w:r>
        <w:rPr>
          <w:rFonts w:ascii="Times New Roman" w:eastAsia="仿宋" w:hAnsi="Times New Roman" w:hint="eastAsia"/>
          <w:sz w:val="24"/>
          <w:szCs w:val="24"/>
        </w:rPr>
        <w:t>[</w:t>
      </w:r>
      <w:r>
        <w:rPr>
          <w:rFonts w:ascii="Times New Roman" w:eastAsia="仿宋" w:hAnsi="Times New Roman"/>
          <w:sz w:val="24"/>
          <w:szCs w:val="24"/>
        </w:rPr>
        <w:t xml:space="preserve">7] </w:t>
      </w:r>
      <w:r w:rsidRPr="00930789">
        <w:rPr>
          <w:rFonts w:ascii="Times New Roman" w:eastAsia="仿宋" w:hAnsi="Times New Roman"/>
          <w:sz w:val="24"/>
          <w:szCs w:val="24"/>
        </w:rPr>
        <w:t>Tian B</w:t>
      </w:r>
      <w:r>
        <w:rPr>
          <w:rFonts w:ascii="Times New Roman" w:eastAsia="仿宋" w:hAnsi="Times New Roman"/>
          <w:sz w:val="24"/>
          <w:szCs w:val="24"/>
        </w:rPr>
        <w:t>,</w:t>
      </w:r>
      <w:r w:rsidRPr="00930789">
        <w:rPr>
          <w:rFonts w:ascii="Times New Roman" w:eastAsia="仿宋" w:hAnsi="Times New Roman"/>
          <w:sz w:val="24"/>
          <w:szCs w:val="24"/>
        </w:rPr>
        <w:t xml:space="preserve"> Hua S</w:t>
      </w:r>
      <w:r>
        <w:rPr>
          <w:rFonts w:ascii="Times New Roman" w:eastAsia="仿宋" w:hAnsi="Times New Roman"/>
          <w:sz w:val="24"/>
          <w:szCs w:val="24"/>
        </w:rPr>
        <w:t>,</w:t>
      </w:r>
      <w:r w:rsidRPr="00930789">
        <w:rPr>
          <w:rFonts w:ascii="Times New Roman" w:eastAsia="仿宋" w:hAnsi="Times New Roman"/>
          <w:sz w:val="24"/>
          <w:szCs w:val="24"/>
        </w:rPr>
        <w:t xml:space="preserve"> Liu J</w:t>
      </w:r>
      <w:r>
        <w:rPr>
          <w:rFonts w:ascii="Times New Roman" w:eastAsia="仿宋" w:hAnsi="Times New Roman"/>
          <w:sz w:val="24"/>
          <w:szCs w:val="24"/>
        </w:rPr>
        <w:t xml:space="preserve"> (2020)</w:t>
      </w:r>
      <w:r w:rsidRPr="00930789">
        <w:rPr>
          <w:rFonts w:ascii="Times New Roman" w:eastAsia="仿宋" w:hAnsi="Times New Roman"/>
          <w:sz w:val="24"/>
          <w:szCs w:val="24"/>
        </w:rPr>
        <w:t xml:space="preserve"> Cyclodextrin-based delivery systems for chemotherapeutic anticancer drugs: A review. Carbohydr. Polym 232</w:t>
      </w:r>
      <w:r>
        <w:rPr>
          <w:rFonts w:ascii="Times New Roman" w:eastAsia="仿宋" w:hAnsi="Times New Roman"/>
          <w:sz w:val="24"/>
          <w:szCs w:val="24"/>
        </w:rPr>
        <w:t xml:space="preserve">: </w:t>
      </w:r>
      <w:r w:rsidRPr="00930789">
        <w:rPr>
          <w:rFonts w:ascii="Times New Roman" w:eastAsia="仿宋" w:hAnsi="Times New Roman"/>
          <w:sz w:val="24"/>
          <w:szCs w:val="24"/>
        </w:rPr>
        <w:t>115805</w:t>
      </w:r>
    </w:p>
    <w:p w14:paraId="5C0FB6A8" w14:textId="77777777" w:rsidR="000B742E" w:rsidRDefault="000B742E" w:rsidP="000B742E">
      <w:pPr>
        <w:pStyle w:val="a7"/>
        <w:snapToGrid w:val="0"/>
        <w:spacing w:line="480" w:lineRule="auto"/>
        <w:ind w:firstLineChars="0" w:firstLine="0"/>
        <w:rPr>
          <w:rFonts w:ascii="Times New Roman" w:eastAsia="仿宋" w:hAnsi="Times New Roman"/>
          <w:sz w:val="24"/>
          <w:szCs w:val="24"/>
        </w:rPr>
      </w:pPr>
      <w:r>
        <w:rPr>
          <w:rFonts w:ascii="Times New Roman" w:eastAsia="仿宋" w:hAnsi="Times New Roman" w:hint="eastAsia"/>
          <w:sz w:val="24"/>
          <w:szCs w:val="24"/>
        </w:rPr>
        <w:t>[</w:t>
      </w:r>
      <w:r>
        <w:rPr>
          <w:rFonts w:ascii="Times New Roman" w:eastAsia="仿宋" w:hAnsi="Times New Roman"/>
          <w:sz w:val="24"/>
          <w:szCs w:val="24"/>
        </w:rPr>
        <w:t xml:space="preserve">8] </w:t>
      </w:r>
      <w:r w:rsidRPr="00293ACB">
        <w:rPr>
          <w:rFonts w:ascii="Times New Roman" w:eastAsia="仿宋" w:hAnsi="Times New Roman"/>
          <w:sz w:val="24"/>
          <w:szCs w:val="24"/>
        </w:rPr>
        <w:t>Amran F</w:t>
      </w:r>
      <w:r>
        <w:rPr>
          <w:rFonts w:ascii="Times New Roman" w:eastAsia="仿宋" w:hAnsi="Times New Roman"/>
          <w:sz w:val="24"/>
          <w:szCs w:val="24"/>
        </w:rPr>
        <w:t xml:space="preserve"> (2022)</w:t>
      </w:r>
      <w:r w:rsidRPr="00293ACB">
        <w:rPr>
          <w:rFonts w:ascii="Times New Roman" w:eastAsia="仿宋" w:hAnsi="Times New Roman"/>
          <w:sz w:val="24"/>
          <w:szCs w:val="24"/>
        </w:rPr>
        <w:t xml:space="preserve"> Muhammad Abbas Ahmad Zaini. Beta-cyclodextrin adsorbents to remove water pollutants-a commentar. Front Chem Sci Eng</w:t>
      </w:r>
      <w:r>
        <w:rPr>
          <w:rFonts w:ascii="Times New Roman" w:eastAsia="仿宋" w:hAnsi="Times New Roman"/>
          <w:sz w:val="24"/>
          <w:szCs w:val="24"/>
        </w:rPr>
        <w:t xml:space="preserve"> </w:t>
      </w:r>
      <w:r w:rsidRPr="00293ACB">
        <w:rPr>
          <w:rFonts w:ascii="Times New Roman" w:eastAsia="仿宋" w:hAnsi="Times New Roman"/>
          <w:sz w:val="24"/>
          <w:szCs w:val="24"/>
        </w:rPr>
        <w:t>16</w:t>
      </w:r>
      <w:r>
        <w:rPr>
          <w:rFonts w:ascii="Times New Roman" w:eastAsia="仿宋" w:hAnsi="Times New Roman"/>
          <w:sz w:val="24"/>
          <w:szCs w:val="24"/>
        </w:rPr>
        <w:t>:</w:t>
      </w:r>
      <w:r w:rsidRPr="00293ACB">
        <w:rPr>
          <w:rFonts w:ascii="Times New Roman" w:eastAsia="仿宋" w:hAnsi="Times New Roman"/>
          <w:sz w:val="24"/>
          <w:szCs w:val="24"/>
        </w:rPr>
        <w:t xml:space="preserve"> 1407-1423</w:t>
      </w:r>
    </w:p>
    <w:p w14:paraId="61DF3BF2" w14:textId="77777777" w:rsidR="000B742E" w:rsidRDefault="000B742E" w:rsidP="000B742E">
      <w:pPr>
        <w:pStyle w:val="a7"/>
        <w:snapToGrid w:val="0"/>
        <w:spacing w:line="480" w:lineRule="auto"/>
        <w:ind w:firstLineChars="0" w:firstLine="0"/>
        <w:rPr>
          <w:rFonts w:ascii="Times New Roman" w:eastAsia="仿宋" w:hAnsi="Times New Roman"/>
          <w:sz w:val="24"/>
          <w:szCs w:val="24"/>
        </w:rPr>
      </w:pPr>
      <w:r>
        <w:rPr>
          <w:rFonts w:ascii="Times New Roman" w:eastAsia="仿宋" w:hAnsi="Times New Roman" w:hint="eastAsia"/>
          <w:sz w:val="24"/>
          <w:szCs w:val="24"/>
        </w:rPr>
        <w:t>[</w:t>
      </w:r>
      <w:r>
        <w:rPr>
          <w:rFonts w:ascii="Times New Roman" w:eastAsia="仿宋" w:hAnsi="Times New Roman"/>
          <w:sz w:val="24"/>
          <w:szCs w:val="24"/>
        </w:rPr>
        <w:t xml:space="preserve">9] </w:t>
      </w:r>
      <w:r w:rsidRPr="00DA7ABF">
        <w:rPr>
          <w:rFonts w:ascii="Times New Roman" w:eastAsia="仿宋" w:hAnsi="Times New Roman"/>
          <w:sz w:val="24"/>
          <w:szCs w:val="24"/>
        </w:rPr>
        <w:t>Duan C</w:t>
      </w:r>
      <w:r>
        <w:rPr>
          <w:rFonts w:ascii="Times New Roman" w:eastAsia="仿宋" w:hAnsi="Times New Roman"/>
          <w:sz w:val="24"/>
          <w:szCs w:val="24"/>
        </w:rPr>
        <w:t>,</w:t>
      </w:r>
      <w:r w:rsidRPr="00DA7ABF">
        <w:rPr>
          <w:rFonts w:ascii="Times New Roman" w:eastAsia="仿宋" w:hAnsi="Times New Roman"/>
          <w:sz w:val="24"/>
          <w:szCs w:val="24"/>
        </w:rPr>
        <w:t xml:space="preserve"> Wang J</w:t>
      </w:r>
      <w:r>
        <w:rPr>
          <w:rFonts w:ascii="Times New Roman" w:eastAsia="仿宋" w:hAnsi="Times New Roman"/>
          <w:sz w:val="24"/>
          <w:szCs w:val="24"/>
        </w:rPr>
        <w:t>,</w:t>
      </w:r>
      <w:r w:rsidRPr="00DA7ABF">
        <w:rPr>
          <w:rFonts w:ascii="Times New Roman" w:eastAsia="仿宋" w:hAnsi="Times New Roman"/>
          <w:sz w:val="24"/>
          <w:szCs w:val="24"/>
        </w:rPr>
        <w:t xml:space="preserve"> Liu Q</w:t>
      </w:r>
      <w:r>
        <w:rPr>
          <w:rFonts w:ascii="Times New Roman" w:eastAsia="仿宋" w:hAnsi="Times New Roman"/>
          <w:sz w:val="24"/>
          <w:szCs w:val="24"/>
        </w:rPr>
        <w:t xml:space="preserve">, </w:t>
      </w:r>
      <w:r w:rsidRPr="00DA7ABF">
        <w:rPr>
          <w:rFonts w:ascii="Times New Roman" w:eastAsia="仿宋" w:hAnsi="Times New Roman"/>
          <w:sz w:val="24"/>
          <w:szCs w:val="24"/>
        </w:rPr>
        <w:t>Zhou Y</w:t>
      </w:r>
      <w:r>
        <w:rPr>
          <w:rFonts w:ascii="Times New Roman" w:eastAsia="仿宋" w:hAnsi="Times New Roman"/>
          <w:sz w:val="24"/>
          <w:szCs w:val="24"/>
        </w:rPr>
        <w:t>,</w:t>
      </w:r>
      <w:r w:rsidRPr="00DA7ABF">
        <w:rPr>
          <w:rFonts w:ascii="Times New Roman" w:eastAsia="仿宋" w:hAnsi="Times New Roman"/>
          <w:sz w:val="24"/>
          <w:szCs w:val="24"/>
        </w:rPr>
        <w:t xml:space="preserve"> Zhou Y</w:t>
      </w:r>
      <w:r>
        <w:rPr>
          <w:rFonts w:ascii="Times New Roman" w:eastAsia="仿宋" w:hAnsi="Times New Roman"/>
          <w:sz w:val="24"/>
          <w:szCs w:val="24"/>
        </w:rPr>
        <w:t xml:space="preserve"> (2022)</w:t>
      </w:r>
      <w:r w:rsidRPr="00DA7ABF">
        <w:rPr>
          <w:rFonts w:ascii="Times New Roman" w:eastAsia="仿宋" w:hAnsi="Times New Roman"/>
          <w:sz w:val="24"/>
          <w:szCs w:val="24"/>
        </w:rPr>
        <w:t xml:space="preserve"> Efficient removal of Salbutamol and Atenolol by an electronegative silanized beta-cyclodextrin adsorbent. Sep. Purif. Technol 282</w:t>
      </w:r>
      <w:r>
        <w:rPr>
          <w:rFonts w:ascii="Times New Roman" w:eastAsia="仿宋" w:hAnsi="Times New Roman"/>
          <w:sz w:val="24"/>
          <w:szCs w:val="24"/>
        </w:rPr>
        <w:t xml:space="preserve">: </w:t>
      </w:r>
      <w:r w:rsidRPr="00DA7ABF">
        <w:rPr>
          <w:rFonts w:ascii="Times New Roman" w:eastAsia="仿宋" w:hAnsi="Times New Roman"/>
          <w:sz w:val="24"/>
          <w:szCs w:val="24"/>
        </w:rPr>
        <w:t>120013</w:t>
      </w:r>
    </w:p>
    <w:p w14:paraId="3799C04D" w14:textId="77777777" w:rsidR="000B742E" w:rsidRDefault="000B742E" w:rsidP="0079458C">
      <w:pPr>
        <w:spacing w:line="480" w:lineRule="auto"/>
        <w:rPr>
          <w:rFonts w:hint="eastAsia"/>
          <w:b/>
          <w:bCs/>
        </w:rPr>
      </w:pPr>
    </w:p>
    <w:p w14:paraId="059F08A5" w14:textId="72C7303D" w:rsidR="008B3C14" w:rsidRPr="008B3C14" w:rsidRDefault="00E75662" w:rsidP="005E6F14">
      <w:pPr>
        <w:spacing w:line="480" w:lineRule="auto"/>
        <w:rPr>
          <w:b/>
          <w:bCs/>
        </w:rPr>
      </w:pPr>
      <w:r>
        <w:rPr>
          <w:b/>
          <w:bCs/>
        </w:rPr>
        <w:fldChar w:fldCharType="begin"/>
      </w:r>
      <w:r>
        <w:rPr>
          <w:b/>
          <w:bCs/>
        </w:rPr>
        <w:instrText xml:space="preserve"> ADDIN EN.REFLIST </w:instrText>
      </w:r>
      <w:r w:rsidR="00000000">
        <w:rPr>
          <w:b/>
          <w:bCs/>
        </w:rPr>
        <w:fldChar w:fldCharType="separate"/>
      </w:r>
      <w:r>
        <w:rPr>
          <w:b/>
          <w:bCs/>
        </w:rPr>
        <w:fldChar w:fldCharType="end"/>
      </w:r>
    </w:p>
    <w:sectPr w:rsidR="008B3C14" w:rsidRPr="008B3C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6E80C" w14:textId="77777777" w:rsidR="00F30A64" w:rsidRDefault="00F30A64" w:rsidP="007B06EE">
      <w:r>
        <w:separator/>
      </w:r>
    </w:p>
  </w:endnote>
  <w:endnote w:type="continuationSeparator" w:id="0">
    <w:p w14:paraId="0D096886" w14:textId="77777777" w:rsidR="00F30A64" w:rsidRDefault="00F30A64" w:rsidP="007B0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CharisSIL">
    <w:altName w:val="MS Gothic"/>
    <w:charset w:val="00"/>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6E4AA4" w14:textId="77777777" w:rsidR="00F30A64" w:rsidRDefault="00F30A64" w:rsidP="007B06EE">
      <w:r>
        <w:separator/>
      </w:r>
    </w:p>
  </w:footnote>
  <w:footnote w:type="continuationSeparator" w:id="0">
    <w:p w14:paraId="1C2E4A3D" w14:textId="77777777" w:rsidR="00F30A64" w:rsidRDefault="00F30A64" w:rsidP="007B06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577579"/>
    <w:multiLevelType w:val="hybridMultilevel"/>
    <w:tmpl w:val="A230BAD0"/>
    <w:lvl w:ilvl="0" w:tplc="64B8489E">
      <w:start w:val="1"/>
      <w:numFmt w:val="decimal"/>
      <w:lvlText w:val="[%1]"/>
      <w:lvlJc w:val="left"/>
      <w:pPr>
        <w:ind w:left="440" w:hanging="440"/>
      </w:pPr>
      <w:rPr>
        <w:rFonts w:hint="eastAsia"/>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73560D99"/>
    <w:multiLevelType w:val="multilevel"/>
    <w:tmpl w:val="936E90DC"/>
    <w:lvl w:ilvl="0">
      <w:start w:val="1"/>
      <w:numFmt w:val="decimalZero"/>
      <w:suff w:val="nothing"/>
      <w:lvlText w:val="%1"/>
      <w:lvlJc w:val="left"/>
      <w:pPr>
        <w:ind w:left="420" w:hanging="420"/>
      </w:pPr>
      <w:rPr>
        <w:rFonts w:hint="eastAsia"/>
      </w:rPr>
    </w:lvl>
    <w:lvl w:ilvl="1">
      <w:start w:val="1"/>
      <w:numFmt w:val="chineseCountingThousand"/>
      <w:lvlRestart w:val="0"/>
      <w:suff w:val="space"/>
      <w:lvlText w:val="第%2章"/>
      <w:lvlJc w:val="left"/>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7BB51FAC"/>
    <w:multiLevelType w:val="multilevel"/>
    <w:tmpl w:val="45261468"/>
    <w:lvl w:ilvl="0">
      <w:start w:val="1"/>
      <w:numFmt w:val="none"/>
      <w:suff w:val="nothing"/>
      <w:lvlText w:val="%1"/>
      <w:lvlJc w:val="left"/>
      <w:pPr>
        <w:ind w:left="0" w:firstLine="0"/>
      </w:pPr>
      <w:rPr>
        <w:rFonts w:hint="eastAsia"/>
      </w:rPr>
    </w:lvl>
    <w:lvl w:ilvl="1">
      <w:start w:val="1"/>
      <w:numFmt w:val="chineseCountingThousand"/>
      <w:lvlRestart w:val="0"/>
      <w:pStyle w:val="1"/>
      <w:suff w:val="space"/>
      <w:lvlText w:val="第%2条"/>
      <w:lvlJc w:val="left"/>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16cid:durableId="1663582770">
    <w:abstractNumId w:val="2"/>
  </w:num>
  <w:num w:numId="2" w16cid:durableId="1115445631">
    <w:abstractNumId w:val="1"/>
  </w:num>
  <w:num w:numId="3" w16cid:durableId="2146580593">
    <w:abstractNumId w:val="2"/>
  </w:num>
  <w:num w:numId="4" w16cid:durableId="331375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e0z2xex0rf2tze0r5cxr0xz0sdzzr2az0ws&quot;&gt;My EndNote Library&lt;record-ids&gt;&lt;item&gt;20&lt;/item&gt;&lt;/record-ids&gt;&lt;/item&gt;&lt;/Libraries&gt;"/>
  </w:docVars>
  <w:rsids>
    <w:rsidRoot w:val="008B3C14"/>
    <w:rsid w:val="000451FE"/>
    <w:rsid w:val="00053AA3"/>
    <w:rsid w:val="00062F93"/>
    <w:rsid w:val="000746F2"/>
    <w:rsid w:val="00097856"/>
    <w:rsid w:val="000B230F"/>
    <w:rsid w:val="000B742E"/>
    <w:rsid w:val="000C2141"/>
    <w:rsid w:val="000E62AD"/>
    <w:rsid w:val="00125C29"/>
    <w:rsid w:val="00136484"/>
    <w:rsid w:val="00146701"/>
    <w:rsid w:val="0015182A"/>
    <w:rsid w:val="001534E0"/>
    <w:rsid w:val="00162B7B"/>
    <w:rsid w:val="0016666D"/>
    <w:rsid w:val="00194D7F"/>
    <w:rsid w:val="00195D9A"/>
    <w:rsid w:val="001A4ABA"/>
    <w:rsid w:val="001A6716"/>
    <w:rsid w:val="001B7147"/>
    <w:rsid w:val="001F09E8"/>
    <w:rsid w:val="0020192B"/>
    <w:rsid w:val="00215862"/>
    <w:rsid w:val="0021602D"/>
    <w:rsid w:val="002262D5"/>
    <w:rsid w:val="00230890"/>
    <w:rsid w:val="00241C39"/>
    <w:rsid w:val="00255CCB"/>
    <w:rsid w:val="0026370A"/>
    <w:rsid w:val="00265C63"/>
    <w:rsid w:val="002A15F5"/>
    <w:rsid w:val="002A5C5C"/>
    <w:rsid w:val="002B514A"/>
    <w:rsid w:val="002B61B7"/>
    <w:rsid w:val="002F4A5C"/>
    <w:rsid w:val="00314A90"/>
    <w:rsid w:val="0035103D"/>
    <w:rsid w:val="003614FF"/>
    <w:rsid w:val="00393A94"/>
    <w:rsid w:val="003B0982"/>
    <w:rsid w:val="003D2DD1"/>
    <w:rsid w:val="003E05DE"/>
    <w:rsid w:val="004068A4"/>
    <w:rsid w:val="0041278F"/>
    <w:rsid w:val="004231A9"/>
    <w:rsid w:val="00424AA7"/>
    <w:rsid w:val="00424F2B"/>
    <w:rsid w:val="004407B2"/>
    <w:rsid w:val="00465CFF"/>
    <w:rsid w:val="00470C35"/>
    <w:rsid w:val="00476593"/>
    <w:rsid w:val="004A655E"/>
    <w:rsid w:val="004A719E"/>
    <w:rsid w:val="004B413D"/>
    <w:rsid w:val="004C5C8F"/>
    <w:rsid w:val="0052116D"/>
    <w:rsid w:val="00577EEC"/>
    <w:rsid w:val="00592948"/>
    <w:rsid w:val="005C0666"/>
    <w:rsid w:val="005C0B3F"/>
    <w:rsid w:val="005D5BB7"/>
    <w:rsid w:val="005E6F14"/>
    <w:rsid w:val="00600420"/>
    <w:rsid w:val="00602AEA"/>
    <w:rsid w:val="00605AD2"/>
    <w:rsid w:val="00606F25"/>
    <w:rsid w:val="00613E4D"/>
    <w:rsid w:val="00621101"/>
    <w:rsid w:val="006238EC"/>
    <w:rsid w:val="00640D69"/>
    <w:rsid w:val="00655B85"/>
    <w:rsid w:val="006760B0"/>
    <w:rsid w:val="006866AF"/>
    <w:rsid w:val="00686C1C"/>
    <w:rsid w:val="0069288B"/>
    <w:rsid w:val="006E0C62"/>
    <w:rsid w:val="006E4316"/>
    <w:rsid w:val="00702947"/>
    <w:rsid w:val="00726F16"/>
    <w:rsid w:val="00733602"/>
    <w:rsid w:val="007727CB"/>
    <w:rsid w:val="00777FB1"/>
    <w:rsid w:val="00783BA7"/>
    <w:rsid w:val="00793019"/>
    <w:rsid w:val="0079458C"/>
    <w:rsid w:val="007B06EE"/>
    <w:rsid w:val="007B07D4"/>
    <w:rsid w:val="007B0F25"/>
    <w:rsid w:val="007B2DBD"/>
    <w:rsid w:val="007C2B2B"/>
    <w:rsid w:val="007C7AB1"/>
    <w:rsid w:val="007D04DF"/>
    <w:rsid w:val="007E5755"/>
    <w:rsid w:val="00811F1E"/>
    <w:rsid w:val="0083126C"/>
    <w:rsid w:val="00852492"/>
    <w:rsid w:val="00870250"/>
    <w:rsid w:val="00883BF5"/>
    <w:rsid w:val="0088566B"/>
    <w:rsid w:val="00885CC6"/>
    <w:rsid w:val="008A5DF7"/>
    <w:rsid w:val="008B110C"/>
    <w:rsid w:val="008B3C14"/>
    <w:rsid w:val="008C62F5"/>
    <w:rsid w:val="008C683A"/>
    <w:rsid w:val="008E0AB9"/>
    <w:rsid w:val="008E38D5"/>
    <w:rsid w:val="008F503B"/>
    <w:rsid w:val="00927FD4"/>
    <w:rsid w:val="00953C95"/>
    <w:rsid w:val="009570FD"/>
    <w:rsid w:val="009638E1"/>
    <w:rsid w:val="00976E03"/>
    <w:rsid w:val="0099292B"/>
    <w:rsid w:val="009958CA"/>
    <w:rsid w:val="009B083D"/>
    <w:rsid w:val="009C27BA"/>
    <w:rsid w:val="009C2C4A"/>
    <w:rsid w:val="009E2041"/>
    <w:rsid w:val="00A11D04"/>
    <w:rsid w:val="00A1590C"/>
    <w:rsid w:val="00A21722"/>
    <w:rsid w:val="00A2368E"/>
    <w:rsid w:val="00A360BA"/>
    <w:rsid w:val="00A71138"/>
    <w:rsid w:val="00A80C77"/>
    <w:rsid w:val="00A93595"/>
    <w:rsid w:val="00A9777F"/>
    <w:rsid w:val="00AA5A3F"/>
    <w:rsid w:val="00AF2C53"/>
    <w:rsid w:val="00B11EE7"/>
    <w:rsid w:val="00B34CDD"/>
    <w:rsid w:val="00B55457"/>
    <w:rsid w:val="00B57674"/>
    <w:rsid w:val="00B72799"/>
    <w:rsid w:val="00B73872"/>
    <w:rsid w:val="00BA0218"/>
    <w:rsid w:val="00BA266B"/>
    <w:rsid w:val="00BB0246"/>
    <w:rsid w:val="00BB555E"/>
    <w:rsid w:val="00BB7CA1"/>
    <w:rsid w:val="00BC3E7F"/>
    <w:rsid w:val="00BC5ABC"/>
    <w:rsid w:val="00BD7A38"/>
    <w:rsid w:val="00BE4A36"/>
    <w:rsid w:val="00BE4BBA"/>
    <w:rsid w:val="00C02B0A"/>
    <w:rsid w:val="00C22D1B"/>
    <w:rsid w:val="00C60448"/>
    <w:rsid w:val="00C655FE"/>
    <w:rsid w:val="00C74325"/>
    <w:rsid w:val="00C81252"/>
    <w:rsid w:val="00C81FB0"/>
    <w:rsid w:val="00C84A20"/>
    <w:rsid w:val="00C95A39"/>
    <w:rsid w:val="00CB3520"/>
    <w:rsid w:val="00CB44EA"/>
    <w:rsid w:val="00CD4E18"/>
    <w:rsid w:val="00CD4E1A"/>
    <w:rsid w:val="00CD5CCA"/>
    <w:rsid w:val="00CD6E60"/>
    <w:rsid w:val="00CE1038"/>
    <w:rsid w:val="00CE2185"/>
    <w:rsid w:val="00CE568C"/>
    <w:rsid w:val="00CE7CC4"/>
    <w:rsid w:val="00D06715"/>
    <w:rsid w:val="00D10246"/>
    <w:rsid w:val="00D223D7"/>
    <w:rsid w:val="00D319ED"/>
    <w:rsid w:val="00D55FA7"/>
    <w:rsid w:val="00D56D49"/>
    <w:rsid w:val="00D61DA6"/>
    <w:rsid w:val="00D77C5C"/>
    <w:rsid w:val="00D85B34"/>
    <w:rsid w:val="00DA324C"/>
    <w:rsid w:val="00DC52E5"/>
    <w:rsid w:val="00DE5EA0"/>
    <w:rsid w:val="00DF5E54"/>
    <w:rsid w:val="00DF7F64"/>
    <w:rsid w:val="00E163D0"/>
    <w:rsid w:val="00E75662"/>
    <w:rsid w:val="00E85D1F"/>
    <w:rsid w:val="00E8740D"/>
    <w:rsid w:val="00E94B0A"/>
    <w:rsid w:val="00EA1ACD"/>
    <w:rsid w:val="00EA6F5A"/>
    <w:rsid w:val="00EB2943"/>
    <w:rsid w:val="00EB7B4E"/>
    <w:rsid w:val="00EC3B34"/>
    <w:rsid w:val="00EC4CE7"/>
    <w:rsid w:val="00F1175B"/>
    <w:rsid w:val="00F15DA4"/>
    <w:rsid w:val="00F302F1"/>
    <w:rsid w:val="00F30A64"/>
    <w:rsid w:val="00F41474"/>
    <w:rsid w:val="00F52F83"/>
    <w:rsid w:val="00F81624"/>
    <w:rsid w:val="00FD04F1"/>
    <w:rsid w:val="00FD5E20"/>
    <w:rsid w:val="00FE1500"/>
    <w:rsid w:val="00FE4700"/>
    <w:rsid w:val="00FF15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98564"/>
  <w15:chartTrackingRefBased/>
  <w15:docId w15:val="{FC13E416-FF52-4953-AFE3-7CF40F5DD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3C14"/>
    <w:pPr>
      <w:widowControl w:val="0"/>
      <w:jc w:val="both"/>
    </w:pPr>
    <w:rPr>
      <w:rFonts w:ascii="Times New Roman" w:eastAsia="宋体" w:hAnsi="Times New Roman" w:cs="Times New Roman"/>
      <w:szCs w:val="24"/>
      <w:lang w:val="en-GB"/>
    </w:rPr>
  </w:style>
  <w:style w:type="paragraph" w:styleId="10">
    <w:name w:val="heading 1"/>
    <w:basedOn w:val="a"/>
    <w:next w:val="a"/>
    <w:link w:val="11"/>
    <w:uiPriority w:val="9"/>
    <w:qFormat/>
    <w:rsid w:val="007C7AB1"/>
    <w:pPr>
      <w:keepNext/>
      <w:pBdr>
        <w:bottom w:val="single" w:sz="18" w:space="1" w:color="auto"/>
      </w:pBdr>
      <w:snapToGrid w:val="0"/>
      <w:spacing w:beforeLines="50" w:before="50" w:afterLines="50" w:after="50"/>
      <w:outlineLvl w:val="0"/>
    </w:pPr>
    <w:rPr>
      <w:rFonts w:ascii="Arial" w:eastAsia="微软雅黑" w:hAnsi="Arial"/>
      <w:b/>
      <w:sz w:val="32"/>
    </w:rPr>
  </w:style>
  <w:style w:type="paragraph" w:styleId="2">
    <w:name w:val="heading 2"/>
    <w:basedOn w:val="a"/>
    <w:next w:val="a"/>
    <w:link w:val="20"/>
    <w:uiPriority w:val="9"/>
    <w:unhideWhenUsed/>
    <w:qFormat/>
    <w:rsid w:val="00241C39"/>
    <w:pPr>
      <w:keepNext/>
      <w:pBdr>
        <w:left w:val="single" w:sz="24" w:space="0" w:color="auto"/>
      </w:pBdr>
      <w:snapToGrid w:val="0"/>
      <w:spacing w:beforeLines="50" w:before="50"/>
      <w:ind w:leftChars="80" w:left="80"/>
      <w:outlineLvl w:val="1"/>
    </w:pPr>
    <w:rPr>
      <w:rFonts w:ascii="Arial" w:eastAsia="微软雅黑" w:hAnsi="Arial"/>
      <w:b/>
      <w:sz w:val="28"/>
      <w:szCs w:val="30"/>
    </w:rPr>
  </w:style>
  <w:style w:type="paragraph" w:styleId="3">
    <w:name w:val="heading 3"/>
    <w:basedOn w:val="a"/>
    <w:next w:val="a"/>
    <w:link w:val="30"/>
    <w:uiPriority w:val="9"/>
    <w:unhideWhenUsed/>
    <w:qFormat/>
    <w:rsid w:val="007C7AB1"/>
    <w:pPr>
      <w:keepNext/>
      <w:snapToGrid w:val="0"/>
      <w:spacing w:beforeLines="50" w:before="50" w:afterLines="50" w:after="50"/>
      <w:outlineLvl w:val="2"/>
    </w:pPr>
    <w:rPr>
      <w:rFonts w:ascii="Arial" w:eastAsia="微软雅黑" w:hAnsi="Arial"/>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
    <w:rsid w:val="007C7AB1"/>
    <w:rPr>
      <w:rFonts w:ascii="Arial" w:eastAsia="微软雅黑" w:hAnsi="Arial"/>
      <w:b/>
      <w:sz w:val="32"/>
    </w:rPr>
  </w:style>
  <w:style w:type="character" w:customStyle="1" w:styleId="20">
    <w:name w:val="标题 2 字符"/>
    <w:basedOn w:val="a0"/>
    <w:link w:val="2"/>
    <w:uiPriority w:val="9"/>
    <w:qFormat/>
    <w:rsid w:val="00241C39"/>
    <w:rPr>
      <w:rFonts w:ascii="Arial" w:eastAsia="微软雅黑" w:hAnsi="Arial" w:cs="Times New Roman"/>
      <w:b/>
      <w:sz w:val="28"/>
      <w:szCs w:val="30"/>
      <w:lang w:val="en-GB"/>
    </w:rPr>
  </w:style>
  <w:style w:type="character" w:customStyle="1" w:styleId="30">
    <w:name w:val="标题 3 字符"/>
    <w:basedOn w:val="a0"/>
    <w:link w:val="3"/>
    <w:uiPriority w:val="9"/>
    <w:rsid w:val="007C7AB1"/>
    <w:rPr>
      <w:rFonts w:ascii="Arial" w:eastAsia="微软雅黑" w:hAnsi="Arial"/>
      <w:b/>
      <w:sz w:val="24"/>
    </w:rPr>
  </w:style>
  <w:style w:type="paragraph" w:customStyle="1" w:styleId="1">
    <w:name w:val="正文1"/>
    <w:link w:val="1Char"/>
    <w:qFormat/>
    <w:rsid w:val="004B413D"/>
    <w:pPr>
      <w:numPr>
        <w:ilvl w:val="1"/>
        <w:numId w:val="3"/>
      </w:numPr>
      <w:spacing w:after="200" w:line="240" w:lineRule="atLeast"/>
      <w:jc w:val="both"/>
      <w:outlineLvl w:val="2"/>
    </w:pPr>
    <w:rPr>
      <w:rFonts w:asciiTheme="minorEastAsia" w:hAnsiTheme="minorEastAsia"/>
      <w:color w:val="000000"/>
      <w:kern w:val="0"/>
      <w:sz w:val="24"/>
    </w:rPr>
  </w:style>
  <w:style w:type="character" w:customStyle="1" w:styleId="1Char">
    <w:name w:val="正文1 Char"/>
    <w:basedOn w:val="a0"/>
    <w:link w:val="1"/>
    <w:rsid w:val="004B413D"/>
    <w:rPr>
      <w:rFonts w:asciiTheme="minorEastAsia" w:hAnsiTheme="minorEastAsia"/>
      <w:color w:val="000000"/>
      <w:kern w:val="0"/>
      <w:sz w:val="24"/>
    </w:rPr>
  </w:style>
  <w:style w:type="paragraph" w:customStyle="1" w:styleId="21">
    <w:name w:val="正文2"/>
    <w:link w:val="2Char"/>
    <w:qFormat/>
    <w:rsid w:val="004B413D"/>
    <w:pPr>
      <w:spacing w:after="120" w:line="240" w:lineRule="atLeast"/>
      <w:ind w:firstLineChars="200" w:firstLine="200"/>
      <w:jc w:val="both"/>
    </w:pPr>
    <w:rPr>
      <w:rFonts w:asciiTheme="minorEastAsia" w:hAnsiTheme="minorEastAsia"/>
      <w:color w:val="000000"/>
      <w:kern w:val="0"/>
      <w:sz w:val="24"/>
    </w:rPr>
  </w:style>
  <w:style w:type="character" w:customStyle="1" w:styleId="2Char">
    <w:name w:val="正文2 Char"/>
    <w:basedOn w:val="a0"/>
    <w:link w:val="21"/>
    <w:rsid w:val="004B413D"/>
    <w:rPr>
      <w:rFonts w:asciiTheme="minorEastAsia" w:hAnsiTheme="minorEastAsia"/>
      <w:color w:val="000000"/>
      <w:kern w:val="0"/>
      <w:sz w:val="24"/>
    </w:rPr>
  </w:style>
  <w:style w:type="paragraph" w:customStyle="1" w:styleId="31">
    <w:name w:val="正文3"/>
    <w:link w:val="3Char"/>
    <w:qFormat/>
    <w:rsid w:val="004B413D"/>
    <w:pPr>
      <w:spacing w:after="200" w:line="276" w:lineRule="auto"/>
      <w:ind w:leftChars="200" w:left="420"/>
    </w:pPr>
    <w:rPr>
      <w:kern w:val="0"/>
    </w:rPr>
  </w:style>
  <w:style w:type="character" w:customStyle="1" w:styleId="3Char">
    <w:name w:val="正文3 Char"/>
    <w:basedOn w:val="a0"/>
    <w:link w:val="31"/>
    <w:rsid w:val="004B413D"/>
    <w:rPr>
      <w:kern w:val="0"/>
    </w:rPr>
  </w:style>
  <w:style w:type="paragraph" w:styleId="a3">
    <w:name w:val="footer"/>
    <w:basedOn w:val="a"/>
    <w:link w:val="a4"/>
    <w:uiPriority w:val="99"/>
    <w:unhideWhenUsed/>
    <w:rsid w:val="007C7AB1"/>
    <w:pPr>
      <w:tabs>
        <w:tab w:val="center" w:pos="4153"/>
        <w:tab w:val="right" w:pos="8306"/>
      </w:tabs>
      <w:snapToGrid w:val="0"/>
      <w:jc w:val="left"/>
    </w:pPr>
    <w:rPr>
      <w:sz w:val="18"/>
      <w:szCs w:val="18"/>
    </w:rPr>
  </w:style>
  <w:style w:type="character" w:customStyle="1" w:styleId="a4">
    <w:name w:val="页脚 字符"/>
    <w:basedOn w:val="a0"/>
    <w:link w:val="a3"/>
    <w:uiPriority w:val="99"/>
    <w:rsid w:val="007C7AB1"/>
    <w:rPr>
      <w:sz w:val="18"/>
      <w:szCs w:val="18"/>
    </w:rPr>
  </w:style>
  <w:style w:type="paragraph" w:styleId="a5">
    <w:name w:val="header"/>
    <w:basedOn w:val="a"/>
    <w:link w:val="a6"/>
    <w:uiPriority w:val="99"/>
    <w:unhideWhenUsed/>
    <w:rsid w:val="007C7AB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C7AB1"/>
    <w:rPr>
      <w:sz w:val="18"/>
      <w:szCs w:val="18"/>
    </w:rPr>
  </w:style>
  <w:style w:type="paragraph" w:customStyle="1" w:styleId="a7">
    <w:name w:val="列出段落"/>
    <w:basedOn w:val="a"/>
    <w:link w:val="Char"/>
    <w:uiPriority w:val="34"/>
    <w:qFormat/>
    <w:rsid w:val="008B3C14"/>
    <w:pPr>
      <w:ind w:firstLineChars="200" w:firstLine="420"/>
    </w:pPr>
    <w:rPr>
      <w:rFonts w:ascii="Calibri" w:hAnsi="Calibri"/>
      <w:szCs w:val="22"/>
    </w:rPr>
  </w:style>
  <w:style w:type="paragraph" w:customStyle="1" w:styleId="EndNoteBibliographyTitle">
    <w:name w:val="EndNote Bibliography Title"/>
    <w:basedOn w:val="a"/>
    <w:link w:val="EndNoteBibliographyTitle0"/>
    <w:rsid w:val="00E75662"/>
    <w:pPr>
      <w:jc w:val="center"/>
    </w:pPr>
    <w:rPr>
      <w:noProof/>
      <w:sz w:val="20"/>
    </w:rPr>
  </w:style>
  <w:style w:type="character" w:customStyle="1" w:styleId="EndNoteBibliographyTitle0">
    <w:name w:val="EndNote Bibliography Title 字符"/>
    <w:basedOn w:val="a0"/>
    <w:link w:val="EndNoteBibliographyTitle"/>
    <w:rsid w:val="00E75662"/>
    <w:rPr>
      <w:rFonts w:ascii="Times New Roman" w:eastAsia="宋体" w:hAnsi="Times New Roman" w:cs="Times New Roman"/>
      <w:noProof/>
      <w:sz w:val="20"/>
      <w:szCs w:val="24"/>
      <w:lang w:val="en-GB"/>
    </w:rPr>
  </w:style>
  <w:style w:type="paragraph" w:customStyle="1" w:styleId="EndNoteBibliography">
    <w:name w:val="EndNote Bibliography"/>
    <w:basedOn w:val="a"/>
    <w:link w:val="EndNoteBibliography0"/>
    <w:qFormat/>
    <w:rsid w:val="00E75662"/>
    <w:rPr>
      <w:noProof/>
      <w:sz w:val="20"/>
    </w:rPr>
  </w:style>
  <w:style w:type="character" w:customStyle="1" w:styleId="EndNoteBibliography0">
    <w:name w:val="EndNote Bibliography 字符"/>
    <w:basedOn w:val="a0"/>
    <w:link w:val="EndNoteBibliography"/>
    <w:rsid w:val="00E75662"/>
    <w:rPr>
      <w:rFonts w:ascii="Times New Roman" w:eastAsia="宋体" w:hAnsi="Times New Roman" w:cs="Times New Roman"/>
      <w:noProof/>
      <w:sz w:val="20"/>
      <w:szCs w:val="24"/>
      <w:lang w:val="en-GB"/>
    </w:rPr>
  </w:style>
  <w:style w:type="character" w:styleId="a8">
    <w:name w:val="annotation reference"/>
    <w:basedOn w:val="a0"/>
    <w:uiPriority w:val="99"/>
    <w:semiHidden/>
    <w:unhideWhenUsed/>
    <w:rsid w:val="007B06EE"/>
    <w:rPr>
      <w:sz w:val="21"/>
      <w:szCs w:val="21"/>
    </w:rPr>
  </w:style>
  <w:style w:type="paragraph" w:styleId="a9">
    <w:name w:val="annotation text"/>
    <w:basedOn w:val="a"/>
    <w:link w:val="aa"/>
    <w:uiPriority w:val="99"/>
    <w:semiHidden/>
    <w:unhideWhenUsed/>
    <w:rsid w:val="007B06EE"/>
    <w:pPr>
      <w:jc w:val="left"/>
    </w:pPr>
    <w:rPr>
      <w:rFonts w:asciiTheme="minorHAnsi" w:eastAsiaTheme="minorEastAsia" w:hAnsiTheme="minorHAnsi" w:cstheme="minorBidi"/>
      <w:szCs w:val="22"/>
      <w:lang w:val="en-US"/>
    </w:rPr>
  </w:style>
  <w:style w:type="character" w:customStyle="1" w:styleId="aa">
    <w:name w:val="批注文字 字符"/>
    <w:basedOn w:val="a0"/>
    <w:link w:val="a9"/>
    <w:uiPriority w:val="99"/>
    <w:semiHidden/>
    <w:rsid w:val="007B06EE"/>
  </w:style>
  <w:style w:type="paragraph" w:customStyle="1" w:styleId="tgt">
    <w:name w:val="tgt"/>
    <w:basedOn w:val="a"/>
    <w:link w:val="tgt0"/>
    <w:rsid w:val="00CD4E18"/>
    <w:pPr>
      <w:widowControl/>
      <w:spacing w:before="100" w:beforeAutospacing="1" w:after="100" w:afterAutospacing="1"/>
      <w:jc w:val="left"/>
    </w:pPr>
    <w:rPr>
      <w:rFonts w:ascii="宋体" w:hAnsi="宋体" w:cs="宋体"/>
      <w:kern w:val="0"/>
      <w:sz w:val="24"/>
      <w:lang w:val="en-US"/>
    </w:rPr>
  </w:style>
  <w:style w:type="character" w:customStyle="1" w:styleId="tgt0">
    <w:name w:val="tgt 字符"/>
    <w:basedOn w:val="a0"/>
    <w:link w:val="tgt"/>
    <w:rsid w:val="00CD4E18"/>
    <w:rPr>
      <w:rFonts w:ascii="宋体" w:eastAsia="宋体" w:hAnsi="宋体" w:cs="宋体"/>
      <w:kern w:val="0"/>
      <w:sz w:val="24"/>
      <w:szCs w:val="24"/>
    </w:rPr>
  </w:style>
  <w:style w:type="table" w:styleId="-1">
    <w:name w:val="Light Shading Accent 1"/>
    <w:basedOn w:val="a1"/>
    <w:uiPriority w:val="60"/>
    <w:rsid w:val="00146701"/>
    <w:rPr>
      <w:color w:val="365F91" w:themeColor="accent1" w:themeShade="BF"/>
      <w:kern w:val="0"/>
      <w:sz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ab">
    <w:name w:val="No Spacing"/>
    <w:uiPriority w:val="1"/>
    <w:qFormat/>
    <w:rsid w:val="000746F2"/>
    <w:pPr>
      <w:widowControl w:val="0"/>
      <w:jc w:val="both"/>
    </w:pPr>
    <w:rPr>
      <w:rFonts w:ascii="Times New Roman" w:eastAsia="宋体" w:hAnsi="Times New Roman" w:cs="Times New Roman"/>
      <w:szCs w:val="24"/>
      <w:lang w:val="en-GB"/>
    </w:rPr>
  </w:style>
  <w:style w:type="character" w:styleId="ac">
    <w:name w:val="Hyperlink"/>
    <w:basedOn w:val="a0"/>
    <w:uiPriority w:val="99"/>
    <w:semiHidden/>
    <w:unhideWhenUsed/>
    <w:rsid w:val="004C5C8F"/>
    <w:rPr>
      <w:color w:val="0000FF"/>
      <w:u w:val="single"/>
    </w:rPr>
  </w:style>
  <w:style w:type="paragraph" w:styleId="ad">
    <w:name w:val="Title"/>
    <w:basedOn w:val="a"/>
    <w:next w:val="a"/>
    <w:link w:val="ae"/>
    <w:uiPriority w:val="10"/>
    <w:qFormat/>
    <w:rsid w:val="0079458C"/>
    <w:pPr>
      <w:spacing w:before="240" w:after="60"/>
      <w:jc w:val="center"/>
      <w:outlineLvl w:val="0"/>
    </w:pPr>
    <w:rPr>
      <w:rFonts w:asciiTheme="majorHAnsi" w:eastAsiaTheme="majorEastAsia" w:hAnsiTheme="majorHAnsi" w:cstheme="majorBidi"/>
      <w:b/>
      <w:bCs/>
      <w:sz w:val="32"/>
      <w:szCs w:val="32"/>
      <w:lang w:val="en-US"/>
    </w:rPr>
  </w:style>
  <w:style w:type="character" w:customStyle="1" w:styleId="ae">
    <w:name w:val="标题 字符"/>
    <w:basedOn w:val="a0"/>
    <w:link w:val="ad"/>
    <w:uiPriority w:val="10"/>
    <w:rsid w:val="0079458C"/>
    <w:rPr>
      <w:rFonts w:asciiTheme="majorHAnsi" w:eastAsiaTheme="majorEastAsia" w:hAnsiTheme="majorHAnsi" w:cstheme="majorBidi"/>
      <w:b/>
      <w:bCs/>
      <w:sz w:val="32"/>
      <w:szCs w:val="32"/>
    </w:rPr>
  </w:style>
  <w:style w:type="paragraph" w:styleId="af">
    <w:name w:val="List Paragraph"/>
    <w:basedOn w:val="a"/>
    <w:uiPriority w:val="34"/>
    <w:qFormat/>
    <w:rsid w:val="0079458C"/>
    <w:pPr>
      <w:ind w:firstLineChars="200" w:firstLine="420"/>
    </w:pPr>
    <w:rPr>
      <w:rFonts w:asciiTheme="minorHAnsi" w:eastAsiaTheme="minorEastAsia" w:hAnsiTheme="minorHAnsi" w:cstheme="minorBidi"/>
      <w:szCs w:val="22"/>
      <w:lang w:val="en-US"/>
    </w:rPr>
  </w:style>
  <w:style w:type="character" w:customStyle="1" w:styleId="Char">
    <w:name w:val="列出段落 Char"/>
    <w:link w:val="a7"/>
    <w:uiPriority w:val="34"/>
    <w:rsid w:val="000B742E"/>
    <w:rPr>
      <w:rFonts w:ascii="Calibri" w:eastAsia="宋体" w:hAnsi="Calibri"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5319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lei@csu.edu.cn" TargetMode="External"/><Relationship Id="rId3" Type="http://schemas.openxmlformats.org/officeDocument/2006/relationships/settings" Target="settings.xml"/><Relationship Id="rId7" Type="http://schemas.openxmlformats.org/officeDocument/2006/relationships/hyperlink" Target="https://pmri.csu.edu.cn/english/info/1002/1005.ht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433</TotalTime>
  <Pages>12</Pages>
  <Words>1853</Words>
  <Characters>10565</Characters>
  <Application>Microsoft Office Word</Application>
  <DocSecurity>0</DocSecurity>
  <Lines>88</Lines>
  <Paragraphs>24</Paragraphs>
  <ScaleCrop>false</ScaleCrop>
  <Company/>
  <LinksUpToDate>false</LinksUpToDate>
  <CharactersWithSpaces>12394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龚 慧</dc:creator>
  <cp:keywords/>
  <dc:description/>
  <cp:lastModifiedBy>1356617566@qq.com</cp:lastModifiedBy>
  <cp:revision>161</cp:revision>
  <dcterms:created xsi:type="dcterms:W3CDTF">2023-04-26T07:40:00Z</dcterms:created>
  <dcterms:modified xsi:type="dcterms:W3CDTF">2023-09-12T06:21:00Z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d5738f39-eed8-4bc1-9371-ff33a60793ee</vt:lpwstr>
  </property>
</Properties>
</file>