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B98D7" w14:textId="77777777" w:rsidR="00EF116A" w:rsidRPr="007A5EDF" w:rsidRDefault="00EF116A" w:rsidP="007A5EDF">
      <w:pPr>
        <w:widowControl/>
        <w:snapToGrid w:val="0"/>
        <w:spacing w:beforeLines="50" w:before="156" w:line="480" w:lineRule="auto"/>
        <w:jc w:val="left"/>
        <w:rPr>
          <w:rFonts w:ascii="Times New Roman" w:eastAsia="仿宋" w:hAnsi="Times New Roman"/>
          <w:b/>
          <w:bCs/>
          <w:color w:val="000000" w:themeColor="text1"/>
          <w:kern w:val="0"/>
          <w:sz w:val="28"/>
          <w:szCs w:val="28"/>
        </w:rPr>
      </w:pPr>
      <w:r w:rsidRPr="007A5EDF">
        <w:rPr>
          <w:rFonts w:ascii="Times New Roman" w:eastAsia="仿宋" w:hAnsi="Times New Roman"/>
          <w:b/>
          <w:bCs/>
          <w:color w:val="000000" w:themeColor="text1"/>
          <w:kern w:val="0"/>
          <w:sz w:val="28"/>
          <w:szCs w:val="28"/>
        </w:rPr>
        <w:t>Highlights</w:t>
      </w:r>
    </w:p>
    <w:p w14:paraId="66DF8B53" w14:textId="77777777" w:rsidR="008F017F" w:rsidRPr="008F017F" w:rsidRDefault="008F017F" w:rsidP="008F017F">
      <w:pPr>
        <w:numPr>
          <w:ilvl w:val="0"/>
          <w:numId w:val="1"/>
        </w:numPr>
        <w:tabs>
          <w:tab w:val="left" w:pos="2694"/>
        </w:tabs>
        <w:snapToGrid w:val="0"/>
        <w:spacing w:line="480" w:lineRule="auto"/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</w:pPr>
      <w:r w:rsidRPr="008F017F">
        <w:rPr>
          <w:rStyle w:val="20"/>
          <w:rFonts w:ascii="Times New Roman" w:eastAsia="宋体" w:hAnsi="Times New Roman"/>
          <w:b w:val="0"/>
          <w:bCs/>
          <w:sz w:val="24"/>
          <w:szCs w:val="24"/>
        </w:rPr>
        <w:t>O</w:t>
      </w:r>
      <w:r w:rsidRPr="008F017F">
        <w:rPr>
          <w:rStyle w:val="20"/>
          <w:rFonts w:ascii="Times New Roman" w:eastAsia="宋体" w:hAnsi="Times New Roman"/>
          <w:b w:val="0"/>
          <w:bCs/>
          <w:sz w:val="24"/>
          <w:szCs w:val="24"/>
        </w:rPr>
        <w:noBreakHyphen/>
        <w:t>enri</w:t>
      </w:r>
      <w:r w:rsidRPr="008F017F">
        <w:rPr>
          <w:rStyle w:val="20"/>
          <w:rFonts w:ascii="Times New Roman" w:eastAsia="宋体" w:hAnsi="Times New Roman"/>
          <w:b w:val="0"/>
          <w:bCs/>
          <w:color w:val="000000" w:themeColor="text1"/>
          <w:sz w:val="24"/>
          <w:szCs w:val="24"/>
        </w:rPr>
        <w:t xml:space="preserve">ched </w:t>
      </w:r>
      <w:proofErr w:type="spellStart"/>
      <w:r w:rsidRPr="008F017F">
        <w:rPr>
          <w:rStyle w:val="20"/>
          <w:rFonts w:ascii="Times New Roman" w:eastAsia="宋体" w:hAnsi="Times New Roman"/>
          <w:b w:val="0"/>
          <w:bCs/>
          <w:color w:val="000000" w:themeColor="text1"/>
          <w:sz w:val="24"/>
          <w:szCs w:val="24"/>
        </w:rPr>
        <w:t>macroporous</w:t>
      </w:r>
      <w:proofErr w:type="spellEnd"/>
      <w:r w:rsidRPr="008F017F">
        <w:rPr>
          <w:rStyle w:val="20"/>
          <w:rFonts w:ascii="Times New Roman" w:eastAsia="宋体" w:hAnsi="Times New Roman"/>
          <w:b w:val="0"/>
          <w:bCs/>
          <w:color w:val="000000" w:themeColor="text1"/>
          <w:sz w:val="24"/>
          <w:szCs w:val="24"/>
        </w:rPr>
        <w:t xml:space="preserve"> polymer</w:t>
      </w:r>
      <w:r w:rsidRPr="008F017F">
        <w:rPr>
          <w:rFonts w:ascii="Times New Roman" w:eastAsia="仿宋" w:hAnsi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8F017F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w</w:t>
      </w:r>
      <w:r w:rsidRPr="008F017F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as</w:t>
      </w:r>
      <w:r w:rsidRPr="008F017F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synthesized according to </w:t>
      </w:r>
      <w:r w:rsidRPr="008F017F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one</w:t>
      </w:r>
      <w:r w:rsidRPr="008F017F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-</w:t>
      </w:r>
      <w:r w:rsidRPr="008F017F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step</w:t>
      </w:r>
      <w:r w:rsidRPr="008F017F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nucleophilic substitution. </w:t>
      </w:r>
    </w:p>
    <w:p w14:paraId="28F0E491" w14:textId="77777777" w:rsidR="008F017F" w:rsidRPr="00243B4A" w:rsidRDefault="008F017F" w:rsidP="008F017F">
      <w:pPr>
        <w:numPr>
          <w:ilvl w:val="0"/>
          <w:numId w:val="1"/>
        </w:numPr>
        <w:tabs>
          <w:tab w:val="left" w:pos="2694"/>
        </w:tabs>
        <w:snapToGrid w:val="0"/>
        <w:spacing w:line="480" w:lineRule="auto"/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</w:pP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The hydrogen bonding </w:t>
      </w:r>
      <w:r w:rsidRPr="00243B4A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was</w:t>
      </w: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increased between adsorbate </w:t>
      </w:r>
      <w:r w:rsidRPr="00243B4A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and</w:t>
      </w: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abundant functional -OH groups </w:t>
      </w:r>
      <w:r w:rsidRPr="00243B4A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of</w:t>
      </w: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the polymer.</w:t>
      </w:r>
    </w:p>
    <w:p w14:paraId="3C7D5A5B" w14:textId="77777777" w:rsidR="008F017F" w:rsidRPr="00CE34AD" w:rsidRDefault="008F017F" w:rsidP="008F017F">
      <w:pPr>
        <w:numPr>
          <w:ilvl w:val="0"/>
          <w:numId w:val="1"/>
        </w:numPr>
        <w:tabs>
          <w:tab w:val="left" w:pos="2694"/>
        </w:tabs>
        <w:snapToGrid w:val="0"/>
        <w:spacing w:line="480" w:lineRule="auto"/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</w:pP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The adsorption of SA on </w:t>
      </w:r>
      <w:r w:rsidRPr="00243B4A">
        <w:rPr>
          <w:rFonts w:ascii="Times New Roman" w:eastAsia="仿宋" w:hAnsi="Times New Roman"/>
          <w:i/>
          <w:iCs/>
          <w:color w:val="000000" w:themeColor="text1"/>
          <w:kern w:val="0"/>
          <w:sz w:val="24"/>
          <w:szCs w:val="24"/>
        </w:rPr>
        <w:t>β</w:t>
      </w: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-CD-PS could achieve most</w:t>
      </w:r>
      <w:r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ly</w:t>
      </w:r>
      <w:r w:rsidRPr="00243B4A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adsorption at high concentrations and comp</w:t>
      </w:r>
      <w:r w:rsidRPr="00CE34AD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lete removal at low concentrations.</w:t>
      </w:r>
    </w:p>
    <w:p w14:paraId="30001A12" w14:textId="77777777" w:rsidR="008F017F" w:rsidRPr="00243B4A" w:rsidRDefault="008F017F" w:rsidP="008F017F">
      <w:pPr>
        <w:numPr>
          <w:ilvl w:val="0"/>
          <w:numId w:val="1"/>
        </w:numPr>
        <w:tabs>
          <w:tab w:val="left" w:pos="2694"/>
        </w:tabs>
        <w:snapToGrid w:val="0"/>
        <w:spacing w:line="480" w:lineRule="auto"/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</w:pPr>
      <w:r w:rsidRPr="00CE34AD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As the pH increases, the adsorption capacity </w:t>
      </w:r>
      <w:r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for</w:t>
      </w:r>
      <w:r w:rsidRPr="00CE34AD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</w:t>
      </w:r>
      <w:r w:rsidRPr="00CE34AD">
        <w:rPr>
          <w:rStyle w:val="20"/>
          <w:rFonts w:ascii="Times New Roman" w:eastAsia="宋体" w:hAnsi="Times New Roman"/>
          <w:bCs/>
          <w:i/>
          <w:iCs/>
          <w:color w:val="000000" w:themeColor="text1"/>
          <w:sz w:val="24"/>
          <w:szCs w:val="24"/>
        </w:rPr>
        <w:t>β</w:t>
      </w:r>
      <w:r w:rsidRPr="00CE34AD">
        <w:rPr>
          <w:rStyle w:val="20"/>
          <w:rFonts w:ascii="Times New Roman" w:eastAsia="宋体" w:hAnsi="Times New Roman"/>
          <w:bCs/>
          <w:color w:val="000000" w:themeColor="text1"/>
          <w:sz w:val="24"/>
          <w:szCs w:val="24"/>
        </w:rPr>
        <w:t>-naphthol</w:t>
      </w:r>
      <w:r w:rsidRPr="00CE34AD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gradually increases, enabling efficient </w:t>
      </w:r>
      <w:r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and</w:t>
      </w:r>
      <w:r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</w:t>
      </w:r>
      <w:r w:rsidRPr="007B7A36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stable</w:t>
      </w:r>
      <w:r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</w:t>
      </w:r>
      <w:r w:rsidRPr="00CE34AD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adsorption in alkaline media.</w:t>
      </w:r>
    </w:p>
    <w:p w14:paraId="0EF4E32F" w14:textId="77777777" w:rsidR="008F017F" w:rsidRPr="0046050F" w:rsidRDefault="008F017F" w:rsidP="008F017F">
      <w:pPr>
        <w:numPr>
          <w:ilvl w:val="0"/>
          <w:numId w:val="1"/>
        </w:numPr>
        <w:tabs>
          <w:tab w:val="left" w:pos="2694"/>
        </w:tabs>
        <w:snapToGrid w:val="0"/>
        <w:spacing w:line="480" w:lineRule="auto"/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</w:pPr>
      <w:r w:rsidRPr="0046050F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>The polymers represented superior reproducibility, and reusability for organic acid</w:t>
      </w:r>
      <w:r w:rsidRPr="0046050F">
        <w:rPr>
          <w:rFonts w:ascii="Times New Roman" w:eastAsia="仿宋" w:hAnsi="Times New Roman" w:hint="eastAsia"/>
          <w:color w:val="000000" w:themeColor="text1"/>
          <w:kern w:val="0"/>
          <w:sz w:val="24"/>
          <w:szCs w:val="24"/>
        </w:rPr>
        <w:t>s</w:t>
      </w:r>
      <w:r w:rsidRPr="0046050F">
        <w:rPr>
          <w:rFonts w:ascii="Times New Roman" w:eastAsia="仿宋" w:hAnsi="Times New Roman"/>
          <w:color w:val="000000" w:themeColor="text1"/>
          <w:kern w:val="0"/>
          <w:sz w:val="24"/>
          <w:szCs w:val="24"/>
        </w:rPr>
        <w:t xml:space="preserve"> adsorption.</w:t>
      </w:r>
    </w:p>
    <w:p w14:paraId="5E053839" w14:textId="77777777" w:rsidR="00A0194C" w:rsidRPr="008F017F" w:rsidRDefault="00A0194C"/>
    <w:sectPr w:rsidR="00A0194C" w:rsidRPr="008F01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C7015" w14:textId="77777777" w:rsidR="00554999" w:rsidRDefault="00554999" w:rsidP="00074D8B">
      <w:r>
        <w:separator/>
      </w:r>
    </w:p>
  </w:endnote>
  <w:endnote w:type="continuationSeparator" w:id="0">
    <w:p w14:paraId="6454EF52" w14:textId="77777777" w:rsidR="00554999" w:rsidRDefault="00554999" w:rsidP="00074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471DE" w14:textId="77777777" w:rsidR="00554999" w:rsidRDefault="00554999" w:rsidP="00074D8B">
      <w:r>
        <w:separator/>
      </w:r>
    </w:p>
  </w:footnote>
  <w:footnote w:type="continuationSeparator" w:id="0">
    <w:p w14:paraId="68194A24" w14:textId="77777777" w:rsidR="00554999" w:rsidRDefault="00554999" w:rsidP="00074D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84A6E"/>
    <w:multiLevelType w:val="hybridMultilevel"/>
    <w:tmpl w:val="3EA82ADC"/>
    <w:lvl w:ilvl="0" w:tplc="78A835E2">
      <w:start w:val="1"/>
      <w:numFmt w:val="decimal"/>
      <w:lvlText w:val="%1."/>
      <w:lvlJc w:val="left"/>
      <w:pPr>
        <w:ind w:left="440" w:hanging="44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43412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3DF"/>
    <w:rsid w:val="00074D8B"/>
    <w:rsid w:val="00136048"/>
    <w:rsid w:val="004A13DF"/>
    <w:rsid w:val="00554999"/>
    <w:rsid w:val="007A5EDF"/>
    <w:rsid w:val="008F017F"/>
    <w:rsid w:val="00A0194C"/>
    <w:rsid w:val="00E67ED9"/>
    <w:rsid w:val="00E84DDB"/>
    <w:rsid w:val="00EF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4F5F21A-C450-4720-B1AE-0F8AF5E94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D8B"/>
    <w:pPr>
      <w:widowControl w:val="0"/>
      <w:jc w:val="both"/>
    </w:pPr>
    <w:rPr>
      <w:rFonts w:ascii="等线" w:eastAsia="等线" w:hAnsi="等线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8F017F"/>
    <w:pPr>
      <w:keepNext/>
      <w:pBdr>
        <w:left w:val="single" w:sz="24" w:space="0" w:color="auto"/>
      </w:pBdr>
      <w:snapToGrid w:val="0"/>
      <w:spacing w:beforeLines="50" w:before="50" w:afterLines="50" w:after="50"/>
      <w:ind w:leftChars="80" w:left="80"/>
      <w:outlineLvl w:val="1"/>
    </w:pPr>
    <w:rPr>
      <w:rFonts w:ascii="Arial" w:eastAsia="微软雅黑" w:hAnsi="Arial" w:cstheme="minorBidi"/>
      <w:b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4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4D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4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4D8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8F017F"/>
    <w:rPr>
      <w:rFonts w:ascii="Arial" w:eastAsia="微软雅黑" w:hAnsi="Arial"/>
      <w:b/>
      <w:sz w:val="28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健涵</dc:creator>
  <cp:keywords/>
  <dc:description/>
  <cp:lastModifiedBy>1356617566@qq.com</cp:lastModifiedBy>
  <cp:revision>6</cp:revision>
  <dcterms:created xsi:type="dcterms:W3CDTF">2023-04-24T06:51:00Z</dcterms:created>
  <dcterms:modified xsi:type="dcterms:W3CDTF">2023-09-12T06:07:00Z</dcterms:modified>
</cp:coreProperties>
</file>