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10123" w14:textId="461864D9" w:rsidR="002A071E" w:rsidRPr="00517A2D" w:rsidRDefault="002A071E" w:rsidP="002A071E">
      <w:pPr>
        <w:rPr>
          <w:rFonts w:ascii="Times New Roman" w:hAnsi="Times New Roman" w:cs="Times New Roman"/>
          <w:szCs w:val="22"/>
          <w:lang w:val="en-US"/>
        </w:rPr>
      </w:pPr>
    </w:p>
    <w:p w14:paraId="5E7BF78D" w14:textId="77777777" w:rsidR="002A071E" w:rsidRPr="00517A2D" w:rsidRDefault="002A071E" w:rsidP="002A071E">
      <w:pPr>
        <w:pStyle w:val="Ttulo2"/>
        <w:rPr>
          <w:rFonts w:ascii="Times New Roman" w:hAnsi="Times New Roman" w:cs="Times New Roman"/>
          <w:b/>
          <w:bCs/>
          <w:i/>
          <w:color w:val="auto"/>
          <w:sz w:val="22"/>
          <w:szCs w:val="22"/>
          <w:lang w:val="en-US"/>
        </w:rPr>
      </w:pPr>
      <w:bookmarkStart w:id="0" w:name="_Toc10647831"/>
      <w:r w:rsidRPr="00517A2D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>Supplementary material.</w:t>
      </w:r>
      <w:bookmarkEnd w:id="0"/>
    </w:p>
    <w:p w14:paraId="54D4BCF4" w14:textId="77777777" w:rsidR="002A071E" w:rsidRDefault="002A071E" w:rsidP="002A071E">
      <w:pPr>
        <w:rPr>
          <w:rFonts w:ascii="Times New Roman" w:hAnsi="Times New Roman" w:cs="Times New Roman"/>
          <w:lang w:val="en-US"/>
        </w:rPr>
      </w:pPr>
    </w:p>
    <w:p w14:paraId="3EFE0A14" w14:textId="77777777" w:rsidR="00F83EC8" w:rsidRPr="00517A2D" w:rsidRDefault="00F83EC8" w:rsidP="00F83EC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  <w:r>
        <w:rPr>
          <w:rFonts w:ascii="Times New Roman" w:hAnsi="Times New Roman" w:cs="Times New Roman"/>
          <w:noProof/>
          <w:szCs w:val="22"/>
          <w:shd w:val="clear" w:color="auto" w:fill="FFFFFF"/>
          <w:lang w:val="en-US"/>
        </w:rPr>
        <w:drawing>
          <wp:inline distT="0" distB="0" distL="0" distR="0" wp14:anchorId="40094D33" wp14:editId="3FE37DBC">
            <wp:extent cx="5612130" cy="5027930"/>
            <wp:effectExtent l="0" t="0" r="7620" b="1270"/>
            <wp:docPr id="10" name="Imagen 10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Texto&#10;&#10;Descripción generada automá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02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56826" w14:textId="7110D462" w:rsidR="00F83EC8" w:rsidRPr="00517A2D" w:rsidRDefault="00F83EC8" w:rsidP="00F83EC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  <w:r w:rsidRPr="00517A2D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>
        <w:rPr>
          <w:rFonts w:ascii="Times New Roman" w:hAnsi="Times New Roman" w:cs="Times New Roman"/>
          <w:szCs w:val="22"/>
          <w:lang w:val="en-US"/>
        </w:rPr>
        <w:t>1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Substrate water content (%) </w:t>
      </w:r>
      <w:r>
        <w:rPr>
          <w:rFonts w:ascii="Times New Roman" w:hAnsi="Times New Roman" w:cs="Times New Roman"/>
          <w:szCs w:val="22"/>
          <w:shd w:val="clear" w:color="auto" w:fill="FFFFFF"/>
          <w:lang w:val="en-US"/>
        </w:rPr>
        <w:t>in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 containers of well-watered (WW, black circles) or water deficit (WD, white circles) plants throughout the assay of (a) pomegranate, (b) fig, (c) ‘R40’, (d) ‘R20’, (e) mandarin and (f) avocado (n=6).</w:t>
      </w:r>
    </w:p>
    <w:p w14:paraId="56315E5D" w14:textId="77777777" w:rsidR="00F83EC8" w:rsidRPr="00517A2D" w:rsidRDefault="00F83EC8" w:rsidP="002A071E">
      <w:pPr>
        <w:rPr>
          <w:rFonts w:ascii="Times New Roman" w:hAnsi="Times New Roman" w:cs="Times New Roman"/>
          <w:lang w:val="en-US"/>
        </w:rPr>
      </w:pPr>
    </w:p>
    <w:p w14:paraId="24F2BD33" w14:textId="68B002D0" w:rsidR="00770408" w:rsidRPr="00517A2D" w:rsidRDefault="00EC2FE7" w:rsidP="002A071E">
      <w:pPr>
        <w:spacing w:line="360" w:lineRule="auto"/>
        <w:rPr>
          <w:rFonts w:ascii="Times New Roman" w:hAnsi="Times New Roman" w:cs="Times New Roman"/>
          <w:szCs w:val="22"/>
          <w:lang w:val="en-US"/>
        </w:rPr>
      </w:pPr>
      <w:r>
        <w:rPr>
          <w:rFonts w:ascii="Times New Roman" w:hAnsi="Times New Roman" w:cs="Times New Roman"/>
          <w:noProof/>
          <w:szCs w:val="22"/>
          <w:lang w:val="en-US"/>
        </w:rPr>
        <w:lastRenderedPageBreak/>
        <w:drawing>
          <wp:inline distT="0" distB="0" distL="0" distR="0" wp14:anchorId="4368C4B9" wp14:editId="656F2A07">
            <wp:extent cx="4717915" cy="6033251"/>
            <wp:effectExtent l="0" t="0" r="6985" b="5715"/>
            <wp:docPr id="2" name="Imagen 2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Diagrama, Dibujo de ingenierí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9192" cy="603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C9114" w14:textId="6C3716E1" w:rsidR="00B13B70" w:rsidRDefault="000717A0" w:rsidP="00EC2FE7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  <w:r w:rsidRPr="00517A2D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 w:rsidR="00F83EC8">
        <w:rPr>
          <w:rFonts w:ascii="Times New Roman" w:hAnsi="Times New Roman" w:cs="Times New Roman"/>
          <w:szCs w:val="22"/>
          <w:lang w:val="en-US"/>
        </w:rPr>
        <w:t>2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Relationship between the fraction of transpirable substrate water (FTSW) and relative transpiration (RT) of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>(a) avocado, (b) mandarin, (c) pomegranate, (d) ‘R20’, (e) fig, and (f) ‘R40’ genotypes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>. Dotted lines indicate RT equal to 1. Logistic lines were fitted using all available replicates. All logistic regression were significant (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>p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&lt; 0.001). On top of each graph, the value of </w:t>
      </w:r>
      <w:r w:rsidRPr="00517A2D">
        <w:rPr>
          <w:rFonts w:ascii="Times New Roman" w:hAnsi="Times New Roman" w:cs="Times New Roman"/>
          <w:szCs w:val="22"/>
          <w:lang w:val="en-US"/>
        </w:rPr>
        <w:t>initial point for stress (</w:t>
      </w:r>
      <w:proofErr w:type="spellStart"/>
      <w:r w:rsidRPr="00517A2D">
        <w:rPr>
          <w:rFonts w:ascii="Times New Roman" w:hAnsi="Times New Roman" w:cs="Times New Roman"/>
          <w:szCs w:val="22"/>
          <w:lang w:val="en-US"/>
        </w:rPr>
        <w:t>FTSW</w:t>
      </w:r>
      <w:r w:rsidRPr="00517A2D">
        <w:rPr>
          <w:rFonts w:ascii="Times New Roman" w:hAnsi="Times New Roman" w:cs="Times New Roman"/>
          <w:szCs w:val="22"/>
          <w:vertAlign w:val="subscript"/>
          <w:lang w:val="en-US"/>
        </w:rPr>
        <w:t>threshold</w:t>
      </w:r>
      <w:proofErr w:type="spellEnd"/>
      <w:r w:rsidRPr="00517A2D">
        <w:rPr>
          <w:rFonts w:ascii="Times New Roman" w:hAnsi="Times New Roman" w:cs="Times New Roman"/>
          <w:szCs w:val="22"/>
          <w:lang w:val="en-US"/>
        </w:rPr>
        <w:t xml:space="preserve">), which corresponds to a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>RT value of 0.90, is indicated using the logistic curves derived from all the replicates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within a genotype. Mean </w:t>
      </w:r>
      <w:r w:rsidRPr="00517A2D">
        <w:rPr>
          <w:rFonts w:ascii="Times New Roman" w:hAnsi="Times New Roman" w:cs="Times New Roman"/>
          <w:color w:val="000000"/>
          <w:szCs w:val="22"/>
          <w:lang w:val="en" w:eastAsia="es-CL"/>
        </w:rPr>
        <w:t>± SE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(n=6). Different letters denote significant differences (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>p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&lt; 0.05) among genotypes according to Fisher's LSD test. </w:t>
      </w:r>
    </w:p>
    <w:p w14:paraId="5BA817DE" w14:textId="77777777" w:rsidR="00F83EC8" w:rsidRDefault="00F83EC8" w:rsidP="00F83EC8">
      <w:pPr>
        <w:spacing w:line="360" w:lineRule="auto"/>
        <w:rPr>
          <w:rFonts w:ascii="Times New Roman" w:hAnsi="Times New Roman" w:cs="Times New Roman"/>
          <w:szCs w:val="22"/>
          <w:lang w:val="en-US"/>
        </w:rPr>
      </w:pPr>
      <w:r>
        <w:rPr>
          <w:rFonts w:ascii="Times New Roman" w:hAnsi="Times New Roman" w:cs="Times New Roman"/>
          <w:noProof/>
          <w:szCs w:val="22"/>
          <w:lang w:val="en-US"/>
        </w:rPr>
        <w:lastRenderedPageBreak/>
        <w:drawing>
          <wp:inline distT="0" distB="0" distL="0" distR="0" wp14:anchorId="22B66D6C" wp14:editId="4B9097A8">
            <wp:extent cx="4930499" cy="5943600"/>
            <wp:effectExtent l="0" t="0" r="3810" b="0"/>
            <wp:docPr id="9" name="Imagen 9" descr="Diagrama, Esquemát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Diagrama, Esquemátic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1510" cy="5944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A6083" w14:textId="7455F3DA" w:rsidR="00F83EC8" w:rsidRPr="00517A2D" w:rsidRDefault="00F83EC8" w:rsidP="00F83EC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  <w:r w:rsidRPr="00517A2D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>
        <w:rPr>
          <w:rFonts w:ascii="Times New Roman" w:hAnsi="Times New Roman" w:cs="Times New Roman"/>
          <w:szCs w:val="22"/>
          <w:lang w:val="en-US"/>
        </w:rPr>
        <w:t>3</w:t>
      </w:r>
      <w:r w:rsidRPr="00517A2D">
        <w:rPr>
          <w:rFonts w:ascii="Times New Roman" w:hAnsi="Times New Roman" w:cs="Times New Roman"/>
          <w:szCs w:val="22"/>
          <w:lang w:val="en-US"/>
        </w:rPr>
        <w:t>. Net photosynthesis (</w:t>
      </w:r>
      <w:r w:rsidRPr="00517A2D">
        <w:rPr>
          <w:rFonts w:ascii="Times New Roman" w:hAnsi="Times New Roman" w:cs="Times New Roman"/>
          <w:i/>
          <w:iCs/>
          <w:szCs w:val="22"/>
          <w:lang w:val="en-US"/>
        </w:rPr>
        <w:t>A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)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throughout the assay of (a) pomegranate, (b) fig, (c) ‘R40’, (d) ‘R20’, (e) mandarin and (f) avocado under well-watered (WW, black circles) or water deficit (WD, white circles) conditions.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Repeated measure</w:t>
      </w:r>
      <w:r>
        <w:rPr>
          <w:rFonts w:ascii="Times New Roman" w:hAnsi="Times New Roman" w:cs="Times New Roman"/>
          <w:color w:val="000000"/>
          <w:szCs w:val="22"/>
          <w:lang w:val="en-US"/>
        </w:rPr>
        <w:t>s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ANOVA was performed over time.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Different letters denote significant differences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among all data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according to LSD-Fisher Test 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 xml:space="preserve">post-hoc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analysis.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Comparison means (</w:t>
      </w:r>
      <w:r w:rsidRPr="00517A2D">
        <w:rPr>
          <w:rFonts w:ascii="Times New Roman" w:hAnsi="Times New Roman" w:cs="Times New Roman"/>
          <w:i/>
          <w:iCs/>
          <w:color w:val="000000"/>
          <w:szCs w:val="22"/>
          <w:lang w:val="en-US"/>
        </w:rPr>
        <w:t xml:space="preserve">p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&lt; 0.05) were shown for the significant interaction</w:t>
      </w:r>
      <w:r w:rsidRPr="00F83EC8">
        <w:rPr>
          <w:rFonts w:ascii="Times New Roman" w:hAnsi="Times New Roman" w:cs="Times New Roman"/>
          <w:color w:val="000000"/>
          <w:szCs w:val="22"/>
          <w:lang w:val="en-US"/>
        </w:rPr>
        <w:t xml:space="preserve">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irrigation*genotype*time. The values are the means </w:t>
      </w:r>
      <w:r w:rsidRPr="00517A2D">
        <w:rPr>
          <w:rFonts w:ascii="Times New Roman" w:hAnsi="Times New Roman" w:cs="Times New Roman"/>
          <w:szCs w:val="22"/>
        </w:rPr>
        <w:sym w:font="Symbol" w:char="F0B1"/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standard error (n=6).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Asterisks indicate significant differences between WW and WD of the same genotype and week. </w:t>
      </w:r>
    </w:p>
    <w:p w14:paraId="5AA87597" w14:textId="29D53B70" w:rsidR="00F83EC8" w:rsidRPr="00F83EC8" w:rsidRDefault="00F83EC8" w:rsidP="00F83EC8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p w14:paraId="0BB408CF" w14:textId="77777777" w:rsidR="00F83EC8" w:rsidRDefault="00F83EC8" w:rsidP="00F83EC8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14C2B6B5" w14:textId="77777777" w:rsidR="00F83EC8" w:rsidRPr="00517A2D" w:rsidRDefault="00F83EC8" w:rsidP="00F83EC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p w14:paraId="0CE7F880" w14:textId="77777777" w:rsidR="00F83EC8" w:rsidRPr="00517A2D" w:rsidRDefault="00F83EC8" w:rsidP="00F83EC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p w14:paraId="3A350990" w14:textId="77777777" w:rsidR="00F83EC8" w:rsidRDefault="00F83EC8" w:rsidP="00F83EC8">
      <w:pPr>
        <w:spacing w:line="360" w:lineRule="auto"/>
        <w:rPr>
          <w:rFonts w:ascii="Times New Roman" w:hAnsi="Times New Roman" w:cs="Times New Roman"/>
          <w:szCs w:val="22"/>
          <w:lang w:val="en-US"/>
        </w:rPr>
      </w:pPr>
      <w:r>
        <w:rPr>
          <w:rFonts w:ascii="Times New Roman" w:hAnsi="Times New Roman" w:cs="Times New Roman"/>
          <w:noProof/>
          <w:szCs w:val="22"/>
          <w:lang w:val="en-US"/>
        </w:rPr>
        <w:drawing>
          <wp:inline distT="0" distB="0" distL="0" distR="0" wp14:anchorId="0516F68E" wp14:editId="5CFD55FD">
            <wp:extent cx="4486834" cy="5914417"/>
            <wp:effectExtent l="0" t="0" r="9525" b="0"/>
            <wp:docPr id="8" name="Imagen 8" descr="Diagrama, Esquemát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Diagrama, Esquemático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8086" cy="591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CA298" w14:textId="07F74AE1" w:rsidR="00F83EC8" w:rsidRPr="00517A2D" w:rsidRDefault="00F83EC8" w:rsidP="00F83EC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  <w:r w:rsidRPr="00517A2D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>
        <w:rPr>
          <w:rFonts w:ascii="Times New Roman" w:hAnsi="Times New Roman" w:cs="Times New Roman"/>
          <w:szCs w:val="22"/>
          <w:lang w:val="en-US"/>
        </w:rPr>
        <w:t>4</w:t>
      </w:r>
      <w:r w:rsidRPr="00517A2D">
        <w:rPr>
          <w:rFonts w:ascii="Times New Roman" w:hAnsi="Times New Roman" w:cs="Times New Roman"/>
          <w:szCs w:val="22"/>
          <w:lang w:val="en-US"/>
        </w:rPr>
        <w:t>. Stomatal conductance (</w:t>
      </w:r>
      <w:proofErr w:type="spellStart"/>
      <w:r w:rsidRPr="00517A2D">
        <w:rPr>
          <w:rFonts w:ascii="Times New Roman" w:hAnsi="Times New Roman" w:cs="Times New Roman"/>
          <w:i/>
          <w:iCs/>
          <w:szCs w:val="22"/>
          <w:lang w:val="en-US"/>
        </w:rPr>
        <w:t>g</w:t>
      </w:r>
      <w:r w:rsidRPr="00517A2D">
        <w:rPr>
          <w:rFonts w:ascii="Times New Roman" w:hAnsi="Times New Roman" w:cs="Times New Roman"/>
          <w:i/>
          <w:iCs/>
          <w:szCs w:val="22"/>
          <w:vertAlign w:val="subscript"/>
          <w:lang w:val="en-US"/>
        </w:rPr>
        <w:t>s</w:t>
      </w:r>
      <w:proofErr w:type="spellEnd"/>
      <w:r w:rsidRPr="00517A2D">
        <w:rPr>
          <w:rFonts w:ascii="Times New Roman" w:hAnsi="Times New Roman" w:cs="Times New Roman"/>
          <w:szCs w:val="22"/>
          <w:lang w:val="en-US"/>
        </w:rPr>
        <w:t xml:space="preserve">)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throughout the assay of (a) pomegranate, (b) fig, (c) ‘R40’, (d) ‘R20’, (e) mandarin and (f) avocado under well-watered (WW, black circles) or water deficit (WD, white circles) conditions.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Repeated measure</w:t>
      </w:r>
      <w:r>
        <w:rPr>
          <w:rFonts w:ascii="Times New Roman" w:hAnsi="Times New Roman" w:cs="Times New Roman"/>
          <w:color w:val="000000"/>
          <w:szCs w:val="22"/>
          <w:lang w:val="en-US"/>
        </w:rPr>
        <w:t>s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ANOVA was performed over time.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Different letters denote significant differences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among all data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according to LSD-Fisher Test 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 xml:space="preserve">post-hoc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analysis.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Comparison means (</w:t>
      </w:r>
      <w:r w:rsidRPr="00517A2D">
        <w:rPr>
          <w:rFonts w:ascii="Times New Roman" w:hAnsi="Times New Roman" w:cs="Times New Roman"/>
          <w:i/>
          <w:iCs/>
          <w:color w:val="000000"/>
          <w:szCs w:val="22"/>
          <w:lang w:val="en-US"/>
        </w:rPr>
        <w:t xml:space="preserve">p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&lt; 0.05) were shown for the significant interaction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lastRenderedPageBreak/>
        <w:t xml:space="preserve">irrigation*genotype*time. The values are the means </w:t>
      </w:r>
      <w:r w:rsidRPr="00517A2D">
        <w:rPr>
          <w:rFonts w:ascii="Times New Roman" w:hAnsi="Times New Roman" w:cs="Times New Roman"/>
          <w:szCs w:val="22"/>
        </w:rPr>
        <w:sym w:font="Symbol" w:char="F0B1"/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standard error (n=6).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Asterisks indicate significant differences between WW and WD of the same genotype and week. </w:t>
      </w:r>
    </w:p>
    <w:p w14:paraId="769C0CE8" w14:textId="77777777" w:rsidR="00F83EC8" w:rsidRDefault="00F83EC8" w:rsidP="00EC2FE7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72305975" w14:textId="43E4D1F1" w:rsidR="00EC2FE7" w:rsidRDefault="00EC2FE7" w:rsidP="000717A0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3C56EEE1" w14:textId="05C99C16" w:rsidR="00EC2FE7" w:rsidRPr="00517A2D" w:rsidRDefault="00EC2FE7" w:rsidP="000717A0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  <w:r>
        <w:rPr>
          <w:rFonts w:ascii="Times New Roman" w:hAnsi="Times New Roman" w:cs="Times New Roman"/>
          <w:noProof/>
          <w:szCs w:val="22"/>
          <w:shd w:val="clear" w:color="auto" w:fill="FFFFFF"/>
          <w:lang w:val="en"/>
        </w:rPr>
        <w:drawing>
          <wp:inline distT="0" distB="0" distL="0" distR="0" wp14:anchorId="2275AE05" wp14:editId="64B0F735">
            <wp:extent cx="4609042" cy="6225702"/>
            <wp:effectExtent l="0" t="0" r="1270" b="3810"/>
            <wp:docPr id="3" name="Imagen 3" descr="Diagrama, Esquemát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Diagrama, Esquemático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605" cy="623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551EE" w14:textId="68BE7BB8" w:rsidR="00D642A8" w:rsidRDefault="00B13B70" w:rsidP="00EC2FE7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  <w:r w:rsidRPr="00517A2D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 w:rsidR="00F83EC8">
        <w:rPr>
          <w:rFonts w:ascii="Times New Roman" w:hAnsi="Times New Roman" w:cs="Times New Roman"/>
          <w:szCs w:val="22"/>
          <w:lang w:val="en-US"/>
        </w:rPr>
        <w:t>5</w:t>
      </w:r>
      <w:r w:rsidRPr="00517A2D">
        <w:rPr>
          <w:rFonts w:ascii="Times New Roman" w:hAnsi="Times New Roman" w:cs="Times New Roman"/>
          <w:szCs w:val="22"/>
          <w:lang w:val="en-US"/>
        </w:rPr>
        <w:t>. Stem water potential (</w:t>
      </w:r>
      <w:r w:rsidRPr="00517A2D">
        <w:rPr>
          <w:rFonts w:ascii="Times New Roman" w:hAnsi="Times New Roman" w:cs="Times New Roman"/>
          <w:szCs w:val="22"/>
        </w:rPr>
        <w:t>Ψ</w:t>
      </w:r>
      <w:r w:rsidRPr="00517A2D">
        <w:rPr>
          <w:rFonts w:ascii="Times New Roman" w:hAnsi="Times New Roman" w:cs="Times New Roman"/>
          <w:szCs w:val="22"/>
          <w:vertAlign w:val="subscript"/>
          <w:lang w:val="en-US"/>
        </w:rPr>
        <w:t>stem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)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throughout the assay of (a) pomegranate, (b) fig, (c) ‘R40’, (d) ‘R20’, (e) mandarin and (f) avocado under well-watered (WW, black circles) or water deficit (WD, white circles) conditions.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Repeated measure</w:t>
      </w:r>
      <w:r w:rsidR="00305BBF">
        <w:rPr>
          <w:rFonts w:ascii="Times New Roman" w:hAnsi="Times New Roman" w:cs="Times New Roman"/>
          <w:color w:val="000000"/>
          <w:szCs w:val="22"/>
          <w:lang w:val="en-US"/>
        </w:rPr>
        <w:t>s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ANOVA was performed over time.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Different letters denote significant differences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among all data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according to LSD-Fisher Test 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 xml:space="preserve">post-hoc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lastRenderedPageBreak/>
        <w:t xml:space="preserve">analysis.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Comparison means (</w:t>
      </w:r>
      <w:r w:rsidRPr="00517A2D">
        <w:rPr>
          <w:rFonts w:ascii="Times New Roman" w:hAnsi="Times New Roman" w:cs="Times New Roman"/>
          <w:i/>
          <w:iCs/>
          <w:color w:val="000000"/>
          <w:szCs w:val="22"/>
          <w:lang w:val="en-US"/>
        </w:rPr>
        <w:t xml:space="preserve">p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&lt; 0.05) were shown for the significant interaction irrigation*genotype*time. The values are the means </w:t>
      </w:r>
      <w:r w:rsidRPr="00517A2D">
        <w:rPr>
          <w:rFonts w:ascii="Times New Roman" w:hAnsi="Times New Roman" w:cs="Times New Roman"/>
          <w:szCs w:val="22"/>
        </w:rPr>
        <w:sym w:font="Symbol" w:char="F0B1"/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standard error (n=6).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Asterisks indicate significant differences between WW and WD of the same genotype and week. </w:t>
      </w:r>
    </w:p>
    <w:p w14:paraId="2595CCBA" w14:textId="77777777" w:rsidR="00F83EC8" w:rsidRPr="00517A2D" w:rsidRDefault="00F83EC8" w:rsidP="00F83EC8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  <w:r>
        <w:rPr>
          <w:rFonts w:ascii="Times New Roman" w:hAnsi="Times New Roman" w:cs="Times New Roman"/>
          <w:noProof/>
          <w:szCs w:val="22"/>
          <w:shd w:val="clear" w:color="auto" w:fill="FFFFFF"/>
          <w:lang w:val="en"/>
        </w:rPr>
        <w:drawing>
          <wp:inline distT="0" distB="0" distL="0" distR="0" wp14:anchorId="522F7379" wp14:editId="016DBD68">
            <wp:extent cx="4489745" cy="5885234"/>
            <wp:effectExtent l="0" t="0" r="6350" b="1270"/>
            <wp:docPr id="7" name="Imagen 7" descr="Diagrama, Esquemát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Diagrama, Esquemático&#10;&#10;Descripción generada automá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7551" cy="5895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BD2B5" w14:textId="77777777" w:rsidR="00F83EC8" w:rsidRPr="00517A2D" w:rsidRDefault="00F83EC8" w:rsidP="00F83EC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  <w:r w:rsidRPr="00517A2D">
        <w:rPr>
          <w:rFonts w:ascii="Times New Roman" w:hAnsi="Times New Roman" w:cs="Times New Roman"/>
          <w:szCs w:val="22"/>
          <w:lang w:val="en-US"/>
        </w:rPr>
        <w:t>Supplementary fig. 6. Intrinsic water-use efficiency (</w:t>
      </w:r>
      <w:proofErr w:type="spellStart"/>
      <w:r w:rsidRPr="00517A2D">
        <w:rPr>
          <w:rFonts w:ascii="Times New Roman" w:hAnsi="Times New Roman" w:cs="Times New Roman"/>
          <w:i/>
          <w:iCs/>
          <w:szCs w:val="22"/>
          <w:lang w:val="en-US"/>
        </w:rPr>
        <w:t>WUE</w:t>
      </w:r>
      <w:r w:rsidRPr="00517A2D">
        <w:rPr>
          <w:rFonts w:ascii="Times New Roman" w:hAnsi="Times New Roman" w:cs="Times New Roman"/>
          <w:i/>
          <w:iCs/>
          <w:szCs w:val="22"/>
          <w:vertAlign w:val="subscript"/>
          <w:lang w:val="en-US"/>
        </w:rPr>
        <w:t>i</w:t>
      </w:r>
      <w:proofErr w:type="spellEnd"/>
      <w:r w:rsidRPr="00517A2D">
        <w:rPr>
          <w:rFonts w:ascii="Times New Roman" w:hAnsi="Times New Roman" w:cs="Times New Roman"/>
          <w:szCs w:val="22"/>
          <w:lang w:val="en-US"/>
        </w:rPr>
        <w:t xml:space="preserve">)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throughout the assay of (a) pomegranate, (b) fig, (c) ‘R40’, (d) ‘R20’, (e) mandarin and (f) avocado under well-watered (WW, black circles) or water deficit (WD, white circles) conditions.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Repeated measure</w:t>
      </w:r>
      <w:r>
        <w:rPr>
          <w:rFonts w:ascii="Times New Roman" w:hAnsi="Times New Roman" w:cs="Times New Roman"/>
          <w:color w:val="000000"/>
          <w:szCs w:val="22"/>
          <w:lang w:val="en-US"/>
        </w:rPr>
        <w:t>s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ANOVA was performed over time.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Different letters denote significant differences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among all data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according to LSD-Fisher Test 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 xml:space="preserve">post-hoc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analysis.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>Comparison means (</w:t>
      </w:r>
      <w:r w:rsidRPr="00517A2D">
        <w:rPr>
          <w:rFonts w:ascii="Times New Roman" w:hAnsi="Times New Roman" w:cs="Times New Roman"/>
          <w:i/>
          <w:iCs/>
          <w:color w:val="000000"/>
          <w:szCs w:val="22"/>
          <w:lang w:val="en-US"/>
        </w:rPr>
        <w:t xml:space="preserve">p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&lt; 0.05) were shown for the significant interaction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lastRenderedPageBreak/>
        <w:t xml:space="preserve">irrigation*genotype*time. The values are the means </w:t>
      </w:r>
      <w:r w:rsidRPr="00517A2D">
        <w:rPr>
          <w:rFonts w:ascii="Times New Roman" w:hAnsi="Times New Roman" w:cs="Times New Roman"/>
          <w:szCs w:val="22"/>
        </w:rPr>
        <w:sym w:font="Symbol" w:char="F0B1"/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 standard error (n=6).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-US"/>
        </w:rPr>
        <w:t xml:space="preserve">Asterisks indicate significant differences between WW and WD of the same genotype and week. </w:t>
      </w:r>
    </w:p>
    <w:p w14:paraId="68371E64" w14:textId="77777777" w:rsidR="00F83EC8" w:rsidRDefault="00F83EC8" w:rsidP="00EC2FE7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p w14:paraId="43C76005" w14:textId="52BB766F" w:rsidR="00EC2FE7" w:rsidRDefault="00EC2FE7" w:rsidP="00B13B70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p w14:paraId="00D1D67A" w14:textId="0D1DB9B9" w:rsidR="002C20C6" w:rsidRDefault="002C20C6" w:rsidP="00B13B70">
      <w:pPr>
        <w:spacing w:line="360" w:lineRule="auto"/>
        <w:rPr>
          <w:rFonts w:ascii="Times New Roman" w:eastAsia="Times New Roman" w:hAnsi="Times New Roman" w:cs="Times New Roman"/>
          <w:lang w:val="en-US"/>
        </w:rPr>
      </w:pPr>
    </w:p>
    <w:p w14:paraId="486AB8E9" w14:textId="565F5BAA" w:rsidR="002C20C6" w:rsidRDefault="002C20C6" w:rsidP="00B13B70">
      <w:pPr>
        <w:spacing w:line="360" w:lineRule="auto"/>
        <w:rPr>
          <w:rFonts w:ascii="Times New Roman" w:hAnsi="Times New Roman" w:cs="Times New Roman"/>
          <w:szCs w:val="22"/>
          <w:lang w:val="en-US"/>
        </w:rPr>
      </w:pPr>
    </w:p>
    <w:p w14:paraId="234C745B" w14:textId="47E3BF0F" w:rsidR="00EC2FE7" w:rsidRPr="00F63605" w:rsidRDefault="00EC2FE7" w:rsidP="00B13B70">
      <w:pPr>
        <w:spacing w:line="360" w:lineRule="auto"/>
        <w:rPr>
          <w:rFonts w:ascii="Times New Roman" w:hAnsi="Times New Roman" w:cs="Times New Roman"/>
          <w:szCs w:val="22"/>
          <w:lang w:val="en-US"/>
        </w:rPr>
      </w:pPr>
      <w:r>
        <w:rPr>
          <w:rFonts w:ascii="Times New Roman" w:hAnsi="Times New Roman" w:cs="Times New Roman"/>
          <w:noProof/>
          <w:szCs w:val="22"/>
          <w:lang w:val="en-US"/>
        </w:rPr>
        <w:drawing>
          <wp:inline distT="0" distB="0" distL="0" distR="0" wp14:anchorId="0725897B" wp14:editId="0CF05D20">
            <wp:extent cx="2962656" cy="2843022"/>
            <wp:effectExtent l="0" t="0" r="9525" b="0"/>
            <wp:docPr id="5" name="Imagen 5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Gráfico&#10;&#10;Descripción generada automá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56" cy="284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DE06E" w14:textId="1DA609F4" w:rsidR="004C4E69" w:rsidRPr="00517A2D" w:rsidRDefault="004C4E69" w:rsidP="004C4E69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  <w:r w:rsidRPr="00517A2D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 w:rsidR="00F83EC8">
        <w:rPr>
          <w:rFonts w:ascii="Times New Roman" w:hAnsi="Times New Roman" w:cs="Times New Roman"/>
          <w:szCs w:val="22"/>
          <w:lang w:val="en-US"/>
        </w:rPr>
        <w:t>7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. Wood density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>after 45 days of water deficit.</w:t>
      </w:r>
      <w:r w:rsidRPr="00517A2D">
        <w:rPr>
          <w:rFonts w:ascii="Times New Roman" w:hAnsi="Times New Roman" w:cs="Times New Roman"/>
          <w:lang w:val="en-US"/>
        </w:rPr>
        <w:t xml:space="preserve">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>Different letters denote significant differences (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>p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&lt; 0.05) </w:t>
      </w:r>
      <w:r w:rsidRPr="00517A2D">
        <w:rPr>
          <w:rFonts w:ascii="Times New Roman" w:hAnsi="Times New Roman" w:cs="Times New Roman"/>
          <w:color w:val="000000"/>
          <w:szCs w:val="22"/>
          <w:lang w:val="en-US"/>
        </w:rPr>
        <w:t xml:space="preserve">within the interaction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according to Fisher's LSD test. Top tables indicate the statistical significance of each factor from the analysis of variance. ns = non-significant factor.  *** indicates 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>p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&lt; 0.001. Mean </w:t>
      </w:r>
      <w:r w:rsidRPr="00517A2D">
        <w:rPr>
          <w:rFonts w:ascii="Times New Roman" w:hAnsi="Times New Roman" w:cs="Times New Roman"/>
          <w:color w:val="000000"/>
          <w:szCs w:val="22"/>
          <w:lang w:val="en" w:eastAsia="es-CL"/>
        </w:rPr>
        <w:t>± SE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(n=6). Top arrows indicate the factor or interaction plotted.</w:t>
      </w:r>
    </w:p>
    <w:p w14:paraId="681D82FC" w14:textId="7C314686" w:rsidR="00441606" w:rsidRDefault="00441606" w:rsidP="004C4E69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096B81D6" w14:textId="7C60ABA8" w:rsidR="00EC2FE7" w:rsidRDefault="00EC2FE7" w:rsidP="004C4E69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23A63FB9" w14:textId="3BE76111" w:rsidR="00EC2FE7" w:rsidRDefault="00EC2FE7" w:rsidP="004C4E69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3683A03E" w14:textId="72A746E8" w:rsidR="00EC2FE7" w:rsidRDefault="00EC2FE7" w:rsidP="004C4E69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16583110" w14:textId="65A3E04F" w:rsidR="00EC2FE7" w:rsidRPr="00517A2D" w:rsidRDefault="00EC2FE7" w:rsidP="004C4E69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  <w:r>
        <w:rPr>
          <w:rFonts w:ascii="Times New Roman" w:hAnsi="Times New Roman" w:cs="Times New Roman"/>
          <w:noProof/>
          <w:szCs w:val="22"/>
          <w:shd w:val="clear" w:color="auto" w:fill="FFFFFF"/>
          <w:lang w:val="en"/>
        </w:rPr>
        <w:lastRenderedPageBreak/>
        <w:drawing>
          <wp:inline distT="0" distB="0" distL="0" distR="0" wp14:anchorId="5AE1242B" wp14:editId="28521654">
            <wp:extent cx="2962656" cy="5423916"/>
            <wp:effectExtent l="0" t="0" r="9525" b="5715"/>
            <wp:docPr id="6" name="Imagen 6" descr="Gráfico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Gráfico, Histograma&#10;&#10;Descripción generada automá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56" cy="542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93099" w14:textId="61ABF791" w:rsidR="002E1B41" w:rsidRPr="00517A2D" w:rsidRDefault="002E1B41" w:rsidP="002E1B41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  <w:r w:rsidRPr="00517A2D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 w:rsidR="00F83EC8">
        <w:rPr>
          <w:rFonts w:ascii="Times New Roman" w:hAnsi="Times New Roman" w:cs="Times New Roman"/>
          <w:szCs w:val="22"/>
          <w:lang w:val="en-US"/>
        </w:rPr>
        <w:t>8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. Stomatal density (a) and stomatal </w:t>
      </w:r>
      <w:r w:rsidR="00567A8D">
        <w:rPr>
          <w:rFonts w:ascii="Times New Roman" w:hAnsi="Times New Roman" w:cs="Times New Roman"/>
          <w:szCs w:val="22"/>
          <w:lang w:val="en-US"/>
        </w:rPr>
        <w:t>length</w:t>
      </w:r>
      <w:r w:rsidRPr="00517A2D">
        <w:rPr>
          <w:rFonts w:ascii="Times New Roman" w:hAnsi="Times New Roman" w:cs="Times New Roman"/>
          <w:szCs w:val="22"/>
          <w:lang w:val="en-US"/>
        </w:rPr>
        <w:t xml:space="preserve"> (b) of the genotypes analyzed. 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>Different letters denote significant differences (</w:t>
      </w:r>
      <w:r w:rsidRPr="00517A2D">
        <w:rPr>
          <w:rFonts w:ascii="Times New Roman" w:hAnsi="Times New Roman" w:cs="Times New Roman"/>
          <w:i/>
          <w:szCs w:val="22"/>
          <w:shd w:val="clear" w:color="auto" w:fill="FFFFFF"/>
          <w:lang w:val="en"/>
        </w:rPr>
        <w:t>p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&lt; 0.05) according to Fisher's LSD test. Mean </w:t>
      </w:r>
      <w:r w:rsidRPr="00517A2D">
        <w:rPr>
          <w:rFonts w:ascii="Times New Roman" w:hAnsi="Times New Roman" w:cs="Times New Roman"/>
          <w:color w:val="000000"/>
          <w:szCs w:val="22"/>
          <w:lang w:val="en" w:eastAsia="es-CL"/>
        </w:rPr>
        <w:t>± SE</w:t>
      </w:r>
      <w:r w:rsidRPr="00517A2D">
        <w:rPr>
          <w:rFonts w:ascii="Times New Roman" w:hAnsi="Times New Roman" w:cs="Times New Roman"/>
          <w:szCs w:val="22"/>
          <w:shd w:val="clear" w:color="auto" w:fill="FFFFFF"/>
          <w:lang w:val="en"/>
        </w:rPr>
        <w:t xml:space="preserve"> (n=6). </w:t>
      </w:r>
    </w:p>
    <w:p w14:paraId="07BACE14" w14:textId="702F4E22" w:rsidR="00441606" w:rsidRDefault="00441606" w:rsidP="002E1B41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19853C31" w14:textId="77777777" w:rsidR="00F83EC8" w:rsidRPr="00517A2D" w:rsidRDefault="00F83EC8" w:rsidP="00F83EC8">
      <w:pPr>
        <w:spacing w:line="360" w:lineRule="auto"/>
        <w:jc w:val="center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  <w:r>
        <w:rPr>
          <w:rFonts w:ascii="Times New Roman" w:hAnsi="Times New Roman" w:cs="Times New Roman"/>
          <w:noProof/>
          <w:szCs w:val="22"/>
          <w:shd w:val="clear" w:color="auto" w:fill="FFFFFF"/>
          <w:lang w:val="en-US"/>
        </w:rPr>
        <w:lastRenderedPageBreak/>
        <w:drawing>
          <wp:inline distT="0" distB="0" distL="0" distR="0" wp14:anchorId="1908AC84" wp14:editId="0A95CFB8">
            <wp:extent cx="3556935" cy="2839752"/>
            <wp:effectExtent l="0" t="0" r="5715" b="0"/>
            <wp:docPr id="4" name="Imagen 4" descr="Gráfico, Gráfico en casca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Gráfico, Gráfico en cascada&#10;&#10;Descripción generada automáticament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3013" cy="28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2EC1C" w14:textId="076A083B" w:rsidR="00F83EC8" w:rsidRDefault="00F83EC8" w:rsidP="00F83EC8">
      <w:pPr>
        <w:spacing w:line="360" w:lineRule="auto"/>
        <w:rPr>
          <w:rFonts w:ascii="Times New Roman" w:eastAsia="Times New Roman" w:hAnsi="Times New Roman" w:cs="Times New Roman"/>
          <w:lang w:val="en-US"/>
        </w:rPr>
      </w:pPr>
      <w:r w:rsidRPr="0005070F">
        <w:rPr>
          <w:rFonts w:ascii="Times New Roman" w:hAnsi="Times New Roman" w:cs="Times New Roman"/>
          <w:szCs w:val="22"/>
          <w:lang w:val="en-US"/>
        </w:rPr>
        <w:t xml:space="preserve">Supplementary fig. </w:t>
      </w:r>
      <w:r>
        <w:rPr>
          <w:rFonts w:ascii="Times New Roman" w:hAnsi="Times New Roman" w:cs="Times New Roman"/>
          <w:szCs w:val="22"/>
          <w:lang w:val="en-US"/>
        </w:rPr>
        <w:t>9</w:t>
      </w:r>
      <w:r w:rsidRPr="0005070F">
        <w:rPr>
          <w:rFonts w:ascii="Times New Roman" w:hAnsi="Times New Roman" w:cs="Times New Roman"/>
          <w:szCs w:val="22"/>
          <w:lang w:val="en-US"/>
        </w:rPr>
        <w:t>. Pearson correlation matrix performed between 15 traits associated to water deficit</w:t>
      </w:r>
      <w:r>
        <w:rPr>
          <w:rFonts w:ascii="Times New Roman" w:hAnsi="Times New Roman" w:cs="Times New Roman"/>
          <w:szCs w:val="22"/>
          <w:lang w:val="en-US"/>
        </w:rPr>
        <w:t xml:space="preserve"> 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resistance, hydraulic architecture, and growth measured on </w:t>
      </w:r>
      <w:r>
        <w:rPr>
          <w:rFonts w:ascii="Times New Roman" w:hAnsi="Times New Roman" w:cs="Times New Roman"/>
          <w:szCs w:val="22"/>
          <w:lang w:val="en-US"/>
        </w:rPr>
        <w:t>a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vocado, </w:t>
      </w:r>
      <w:r>
        <w:rPr>
          <w:rFonts w:ascii="Times New Roman" w:hAnsi="Times New Roman" w:cs="Times New Roman"/>
          <w:szCs w:val="22"/>
          <w:lang w:val="en-US"/>
        </w:rPr>
        <w:t>p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omegranate, </w:t>
      </w:r>
      <w:r>
        <w:rPr>
          <w:rFonts w:ascii="Times New Roman" w:hAnsi="Times New Roman" w:cs="Times New Roman"/>
          <w:szCs w:val="22"/>
          <w:lang w:val="en-US"/>
        </w:rPr>
        <w:t>m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andarin, </w:t>
      </w:r>
      <w:r>
        <w:rPr>
          <w:rFonts w:ascii="Times New Roman" w:hAnsi="Times New Roman" w:cs="Times New Roman"/>
          <w:szCs w:val="22"/>
          <w:lang w:val="en-US"/>
        </w:rPr>
        <w:t>f</w:t>
      </w:r>
      <w:r w:rsidRPr="0005070F">
        <w:rPr>
          <w:rFonts w:ascii="Times New Roman" w:hAnsi="Times New Roman" w:cs="Times New Roman"/>
          <w:szCs w:val="22"/>
          <w:lang w:val="en-US"/>
        </w:rPr>
        <w:t>ig,</w:t>
      </w:r>
      <w:r>
        <w:rPr>
          <w:rFonts w:ascii="Times New Roman" w:hAnsi="Times New Roman" w:cs="Times New Roman"/>
          <w:szCs w:val="22"/>
          <w:lang w:val="en-US"/>
        </w:rPr>
        <w:t xml:space="preserve"> ‘R40’ and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 </w:t>
      </w:r>
      <w:r>
        <w:rPr>
          <w:rFonts w:ascii="Times New Roman" w:hAnsi="Times New Roman" w:cs="Times New Roman"/>
          <w:szCs w:val="22"/>
          <w:lang w:val="en-US"/>
        </w:rPr>
        <w:t>‘</w:t>
      </w:r>
      <w:r w:rsidRPr="0005070F">
        <w:rPr>
          <w:rFonts w:ascii="Times New Roman" w:hAnsi="Times New Roman" w:cs="Times New Roman"/>
          <w:szCs w:val="22"/>
          <w:lang w:val="en-US"/>
        </w:rPr>
        <w:t>R20</w:t>
      </w:r>
      <w:r>
        <w:rPr>
          <w:rFonts w:ascii="Times New Roman" w:hAnsi="Times New Roman" w:cs="Times New Roman"/>
          <w:szCs w:val="22"/>
          <w:lang w:val="en-US"/>
        </w:rPr>
        <w:t>’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 </w:t>
      </w:r>
      <w:r>
        <w:rPr>
          <w:rFonts w:ascii="Times New Roman" w:hAnsi="Times New Roman" w:cs="Times New Roman"/>
          <w:szCs w:val="22"/>
          <w:lang w:val="en-US"/>
        </w:rPr>
        <w:t>genotypes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 under well-watered (WW) and water deficit</w:t>
      </w:r>
      <w:r>
        <w:rPr>
          <w:rFonts w:ascii="Times New Roman" w:hAnsi="Times New Roman" w:cs="Times New Roman"/>
          <w:szCs w:val="22"/>
          <w:lang w:val="en-US"/>
        </w:rPr>
        <w:t xml:space="preserve"> </w:t>
      </w:r>
      <w:r w:rsidRPr="0005070F">
        <w:rPr>
          <w:rFonts w:ascii="Times New Roman" w:hAnsi="Times New Roman" w:cs="Times New Roman"/>
          <w:szCs w:val="22"/>
          <w:lang w:val="en-US"/>
        </w:rPr>
        <w:t xml:space="preserve">(WD) conditions. </w:t>
      </w:r>
      <w:r>
        <w:rPr>
          <w:rFonts w:ascii="Times New Roman" w:eastAsia="Times New Roman" w:hAnsi="Times New Roman" w:cs="Times New Roman"/>
          <w:lang w:val="en-US"/>
        </w:rPr>
        <w:t>Traits</w:t>
      </w:r>
      <w:r w:rsidRPr="00F63605">
        <w:rPr>
          <w:rFonts w:ascii="Times New Roman" w:eastAsia="Times New Roman" w:hAnsi="Times New Roman" w:cs="Times New Roman"/>
          <w:lang w:val="en-US"/>
        </w:rPr>
        <w:t xml:space="preserve"> used in this analysis were the </w:t>
      </w:r>
      <w:r w:rsidRPr="0093466D">
        <w:rPr>
          <w:rFonts w:ascii="Times New Roman" w:eastAsia="Times New Roman" w:hAnsi="Times New Roman" w:cs="Times New Roman"/>
          <w:lang w:val="en-US"/>
        </w:rPr>
        <w:t>fraction of transpirable substrate water where relative net photosynthesis, relative stomatal conductance, relative transpiration and relative stem water potential (</w:t>
      </w:r>
      <w:r w:rsidRPr="00096517">
        <w:rPr>
          <w:rFonts w:ascii="Times New Roman" w:eastAsia="Times New Roman" w:hAnsi="Times New Roman" w:cs="Times New Roman"/>
          <w:i/>
          <w:iCs/>
          <w:lang w:val="en-US"/>
        </w:rPr>
        <w:t>A</w:t>
      </w:r>
      <w:r w:rsidRPr="0093466D">
        <w:rPr>
          <w:rFonts w:ascii="Times New Roman" w:eastAsia="Times New Roman" w:hAnsi="Times New Roman" w:cs="Times New Roman"/>
          <w:lang w:val="en-US"/>
        </w:rPr>
        <w:t xml:space="preserve">rel, </w:t>
      </w:r>
      <w:proofErr w:type="spellStart"/>
      <w:r w:rsidRPr="00096517">
        <w:rPr>
          <w:rFonts w:ascii="Times New Roman" w:eastAsia="Times New Roman" w:hAnsi="Times New Roman" w:cs="Times New Roman"/>
          <w:i/>
          <w:iCs/>
          <w:lang w:val="en-US"/>
        </w:rPr>
        <w:t>gs</w:t>
      </w:r>
      <w:r w:rsidRPr="0093466D">
        <w:rPr>
          <w:rFonts w:ascii="Times New Roman" w:eastAsia="Times New Roman" w:hAnsi="Times New Roman" w:cs="Times New Roman"/>
          <w:lang w:val="en-US"/>
        </w:rPr>
        <w:t>rel</w:t>
      </w:r>
      <w:proofErr w:type="spellEnd"/>
      <w:r w:rsidRPr="0093466D">
        <w:rPr>
          <w:rFonts w:ascii="Times New Roman" w:eastAsia="Times New Roman" w:hAnsi="Times New Roman" w:cs="Times New Roman"/>
          <w:lang w:val="en-US"/>
        </w:rPr>
        <w:t xml:space="preserve">, </w:t>
      </w:r>
      <w:proofErr w:type="spellStart"/>
      <w:r w:rsidRPr="0093466D">
        <w:rPr>
          <w:rFonts w:ascii="Times New Roman" w:eastAsia="Times New Roman" w:hAnsi="Times New Roman" w:cs="Times New Roman"/>
          <w:lang w:val="en-US"/>
        </w:rPr>
        <w:t>Trel</w:t>
      </w:r>
      <w:proofErr w:type="spellEnd"/>
      <w:r w:rsidRPr="0093466D">
        <w:rPr>
          <w:rFonts w:ascii="Times New Roman" w:eastAsia="Times New Roman" w:hAnsi="Times New Roman" w:cs="Times New Roman"/>
          <w:lang w:val="en-US"/>
        </w:rPr>
        <w:t xml:space="preserve"> and </w:t>
      </w:r>
      <w:r w:rsidRPr="0093466D">
        <w:rPr>
          <w:rFonts w:ascii="Times New Roman" w:eastAsia="Times New Roman" w:hAnsi="Times New Roman" w:cs="Times New Roman"/>
        </w:rPr>
        <w:t>Ψ</w:t>
      </w:r>
      <w:r w:rsidRPr="0093466D">
        <w:rPr>
          <w:rFonts w:ascii="Times New Roman" w:eastAsia="Times New Roman" w:hAnsi="Times New Roman" w:cs="Times New Roman"/>
          <w:lang w:val="en-US"/>
        </w:rPr>
        <w:t>(stem)</w:t>
      </w:r>
      <w:proofErr w:type="spellStart"/>
      <w:r w:rsidRPr="0093466D">
        <w:rPr>
          <w:rFonts w:ascii="Times New Roman" w:eastAsia="Times New Roman" w:hAnsi="Times New Roman" w:cs="Times New Roman"/>
          <w:lang w:val="en-US"/>
        </w:rPr>
        <w:t>rel</w:t>
      </w:r>
      <w:proofErr w:type="spellEnd"/>
      <w:r w:rsidRPr="0093466D">
        <w:rPr>
          <w:rFonts w:ascii="Times New Roman" w:eastAsia="Times New Roman" w:hAnsi="Times New Roman" w:cs="Times New Roman"/>
          <w:lang w:val="en-US"/>
        </w:rPr>
        <w:t xml:space="preserve">, respectively) reach 90% of their maximum value, leaf isotopic </w:t>
      </w:r>
      <w:r w:rsidRPr="0093466D">
        <w:rPr>
          <w:rFonts w:ascii="Times New Roman" w:eastAsia="Times New Roman" w:hAnsi="Times New Roman" w:cs="Times New Roman"/>
          <w:vertAlign w:val="superscript"/>
          <w:lang w:val="en-US"/>
        </w:rPr>
        <w:t>13</w:t>
      </w:r>
      <w:r w:rsidRPr="0093466D">
        <w:rPr>
          <w:rFonts w:ascii="Times New Roman" w:eastAsia="Times New Roman" w:hAnsi="Times New Roman" w:cs="Times New Roman"/>
          <w:lang w:val="en-US"/>
        </w:rPr>
        <w:t>C composition (d13C), plant hydraulic conductance</w:t>
      </w:r>
      <w:r w:rsidRPr="00F63605">
        <w:rPr>
          <w:rFonts w:ascii="Times New Roman" w:eastAsia="Times New Roman" w:hAnsi="Times New Roman" w:cs="Times New Roman"/>
          <w:lang w:val="en-US"/>
        </w:rPr>
        <w:t xml:space="preserve"> (</w:t>
      </w:r>
      <w:proofErr w:type="spellStart"/>
      <w:r w:rsidRPr="00F63605">
        <w:rPr>
          <w:rFonts w:ascii="Times New Roman" w:eastAsia="Times New Roman" w:hAnsi="Times New Roman" w:cs="Times New Roman"/>
          <w:lang w:val="en-US"/>
        </w:rPr>
        <w:t>K</w:t>
      </w:r>
      <w:r w:rsidRPr="00F63605">
        <w:rPr>
          <w:rFonts w:ascii="Times New Roman" w:eastAsia="Times New Roman" w:hAnsi="Times New Roman" w:cs="Times New Roman"/>
          <w:vertAlign w:val="subscript"/>
          <w:lang w:val="en-US"/>
        </w:rPr>
        <w:t>pl</w:t>
      </w:r>
      <w:proofErr w:type="spellEnd"/>
      <w:r w:rsidRPr="00F63605">
        <w:rPr>
          <w:rFonts w:ascii="Times New Roman" w:eastAsia="Times New Roman" w:hAnsi="Times New Roman" w:cs="Times New Roman"/>
          <w:lang w:val="en-US"/>
        </w:rPr>
        <w:t>), root hydraulic conductivity (</w:t>
      </w:r>
      <w:proofErr w:type="spellStart"/>
      <w:r w:rsidRPr="00F63605">
        <w:rPr>
          <w:rFonts w:ascii="Times New Roman" w:eastAsia="Times New Roman" w:hAnsi="Times New Roman" w:cs="Times New Roman"/>
          <w:lang w:val="en-US"/>
        </w:rPr>
        <w:t>L</w:t>
      </w:r>
      <w:r w:rsidRPr="00F63605">
        <w:rPr>
          <w:rFonts w:ascii="Times New Roman" w:eastAsia="Times New Roman" w:hAnsi="Times New Roman" w:cs="Times New Roman"/>
          <w:vertAlign w:val="subscript"/>
          <w:lang w:val="en-US"/>
        </w:rPr>
        <w:t>p</w:t>
      </w:r>
      <w:proofErr w:type="spellEnd"/>
      <w:r w:rsidRPr="00F63605">
        <w:rPr>
          <w:rFonts w:ascii="Times New Roman" w:eastAsia="Times New Roman" w:hAnsi="Times New Roman" w:cs="Times New Roman"/>
          <w:lang w:val="en-US"/>
        </w:rPr>
        <w:t>), wood density (W</w:t>
      </w:r>
      <w:r>
        <w:rPr>
          <w:rFonts w:ascii="Times New Roman" w:eastAsia="Times New Roman" w:hAnsi="Times New Roman" w:cs="Times New Roman"/>
        </w:rPr>
        <w:t>δ</w:t>
      </w:r>
      <w:r w:rsidRPr="00F63605">
        <w:rPr>
          <w:rFonts w:ascii="Times New Roman" w:eastAsia="Times New Roman" w:hAnsi="Times New Roman" w:cs="Times New Roman"/>
          <w:lang w:val="en-US"/>
        </w:rPr>
        <w:t>), hydroscape area (HA), full turgor osmotic potential (</w:t>
      </w:r>
      <w:r w:rsidRPr="00191157">
        <w:rPr>
          <w:rFonts w:ascii="Times New Roman" w:eastAsia="Times New Roman" w:hAnsi="Times New Roman" w:cs="Times New Roman"/>
        </w:rPr>
        <w:t>Ψ</w:t>
      </w:r>
      <w:r w:rsidRPr="00F63605">
        <w:rPr>
          <w:rFonts w:ascii="Times New Roman" w:eastAsia="Times New Roman" w:hAnsi="Times New Roman" w:cs="Times New Roman"/>
          <w:vertAlign w:val="subscript"/>
          <w:lang w:val="en-US"/>
        </w:rPr>
        <w:t>o</w:t>
      </w:r>
      <w:r w:rsidRPr="00F63605">
        <w:rPr>
          <w:rFonts w:ascii="Times New Roman" w:eastAsia="Times New Roman" w:hAnsi="Times New Roman" w:cs="Times New Roman"/>
          <w:lang w:val="en-US"/>
        </w:rPr>
        <w:t>), leaf area (LA), total dry matter (</w:t>
      </w:r>
      <w:proofErr w:type="spellStart"/>
      <w:r w:rsidRPr="00F63605">
        <w:rPr>
          <w:rFonts w:ascii="Times New Roman" w:eastAsia="Times New Roman" w:hAnsi="Times New Roman" w:cs="Times New Roman"/>
          <w:lang w:val="en-US"/>
        </w:rPr>
        <w:t>DMt</w:t>
      </w:r>
      <w:proofErr w:type="spellEnd"/>
      <w:r w:rsidRPr="00F63605">
        <w:rPr>
          <w:rFonts w:ascii="Times New Roman" w:eastAsia="Times New Roman" w:hAnsi="Times New Roman" w:cs="Times New Roman"/>
          <w:lang w:val="en-US"/>
        </w:rPr>
        <w:t>), whole plant water-use efficiency (</w:t>
      </w:r>
      <w:proofErr w:type="spellStart"/>
      <w:r w:rsidRPr="00F63605">
        <w:rPr>
          <w:rFonts w:ascii="Times New Roman" w:eastAsia="Times New Roman" w:hAnsi="Times New Roman" w:cs="Times New Roman"/>
          <w:lang w:val="en-US"/>
        </w:rPr>
        <w:t>WUE</w:t>
      </w:r>
      <w:r w:rsidRPr="00F63605">
        <w:rPr>
          <w:rFonts w:ascii="Times New Roman" w:eastAsia="Times New Roman" w:hAnsi="Times New Roman" w:cs="Times New Roman"/>
          <w:vertAlign w:val="subscript"/>
          <w:lang w:val="en-US"/>
        </w:rPr>
        <w:t>wp</w:t>
      </w:r>
      <w:proofErr w:type="spellEnd"/>
      <w:r w:rsidRPr="00F63605">
        <w:rPr>
          <w:rFonts w:ascii="Times New Roman" w:eastAsia="Times New Roman" w:hAnsi="Times New Roman" w:cs="Times New Roman"/>
          <w:lang w:val="en-US"/>
        </w:rPr>
        <w:t>), remanent water content (RWC) and difference between minimum leaf water potential (</w:t>
      </w:r>
      <w:r>
        <w:rPr>
          <w:rFonts w:cs="Arial"/>
          <w:color w:val="202124"/>
          <w:shd w:val="clear" w:color="auto" w:fill="FFFFFF"/>
        </w:rPr>
        <w:t>Δ</w:t>
      </w:r>
      <w:r w:rsidRPr="00191157">
        <w:rPr>
          <w:rFonts w:ascii="Times New Roman" w:eastAsia="Times New Roman" w:hAnsi="Times New Roman" w:cs="Times New Roman"/>
        </w:rPr>
        <w:t>Ψ</w:t>
      </w:r>
      <w:r w:rsidRPr="00F63605">
        <w:rPr>
          <w:rFonts w:ascii="Times New Roman" w:eastAsia="Times New Roman" w:hAnsi="Times New Roman" w:cs="Times New Roman"/>
          <w:lang w:val="en-US"/>
        </w:rPr>
        <w:t>) of species under WW and WD conditions.</w:t>
      </w:r>
    </w:p>
    <w:p w14:paraId="69BD2D71" w14:textId="77777777" w:rsidR="00F83EC8" w:rsidRDefault="00F83EC8" w:rsidP="002E1B41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61D56257" w14:textId="522A8456" w:rsidR="00EC2FE7" w:rsidRDefault="00EC2FE7" w:rsidP="002E1B41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4423C430" w14:textId="2B2A4353" w:rsidR="00EC2FE7" w:rsidRDefault="00EC2FE7" w:rsidP="002E1B41">
      <w:pPr>
        <w:spacing w:before="240" w:after="120" w:line="360" w:lineRule="auto"/>
        <w:rPr>
          <w:rFonts w:ascii="Times New Roman" w:hAnsi="Times New Roman" w:cs="Times New Roman"/>
          <w:szCs w:val="22"/>
          <w:shd w:val="clear" w:color="auto" w:fill="FFFFFF"/>
          <w:lang w:val="en"/>
        </w:rPr>
      </w:pPr>
    </w:p>
    <w:p w14:paraId="0ADE8EEB" w14:textId="171D8C50" w:rsidR="00D72294" w:rsidRPr="00517A2D" w:rsidRDefault="00D72294" w:rsidP="0077040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p w14:paraId="6BD0BBD5" w14:textId="41C2B98A" w:rsidR="00EC2FE7" w:rsidRDefault="00EC2FE7" w:rsidP="00D72294">
      <w:pPr>
        <w:spacing w:line="360" w:lineRule="auto"/>
        <w:rPr>
          <w:rFonts w:ascii="Times New Roman" w:hAnsi="Times New Roman" w:cs="Times New Roman"/>
          <w:szCs w:val="22"/>
          <w:lang w:val="en-US"/>
        </w:rPr>
      </w:pPr>
    </w:p>
    <w:p w14:paraId="639CA2B7" w14:textId="01B7738E" w:rsidR="00D72294" w:rsidRDefault="00D72294" w:rsidP="0077040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p w14:paraId="75D8CA73" w14:textId="18DBA301" w:rsidR="00EC2FE7" w:rsidRDefault="00EC2FE7" w:rsidP="00770408">
      <w:pPr>
        <w:spacing w:line="360" w:lineRule="auto"/>
        <w:rPr>
          <w:rFonts w:ascii="Times New Roman" w:hAnsi="Times New Roman" w:cs="Times New Roman"/>
          <w:szCs w:val="22"/>
          <w:shd w:val="clear" w:color="auto" w:fill="FFFFFF"/>
          <w:lang w:val="en-US"/>
        </w:rPr>
      </w:pPr>
    </w:p>
    <w:sectPr w:rsidR="00EC2F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badi MT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yMDQ0MzezMDY2MzFU0lEKTi0uzszPAykwrQUAoohmb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J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p999sd2qfawx8epv5ev0tsjvvtpxtzxxpx0&quot;&gt;My EndNote Library-Saved-Saved&lt;record-ids&gt;&lt;item&gt;640&lt;/item&gt;&lt;/record-ids&gt;&lt;/item&gt;&lt;/Libraries&gt;"/>
  </w:docVars>
  <w:rsids>
    <w:rsidRoot w:val="008B1A2A"/>
    <w:rsid w:val="00032EAD"/>
    <w:rsid w:val="0005070F"/>
    <w:rsid w:val="000717A0"/>
    <w:rsid w:val="000877A6"/>
    <w:rsid w:val="00096517"/>
    <w:rsid w:val="00167C91"/>
    <w:rsid w:val="001F204E"/>
    <w:rsid w:val="00204763"/>
    <w:rsid w:val="002050A2"/>
    <w:rsid w:val="0021080B"/>
    <w:rsid w:val="002240B2"/>
    <w:rsid w:val="00226817"/>
    <w:rsid w:val="00267C77"/>
    <w:rsid w:val="00280A4D"/>
    <w:rsid w:val="00284B2C"/>
    <w:rsid w:val="002A071E"/>
    <w:rsid w:val="002A3825"/>
    <w:rsid w:val="002C20C6"/>
    <w:rsid w:val="002E1B41"/>
    <w:rsid w:val="00305BBF"/>
    <w:rsid w:val="003B3096"/>
    <w:rsid w:val="0040394E"/>
    <w:rsid w:val="00415526"/>
    <w:rsid w:val="00420F24"/>
    <w:rsid w:val="00441606"/>
    <w:rsid w:val="004579FC"/>
    <w:rsid w:val="004C4E69"/>
    <w:rsid w:val="004D0949"/>
    <w:rsid w:val="004E77F2"/>
    <w:rsid w:val="004F59A3"/>
    <w:rsid w:val="00517A2D"/>
    <w:rsid w:val="00567A8D"/>
    <w:rsid w:val="005F7239"/>
    <w:rsid w:val="00610B45"/>
    <w:rsid w:val="0061188D"/>
    <w:rsid w:val="0066776B"/>
    <w:rsid w:val="00732D05"/>
    <w:rsid w:val="00735C21"/>
    <w:rsid w:val="00770408"/>
    <w:rsid w:val="007766C8"/>
    <w:rsid w:val="00846749"/>
    <w:rsid w:val="0087791A"/>
    <w:rsid w:val="008B1A2A"/>
    <w:rsid w:val="008D024C"/>
    <w:rsid w:val="008E6889"/>
    <w:rsid w:val="0091640F"/>
    <w:rsid w:val="009310E2"/>
    <w:rsid w:val="0093466D"/>
    <w:rsid w:val="009355DB"/>
    <w:rsid w:val="0099231B"/>
    <w:rsid w:val="00A32192"/>
    <w:rsid w:val="00A514FB"/>
    <w:rsid w:val="00A55E51"/>
    <w:rsid w:val="00B006F3"/>
    <w:rsid w:val="00B01DF2"/>
    <w:rsid w:val="00B13B70"/>
    <w:rsid w:val="00B47F03"/>
    <w:rsid w:val="00B66CE9"/>
    <w:rsid w:val="00B80BB8"/>
    <w:rsid w:val="00BC40D6"/>
    <w:rsid w:val="00C255C0"/>
    <w:rsid w:val="00C4090E"/>
    <w:rsid w:val="00D171F0"/>
    <w:rsid w:val="00D232F0"/>
    <w:rsid w:val="00D25442"/>
    <w:rsid w:val="00D451A1"/>
    <w:rsid w:val="00D642A8"/>
    <w:rsid w:val="00D72294"/>
    <w:rsid w:val="00DD6E55"/>
    <w:rsid w:val="00E05D8B"/>
    <w:rsid w:val="00EA1130"/>
    <w:rsid w:val="00EC2FE7"/>
    <w:rsid w:val="00ED2B63"/>
    <w:rsid w:val="00F63605"/>
    <w:rsid w:val="00F75B2F"/>
    <w:rsid w:val="00F82AAF"/>
    <w:rsid w:val="00F83EC8"/>
    <w:rsid w:val="00FA28F4"/>
    <w:rsid w:val="00FC316A"/>
    <w:rsid w:val="00F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BCD73A"/>
  <w15:chartTrackingRefBased/>
  <w15:docId w15:val="{8C7EBE4E-46A5-4CBE-A421-33082AA3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A2A"/>
    <w:pPr>
      <w:spacing w:after="0" w:line="240" w:lineRule="auto"/>
      <w:jc w:val="both"/>
    </w:pPr>
    <w:rPr>
      <w:rFonts w:ascii="Arial" w:eastAsiaTheme="minorEastAsia" w:hAnsi="Arial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11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8B1A2A"/>
    <w:pPr>
      <w:keepNext/>
      <w:spacing w:line="360" w:lineRule="auto"/>
      <w:outlineLvl w:val="2"/>
    </w:pPr>
    <w:rPr>
      <w:rFonts w:eastAsia="Times New Roman" w:cs="Times New Roman"/>
      <w:i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8B1A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B1A2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B1A2A"/>
    <w:rPr>
      <w:rFonts w:ascii="Arial" w:eastAsiaTheme="minorEastAsia" w:hAnsi="Arial"/>
      <w:sz w:val="20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8B1A2A"/>
    <w:rPr>
      <w:rFonts w:ascii="Arial" w:eastAsia="Times New Roman" w:hAnsi="Arial" w:cs="Times New Roman"/>
      <w:i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1188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_tradnl" w:eastAsia="es-ES"/>
    </w:rPr>
  </w:style>
  <w:style w:type="paragraph" w:customStyle="1" w:styleId="Pa20">
    <w:name w:val="Pa20"/>
    <w:basedOn w:val="Normal"/>
    <w:next w:val="Normal"/>
    <w:uiPriority w:val="99"/>
    <w:rsid w:val="00770408"/>
    <w:pPr>
      <w:autoSpaceDE w:val="0"/>
      <w:autoSpaceDN w:val="0"/>
      <w:adjustRightInd w:val="0"/>
      <w:spacing w:line="171" w:lineRule="atLeast"/>
    </w:pPr>
    <w:rPr>
      <w:rFonts w:ascii="Abadi MT Light" w:eastAsiaTheme="minorHAnsi" w:hAnsi="Abadi MT Light"/>
      <w:lang w:val="es-CL" w:eastAsia="en-US"/>
    </w:rPr>
  </w:style>
  <w:style w:type="paragraph" w:customStyle="1" w:styleId="EndNoteBibliographyTitle">
    <w:name w:val="EndNote Bibliography Title"/>
    <w:basedOn w:val="Normal"/>
    <w:link w:val="EndNoteBibliographyTitleCar"/>
    <w:rsid w:val="00167C91"/>
    <w:pPr>
      <w:jc w:val="center"/>
    </w:pPr>
    <w:rPr>
      <w:rFonts w:cs="Arial"/>
      <w:noProof/>
      <w:lang w:val="es-E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167C91"/>
    <w:rPr>
      <w:rFonts w:ascii="Arial" w:eastAsiaTheme="minorEastAsia" w:hAnsi="Arial" w:cs="Arial"/>
      <w:noProof/>
      <w:szCs w:val="24"/>
      <w:lang w:val="es-ES" w:eastAsia="es-ES"/>
    </w:rPr>
  </w:style>
  <w:style w:type="paragraph" w:customStyle="1" w:styleId="EndNoteBibliography">
    <w:name w:val="EndNote Bibliography"/>
    <w:basedOn w:val="Normal"/>
    <w:link w:val="EndNoteBibliographyCar"/>
    <w:rsid w:val="00167C91"/>
    <w:rPr>
      <w:rFonts w:cs="Arial"/>
      <w:noProof/>
      <w:lang w:val="es-ES"/>
    </w:rPr>
  </w:style>
  <w:style w:type="character" w:customStyle="1" w:styleId="EndNoteBibliographyCar">
    <w:name w:val="EndNote Bibliography Car"/>
    <w:basedOn w:val="Fuentedeprrafopredeter"/>
    <w:link w:val="EndNoteBibliography"/>
    <w:rsid w:val="00167C91"/>
    <w:rPr>
      <w:rFonts w:ascii="Arial" w:eastAsiaTheme="minorEastAsia" w:hAnsi="Arial" w:cs="Arial"/>
      <w:noProof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792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Opazo</dc:creator>
  <cp:keywords/>
  <dc:description/>
  <cp:lastModifiedBy>MARCO ISAAC GARRIDO SALINAS (marcogarrido)</cp:lastModifiedBy>
  <cp:revision>6</cp:revision>
  <dcterms:created xsi:type="dcterms:W3CDTF">2022-09-09T12:46:00Z</dcterms:created>
  <dcterms:modified xsi:type="dcterms:W3CDTF">2023-09-12T02:05:00Z</dcterms:modified>
</cp:coreProperties>
</file>