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0DE5" w:rsidRPr="00DC6E87" w:rsidRDefault="00161E14" w:rsidP="007F2B7A">
      <w:pPr>
        <w:spacing w:after="240"/>
        <w:rPr>
          <w:rFonts w:ascii="Times New Roman" w:hAnsi="Times New Roman" w:cs="Times New Roman"/>
          <w:b/>
        </w:rPr>
      </w:pPr>
      <w:r>
        <w:rPr>
          <w:rFonts w:ascii="Times New Roman" w:hAnsi="Times New Roman" w:cs="Times New Roman"/>
          <w:b/>
        </w:rPr>
        <w:t>Supplementary</w:t>
      </w:r>
      <w:r w:rsidR="009D0DE5" w:rsidRPr="00DC6E87">
        <w:rPr>
          <w:rFonts w:ascii="Times New Roman" w:hAnsi="Times New Roman" w:cs="Times New Roman"/>
          <w:b/>
        </w:rPr>
        <w:t xml:space="preserve"> methods</w:t>
      </w:r>
    </w:p>
    <w:p w:rsidR="009D0DE5" w:rsidRPr="00DC6E87" w:rsidRDefault="009D0DE5" w:rsidP="007F2B7A">
      <w:pPr>
        <w:spacing w:after="240"/>
        <w:rPr>
          <w:rFonts w:ascii="Times New Roman" w:hAnsi="Times New Roman" w:cs="Times New Roman"/>
          <w:b/>
        </w:rPr>
      </w:pPr>
      <w:r w:rsidRPr="00DC6E87">
        <w:rPr>
          <w:rFonts w:ascii="Times New Roman" w:hAnsi="Times New Roman" w:cs="Times New Roman"/>
          <w:b/>
        </w:rPr>
        <w:t>Reference file generation</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All available RefSeq genome annotation files were downloaded from NCBI for each class of vertebrates. Species from the Vertebrate Genomes Project were excluded where the genome assemblies ha</w:t>
      </w:r>
      <w:r w:rsidR="00B217E7">
        <w:rPr>
          <w:rFonts w:ascii="Times New Roman" w:hAnsi="Times New Roman" w:cs="Times New Roman"/>
        </w:rPr>
        <w:t>ve not yet been published. The ‘coding sequence from genomic’</w:t>
      </w:r>
      <w:r w:rsidRPr="00DC6E87">
        <w:rPr>
          <w:rFonts w:ascii="Times New Roman" w:hAnsi="Times New Roman" w:cs="Times New Roman"/>
        </w:rPr>
        <w:t xml:space="preserve"> and </w:t>
      </w:r>
      <w:r w:rsidR="00B217E7">
        <w:rPr>
          <w:rFonts w:ascii="Times New Roman" w:hAnsi="Times New Roman" w:cs="Times New Roman"/>
        </w:rPr>
        <w:t>‘pseudogene without a product’</w:t>
      </w:r>
      <w:r w:rsidRPr="00DC6E87">
        <w:rPr>
          <w:rFonts w:ascii="Times New Roman" w:hAnsi="Times New Roman" w:cs="Times New Roman"/>
        </w:rPr>
        <w:t xml:space="preserve"> annotation files were downloaded for each species and mined for sensory receptors based on their assigned gene names. To compress the information in each reference file, and to decrease run-times, cd-hit (Li, </w:t>
      </w:r>
      <w:proofErr w:type="spellStart"/>
      <w:r w:rsidRPr="00DC6E87">
        <w:rPr>
          <w:rFonts w:ascii="Times New Roman" w:hAnsi="Times New Roman" w:cs="Times New Roman"/>
        </w:rPr>
        <w:t>Jaroszewski</w:t>
      </w:r>
      <w:proofErr w:type="spellEnd"/>
      <w:r w:rsidRPr="00DC6E87">
        <w:rPr>
          <w:rFonts w:ascii="Times New Roman" w:hAnsi="Times New Roman" w:cs="Times New Roman"/>
        </w:rPr>
        <w:t xml:space="preserve"> and </w:t>
      </w:r>
      <w:proofErr w:type="spellStart"/>
      <w:r w:rsidRPr="00DC6E87">
        <w:rPr>
          <w:rFonts w:ascii="Times New Roman" w:hAnsi="Times New Roman" w:cs="Times New Roman"/>
        </w:rPr>
        <w:t>Godzik</w:t>
      </w:r>
      <w:proofErr w:type="spellEnd"/>
      <w:r w:rsidRPr="00DC6E87">
        <w:rPr>
          <w:rFonts w:ascii="Times New Roman" w:hAnsi="Times New Roman" w:cs="Times New Roman"/>
        </w:rPr>
        <w:t>, 2001) was applied to cluster single exon genes in each reference file at 80% (mammals, Birds) or 90% (Reptile, Amphibian and Fish). Representative genes for each cluster were retained in the final reference files. Each reference file was checked against the NCBI Conserved domain database (CDD) (</w:t>
      </w:r>
      <w:proofErr w:type="spellStart"/>
      <w:r w:rsidRPr="00DC6E87">
        <w:rPr>
          <w:rFonts w:ascii="Times New Roman" w:hAnsi="Times New Roman" w:cs="Times New Roman"/>
        </w:rPr>
        <w:t>Marchler</w:t>
      </w:r>
      <w:proofErr w:type="spellEnd"/>
      <w:r w:rsidRPr="00DC6E87">
        <w:rPr>
          <w:rFonts w:ascii="Times New Roman" w:hAnsi="Times New Roman" w:cs="Times New Roman"/>
        </w:rPr>
        <w:t xml:space="preserve">-Bauer and Bryant, 2004; </w:t>
      </w:r>
      <w:proofErr w:type="spellStart"/>
      <w:r w:rsidRPr="00DC6E87">
        <w:rPr>
          <w:rFonts w:ascii="Times New Roman" w:hAnsi="Times New Roman" w:cs="Times New Roman"/>
        </w:rPr>
        <w:t>Marchler</w:t>
      </w:r>
      <w:proofErr w:type="spellEnd"/>
      <w:r w:rsidRPr="00DC6E87">
        <w:rPr>
          <w:rFonts w:ascii="Times New Roman" w:hAnsi="Times New Roman" w:cs="Times New Roman"/>
        </w:rPr>
        <w:t xml:space="preserve">-Bauer et al., 2010) for the presence of seven transmembrane domains. Receptors lacking transmembrane domains, or containing spurious domains, were filtered out. Each reference file was then scanned with </w:t>
      </w:r>
      <w:proofErr w:type="spellStart"/>
      <w:r w:rsidRPr="00DC6E87">
        <w:rPr>
          <w:rFonts w:ascii="Times New Roman" w:hAnsi="Times New Roman" w:cs="Times New Roman"/>
        </w:rPr>
        <w:t>deepTMHMM</w:t>
      </w:r>
      <w:proofErr w:type="spellEnd"/>
      <w:r w:rsidRPr="00DC6E87">
        <w:rPr>
          <w:rFonts w:ascii="Times New Roman" w:hAnsi="Times New Roman" w:cs="Times New Roman"/>
        </w:rPr>
        <w:t xml:space="preserve"> for transmembrane domains (</w:t>
      </w:r>
      <w:proofErr w:type="spellStart"/>
      <w:r w:rsidRPr="00DC6E87">
        <w:rPr>
          <w:rFonts w:ascii="Times New Roman" w:hAnsi="Times New Roman" w:cs="Times New Roman"/>
        </w:rPr>
        <w:t>Hallgren</w:t>
      </w:r>
      <w:proofErr w:type="spellEnd"/>
      <w:r w:rsidRPr="00DC6E87">
        <w:rPr>
          <w:rFonts w:ascii="Times New Roman" w:hAnsi="Times New Roman" w:cs="Times New Roman"/>
        </w:rPr>
        <w:t xml:space="preserve"> et al., 2022). Receptors containing less than four or more than seven transmembrane domains were removed. Receptors with lengths exceeding 3000 </w:t>
      </w:r>
      <w:r w:rsidR="00362076">
        <w:rPr>
          <w:rFonts w:ascii="Times New Roman" w:hAnsi="Times New Roman" w:cs="Times New Roman"/>
        </w:rPr>
        <w:t>nucleotides</w:t>
      </w:r>
      <w:r w:rsidR="002C4109" w:rsidRPr="00DC6E87">
        <w:rPr>
          <w:rFonts w:ascii="Times New Roman" w:hAnsi="Times New Roman" w:cs="Times New Roman"/>
        </w:rPr>
        <w:t xml:space="preserve"> were</w:t>
      </w:r>
      <w:r w:rsidR="007F2B7A">
        <w:rPr>
          <w:rFonts w:ascii="Times New Roman" w:hAnsi="Times New Roman" w:cs="Times New Roman"/>
        </w:rPr>
        <w:t xml:space="preserve"> removed.</w:t>
      </w:r>
    </w:p>
    <w:p w:rsidR="009D0DE5" w:rsidRPr="007F2B7A" w:rsidRDefault="009D0DE5" w:rsidP="007F2B7A">
      <w:pPr>
        <w:spacing w:after="240"/>
        <w:rPr>
          <w:rFonts w:ascii="Times New Roman" w:hAnsi="Times New Roman" w:cs="Times New Roman"/>
          <w:b/>
        </w:rPr>
      </w:pPr>
      <w:r w:rsidRPr="00DC6E87">
        <w:rPr>
          <w:rFonts w:ascii="Times New Roman" w:hAnsi="Times New Roman" w:cs="Times New Roman"/>
          <w:b/>
        </w:rPr>
        <w:t>Generating Profile HMMs</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 xml:space="preserve">Sensory receptors belonging to the class A GPCR superfamily (VN1Rs, OPNs, ORs and TAARs) and class C GPCR superfamily (VN2Rs, TAS1Rs and TAS2Rs) were mined from the RefSeq annotations for each of the fourteen test species. Class A receptors and Class C receptors were aligned with </w:t>
      </w:r>
      <w:proofErr w:type="spellStart"/>
      <w:r w:rsidRPr="00DC6E87">
        <w:rPr>
          <w:rFonts w:ascii="Times New Roman" w:hAnsi="Times New Roman" w:cs="Times New Roman"/>
        </w:rPr>
        <w:t>Clustal</w:t>
      </w:r>
      <w:proofErr w:type="spellEnd"/>
      <w:r w:rsidRPr="00DC6E87">
        <w:rPr>
          <w:rFonts w:ascii="Times New Roman" w:hAnsi="Times New Roman" w:cs="Times New Roman"/>
        </w:rPr>
        <w:t xml:space="preserve"> omega (</w:t>
      </w:r>
      <w:proofErr w:type="spellStart"/>
      <w:r w:rsidRPr="00DC6E87">
        <w:rPr>
          <w:rFonts w:ascii="Times New Roman" w:hAnsi="Times New Roman" w:cs="Times New Roman"/>
        </w:rPr>
        <w:t>Sievers</w:t>
      </w:r>
      <w:proofErr w:type="spellEnd"/>
      <w:r w:rsidRPr="00DC6E87">
        <w:rPr>
          <w:rFonts w:ascii="Times New Roman" w:hAnsi="Times New Roman" w:cs="Times New Roman"/>
        </w:rPr>
        <w:t xml:space="preserve"> et al., 2014). The alignments were visualised and trimmed at both ends of the seven transmembrane region, with </w:t>
      </w:r>
      <w:proofErr w:type="spellStart"/>
      <w:r w:rsidRPr="00DC6E87">
        <w:rPr>
          <w:rFonts w:ascii="Times New Roman" w:hAnsi="Times New Roman" w:cs="Times New Roman"/>
        </w:rPr>
        <w:t>Jalview</w:t>
      </w:r>
      <w:proofErr w:type="spellEnd"/>
      <w:r w:rsidRPr="00DC6E87">
        <w:rPr>
          <w:rFonts w:ascii="Times New Roman" w:hAnsi="Times New Roman" w:cs="Times New Roman"/>
        </w:rPr>
        <w:t xml:space="preserve"> (Waterhouse et al., 2009). The adjusted alignments were used to build profile hidden </w:t>
      </w:r>
      <w:proofErr w:type="spellStart"/>
      <w:r w:rsidRPr="00DC6E87">
        <w:rPr>
          <w:rFonts w:ascii="Times New Roman" w:hAnsi="Times New Roman" w:cs="Times New Roman"/>
        </w:rPr>
        <w:t>markov</w:t>
      </w:r>
      <w:proofErr w:type="spellEnd"/>
      <w:r w:rsidRPr="00DC6E87">
        <w:rPr>
          <w:rFonts w:ascii="Times New Roman" w:hAnsi="Times New Roman" w:cs="Times New Roman"/>
        </w:rPr>
        <w:t xml:space="preserve"> models (HMMs) of the seven transmembrane domains for class A and class C receptors using HMMER. Upon testing, functional type II vomeronasal receptors were consistently filtered out with the class A and class C profile HMMs. Therefore, a third profile HMM was generated for these type II vomeronasal receptors to increase recovery. </w:t>
      </w:r>
    </w:p>
    <w:p w:rsidR="009D0DE5" w:rsidRPr="007F2B7A" w:rsidRDefault="009D0DE5" w:rsidP="007F2B7A">
      <w:pPr>
        <w:spacing w:after="240"/>
        <w:rPr>
          <w:rFonts w:ascii="Times New Roman" w:hAnsi="Times New Roman" w:cs="Times New Roman"/>
          <w:b/>
        </w:rPr>
      </w:pPr>
      <w:r w:rsidRPr="00DC6E87">
        <w:rPr>
          <w:rFonts w:ascii="Times New Roman" w:hAnsi="Times New Roman" w:cs="Times New Roman"/>
          <w:b/>
        </w:rPr>
        <w:t>Test set generation</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 xml:space="preserve">RefSeq coding sequences were mined for each species based on their sensory receptor gene annotations. Each receptor was mapped back to the genome with </w:t>
      </w:r>
      <w:proofErr w:type="spellStart"/>
      <w:r w:rsidRPr="00DC6E87">
        <w:rPr>
          <w:rFonts w:ascii="Times New Roman" w:hAnsi="Times New Roman" w:cs="Times New Roman"/>
        </w:rPr>
        <w:t>blastn</w:t>
      </w:r>
      <w:proofErr w:type="spellEnd"/>
      <w:r w:rsidRPr="00DC6E87">
        <w:rPr>
          <w:rFonts w:ascii="Times New Roman" w:hAnsi="Times New Roman" w:cs="Times New Roman"/>
        </w:rPr>
        <w:t xml:space="preserve">. Hits with 100% identity were considered a direct map, and assigned locus coordinates accordingly. Only one hit per locus was retained to remove splice isoforms. In-frame stop codons and sequence length were initially used to assign </w:t>
      </w:r>
      <w:r w:rsidR="00B217E7">
        <w:rPr>
          <w:rFonts w:ascii="Times New Roman" w:hAnsi="Times New Roman" w:cs="Times New Roman"/>
        </w:rPr>
        <w:t>each receptor with ‘functional’ or ‘</w:t>
      </w:r>
      <w:proofErr w:type="spellStart"/>
      <w:r w:rsidR="00B217E7">
        <w:rPr>
          <w:rFonts w:ascii="Times New Roman" w:hAnsi="Times New Roman" w:cs="Times New Roman"/>
        </w:rPr>
        <w:t>pseudogene_short</w:t>
      </w:r>
      <w:proofErr w:type="spellEnd"/>
      <w:r w:rsidR="00B217E7">
        <w:rPr>
          <w:rFonts w:ascii="Times New Roman" w:hAnsi="Times New Roman" w:cs="Times New Roman"/>
        </w:rPr>
        <w:t>’ status. RefSeq ‘pseudogene’</w:t>
      </w:r>
      <w:r w:rsidRPr="00DC6E87">
        <w:rPr>
          <w:rFonts w:ascii="Times New Roman" w:hAnsi="Times New Roman" w:cs="Times New Roman"/>
        </w:rPr>
        <w:t xml:space="preserve"> labels were retained regardless of sequence length. </w:t>
      </w:r>
      <w:proofErr w:type="spellStart"/>
      <w:r w:rsidRPr="00DC6E87">
        <w:rPr>
          <w:rFonts w:ascii="Times New Roman" w:hAnsi="Times New Roman" w:cs="Times New Roman"/>
        </w:rPr>
        <w:t>DeepTMHMM</w:t>
      </w:r>
      <w:proofErr w:type="spellEnd"/>
      <w:r w:rsidRPr="00DC6E87">
        <w:rPr>
          <w:rFonts w:ascii="Times New Roman" w:hAnsi="Times New Roman" w:cs="Times New Roman"/>
        </w:rPr>
        <w:t xml:space="preserve"> (</w:t>
      </w:r>
      <w:proofErr w:type="spellStart"/>
      <w:r w:rsidRPr="00DC6E87">
        <w:rPr>
          <w:rFonts w:ascii="Times New Roman" w:hAnsi="Times New Roman" w:cs="Times New Roman"/>
        </w:rPr>
        <w:t>Hallgren</w:t>
      </w:r>
      <w:proofErr w:type="spellEnd"/>
      <w:r w:rsidRPr="00DC6E87">
        <w:rPr>
          <w:rFonts w:ascii="Times New Roman" w:hAnsi="Times New Roman" w:cs="Times New Roman"/>
        </w:rPr>
        <w:t xml:space="preserve"> et al., 2022) was then applied to each test set. Receptors containing all 7 transmembrane domains were re-annotated as functional, except in sequences carrying in-frame stop codons, or where NCBI annotated the gene as a pseudogene. Sequences which lacked any transmembrane domains were removed from the test sets. Summaries are provided for each test set (</w:t>
      </w:r>
      <w:hyperlink r:id="rId4">
        <w:r w:rsidRPr="003511CC">
          <w:rPr>
            <w:rFonts w:ascii="Times New Roman" w:hAnsi="Times New Roman" w:cs="Times New Roman"/>
          </w:rPr>
          <w:t>Supplementary File S5</w:t>
        </w:r>
      </w:hyperlink>
      <w:r w:rsidRPr="00DC6E87">
        <w:rPr>
          <w:rFonts w:ascii="Times New Roman" w:hAnsi="Times New Roman" w:cs="Times New Roman"/>
        </w:rPr>
        <w:t xml:space="preserve">). </w:t>
      </w:r>
    </w:p>
    <w:p w:rsidR="009D0DE5" w:rsidRPr="00DC6E87" w:rsidRDefault="009D0DE5" w:rsidP="007F2B7A">
      <w:pPr>
        <w:spacing w:after="240"/>
        <w:rPr>
          <w:rFonts w:ascii="Times New Roman" w:hAnsi="Times New Roman" w:cs="Times New Roman"/>
          <w:b/>
        </w:rPr>
      </w:pPr>
      <w:r w:rsidRPr="00DC6E87">
        <w:rPr>
          <w:rFonts w:ascii="Times New Roman" w:hAnsi="Times New Roman" w:cs="Times New Roman"/>
          <w:b/>
        </w:rPr>
        <w:t>Self</w:t>
      </w:r>
      <w:r w:rsidR="00DB2E30">
        <w:rPr>
          <w:rFonts w:ascii="Times New Roman" w:hAnsi="Times New Roman" w:cs="Times New Roman"/>
          <w:b/>
        </w:rPr>
        <w:t>-</w:t>
      </w:r>
      <w:r w:rsidRPr="00DC6E87">
        <w:rPr>
          <w:rFonts w:ascii="Times New Roman" w:hAnsi="Times New Roman" w:cs="Times New Roman"/>
          <w:b/>
        </w:rPr>
        <w:t>annotation tests</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 xml:space="preserve">For the </w:t>
      </w:r>
      <w:r w:rsidR="00DB2E30" w:rsidRPr="00DC6E87">
        <w:rPr>
          <w:rFonts w:ascii="Times New Roman" w:hAnsi="Times New Roman" w:cs="Times New Roman"/>
        </w:rPr>
        <w:t>self-annotation</w:t>
      </w:r>
      <w:r w:rsidRPr="00DC6E87">
        <w:rPr>
          <w:rFonts w:ascii="Times New Roman" w:hAnsi="Times New Roman" w:cs="Times New Roman"/>
        </w:rPr>
        <w:t xml:space="preserve"> tests (test 3), each NCBI test set was filtered as described for the reference files. Reference genes with greater than 8 transmembrane domains, less than 4 transmembrane domains or </w:t>
      </w:r>
      <w:r w:rsidRPr="00DC6E87">
        <w:rPr>
          <w:rFonts w:ascii="Times New Roman" w:hAnsi="Times New Roman" w:cs="Times New Roman"/>
        </w:rPr>
        <w:lastRenderedPageBreak/>
        <w:t>with lengths greater than 3000 nucleotides were removed. The filtered test sets were used as both the reference file, and the test recovery set in test 3 for each species.</w:t>
      </w:r>
    </w:p>
    <w:p w:rsidR="009D0DE5" w:rsidRPr="007F2B7A" w:rsidRDefault="009D0DE5" w:rsidP="007F2B7A">
      <w:pPr>
        <w:spacing w:after="240"/>
        <w:rPr>
          <w:rFonts w:ascii="Times New Roman" w:hAnsi="Times New Roman" w:cs="Times New Roman"/>
          <w:b/>
        </w:rPr>
      </w:pPr>
      <w:r w:rsidRPr="00DC6E87">
        <w:rPr>
          <w:rFonts w:ascii="Times New Roman" w:hAnsi="Times New Roman" w:cs="Times New Roman"/>
          <w:b/>
        </w:rPr>
        <w:t>Calculating test scores</w:t>
      </w:r>
    </w:p>
    <w:p w:rsidR="009D0DE5" w:rsidRPr="00DC6E87" w:rsidRDefault="009D0DE5" w:rsidP="00B217E7">
      <w:pPr>
        <w:spacing w:after="240"/>
        <w:jc w:val="both"/>
        <w:rPr>
          <w:rFonts w:ascii="Times New Roman" w:hAnsi="Times New Roman" w:cs="Times New Roman"/>
        </w:rPr>
      </w:pPr>
      <w:r w:rsidRPr="00DC6E87">
        <w:rPr>
          <w:rFonts w:ascii="Times New Roman" w:hAnsi="Times New Roman" w:cs="Times New Roman"/>
        </w:rPr>
        <w:t xml:space="preserve">Sensommatic predictions from each test species were mapped to their corresponding NCBI predictions using </w:t>
      </w:r>
      <w:proofErr w:type="spellStart"/>
      <w:r w:rsidRPr="00DC6E87">
        <w:rPr>
          <w:rFonts w:ascii="Times New Roman" w:hAnsi="Times New Roman" w:cs="Times New Roman"/>
        </w:rPr>
        <w:t>blastn</w:t>
      </w:r>
      <w:proofErr w:type="spellEnd"/>
      <w:r w:rsidRPr="00DC6E87">
        <w:rPr>
          <w:rFonts w:ascii="Times New Roman" w:hAnsi="Times New Roman" w:cs="Times New Roman"/>
        </w:rPr>
        <w:t xml:space="preserve">. Genomic coordinates were compared to ensure each pair maps to corresponding loci. The number of Sensommatic predictions which map to NCBI receptors was used to quantify pipeline ‘recovery’. Hits which did not map to corresponding NCBI genes were considered ‘unmapped’ predictions. Similarly, NCBI receptors which did not map to any Sensommatic predictions were considered ‘missed’ </w:t>
      </w:r>
      <w:r w:rsidR="00B217E7">
        <w:rPr>
          <w:rFonts w:ascii="Times New Roman" w:hAnsi="Times New Roman" w:cs="Times New Roman"/>
        </w:rPr>
        <w:t>predictions</w:t>
      </w:r>
      <w:r w:rsidRPr="00DC6E87">
        <w:rPr>
          <w:rFonts w:ascii="Times New Roman" w:hAnsi="Times New Roman" w:cs="Times New Roman"/>
        </w:rPr>
        <w:t xml:space="preserve"> (</w:t>
      </w:r>
      <w:hyperlink r:id="rId5">
        <w:r w:rsidRPr="003511CC">
          <w:rPr>
            <w:rFonts w:ascii="Times New Roman" w:hAnsi="Times New Roman" w:cs="Times New Roman"/>
          </w:rPr>
          <w:t>Supplementary File S6</w:t>
        </w:r>
      </w:hyperlink>
      <w:r w:rsidRPr="00DC6E87">
        <w:rPr>
          <w:rFonts w:ascii="Times New Roman" w:hAnsi="Times New Roman" w:cs="Times New Roman"/>
        </w:rPr>
        <w:t>)</w:t>
      </w:r>
    </w:p>
    <w:p w:rsidR="009D0DE5" w:rsidRPr="00DC6E87" w:rsidRDefault="002458BE" w:rsidP="00B217E7">
      <w:pPr>
        <w:spacing w:after="240"/>
        <w:jc w:val="both"/>
        <w:rPr>
          <w:rFonts w:ascii="Times New Roman" w:hAnsi="Times New Roman" w:cs="Times New Roman"/>
        </w:rPr>
      </w:pPr>
      <w:r>
        <w:rPr>
          <w:rFonts w:ascii="Times New Roman" w:hAnsi="Times New Roman" w:cs="Times New Roman"/>
        </w:rPr>
        <w:t>T</w:t>
      </w:r>
      <w:r w:rsidR="009D0DE5" w:rsidRPr="00DC6E87">
        <w:rPr>
          <w:rFonts w:ascii="Times New Roman" w:hAnsi="Times New Roman" w:cs="Times New Roman"/>
        </w:rPr>
        <w:t>o assess prediction accuracy, the 5’ and 3’ coordinates were compared for each pair. Pairs which shared start and stop positions were considered identical predictions. Where predictions were non-identical, the percentage of hits which over-extended, or did not extend enough, in the 5’ or 3’ direction was calculated (</w:t>
      </w:r>
      <w:hyperlink r:id="rId6">
        <w:r w:rsidR="009D0DE5" w:rsidRPr="003511CC">
          <w:rPr>
            <w:rFonts w:ascii="Times New Roman" w:hAnsi="Times New Roman" w:cs="Times New Roman"/>
          </w:rPr>
          <w:t>Supplementary File S2</w:t>
        </w:r>
      </w:hyperlink>
      <w:r w:rsidR="009D0DE5" w:rsidRPr="00DC6E87">
        <w:rPr>
          <w:rFonts w:ascii="Times New Roman" w:hAnsi="Times New Roman" w:cs="Times New Roman"/>
        </w:rPr>
        <w:t xml:space="preserve">). Furthermore, in situations where the 5’ and 3’ positions did not reconcile, the NCBI predictions were checked for the presence of start and stop codons. The percentage of discordant pairs, where the NCBI prediction lacked start and stop codons was quantified. </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 xml:space="preserve">To quantify the percentage of hits which were correctly classified as ‘functional’ or ‘pseudogene’, the annotation status of each mapped pair was compared. The final score for each test was generated by calculating the mean percentage of recovered hits, perfect predictions and correctly annotated receptors. </w:t>
      </w:r>
    </w:p>
    <w:p w:rsidR="009D0DE5" w:rsidRPr="00DC6E87" w:rsidRDefault="009D0DE5" w:rsidP="007F2B7A">
      <w:pPr>
        <w:spacing w:after="240"/>
        <w:rPr>
          <w:rFonts w:ascii="Times New Roman" w:hAnsi="Times New Roman" w:cs="Times New Roman"/>
          <w:b/>
        </w:rPr>
      </w:pPr>
      <w:r w:rsidRPr="00DC6E87">
        <w:rPr>
          <w:rFonts w:ascii="Times New Roman" w:hAnsi="Times New Roman" w:cs="Times New Roman"/>
          <w:b/>
        </w:rPr>
        <w:t>Quantifying prediction improvements</w:t>
      </w:r>
    </w:p>
    <w:p w:rsidR="009D0DE5" w:rsidRPr="00DC6E87" w:rsidRDefault="00D6744F" w:rsidP="007F2B7A">
      <w:pPr>
        <w:spacing w:after="240"/>
        <w:jc w:val="both"/>
        <w:rPr>
          <w:rFonts w:ascii="Times New Roman" w:hAnsi="Times New Roman" w:cs="Times New Roman"/>
        </w:rPr>
      </w:pPr>
      <w:r>
        <w:rPr>
          <w:rFonts w:ascii="Times New Roman" w:hAnsi="Times New Roman" w:cs="Times New Roman"/>
        </w:rPr>
        <w:t>T</w:t>
      </w:r>
      <w:r w:rsidR="009D0DE5" w:rsidRPr="00DC6E87">
        <w:rPr>
          <w:rFonts w:ascii="Times New Roman" w:hAnsi="Times New Roman" w:cs="Times New Roman"/>
        </w:rPr>
        <w:t xml:space="preserve">o quantify the percentage of NCBI predictions which were improved by Sensommatic, </w:t>
      </w:r>
      <w:proofErr w:type="spellStart"/>
      <w:r w:rsidR="009D0DE5" w:rsidRPr="00DC6E87">
        <w:rPr>
          <w:rFonts w:ascii="Times New Roman" w:hAnsi="Times New Roman" w:cs="Times New Roman"/>
        </w:rPr>
        <w:t>DeepTMHMM</w:t>
      </w:r>
      <w:proofErr w:type="spellEnd"/>
      <w:r w:rsidR="009D0DE5" w:rsidRPr="00DC6E87">
        <w:rPr>
          <w:rFonts w:ascii="Times New Roman" w:hAnsi="Times New Roman" w:cs="Times New Roman"/>
        </w:rPr>
        <w:t xml:space="preserve"> (</w:t>
      </w:r>
      <w:proofErr w:type="spellStart"/>
      <w:r w:rsidR="009D0DE5" w:rsidRPr="00DC6E87">
        <w:rPr>
          <w:rFonts w:ascii="Times New Roman" w:hAnsi="Times New Roman" w:cs="Times New Roman"/>
        </w:rPr>
        <w:t>Hallgren</w:t>
      </w:r>
      <w:proofErr w:type="spellEnd"/>
      <w:r w:rsidR="009D0DE5" w:rsidRPr="00DC6E87">
        <w:rPr>
          <w:rFonts w:ascii="Times New Roman" w:hAnsi="Times New Roman" w:cs="Times New Roman"/>
        </w:rPr>
        <w:t xml:space="preserve"> et al., 2022) was applied to quantify the number of transmembrane domains in each mapped pair (</w:t>
      </w:r>
      <w:hyperlink r:id="rId7">
        <w:r w:rsidR="009D0DE5" w:rsidRPr="003511CC">
          <w:rPr>
            <w:rFonts w:ascii="Times New Roman" w:hAnsi="Times New Roman" w:cs="Times New Roman"/>
          </w:rPr>
          <w:t>Supplementary File S3</w:t>
        </w:r>
      </w:hyperlink>
      <w:r w:rsidR="009D0DE5" w:rsidRPr="00DC6E87">
        <w:rPr>
          <w:rFonts w:ascii="Times New Roman" w:hAnsi="Times New Roman" w:cs="Times New Roman"/>
        </w:rPr>
        <w:t xml:space="preserve">). Sensommatic predictions were considered ‘improved’ where additional transmembrane domains were incorporated, or in cases where start or stop codons were included where lacking in the NCBI prediction. The same approach was used </w:t>
      </w:r>
      <w:r w:rsidR="00B217E7">
        <w:rPr>
          <w:rFonts w:ascii="Times New Roman" w:hAnsi="Times New Roman" w:cs="Times New Roman"/>
        </w:rPr>
        <w:t>to determine the percentage of S</w:t>
      </w:r>
      <w:r w:rsidR="009D0DE5" w:rsidRPr="00DC6E87">
        <w:rPr>
          <w:rFonts w:ascii="Times New Roman" w:hAnsi="Times New Roman" w:cs="Times New Roman"/>
        </w:rPr>
        <w:t xml:space="preserve">ensommatic predictions which were worse than their NCBI counterpart. </w:t>
      </w:r>
    </w:p>
    <w:p w:rsidR="009D0DE5" w:rsidRPr="00DC6E87" w:rsidRDefault="009D0DE5" w:rsidP="007F2B7A">
      <w:pPr>
        <w:spacing w:after="240"/>
        <w:rPr>
          <w:rFonts w:ascii="Times New Roman" w:hAnsi="Times New Roman" w:cs="Times New Roman"/>
          <w:b/>
        </w:rPr>
      </w:pPr>
      <w:r w:rsidRPr="00DC6E87">
        <w:rPr>
          <w:rFonts w:ascii="Times New Roman" w:hAnsi="Times New Roman" w:cs="Times New Roman"/>
          <w:b/>
        </w:rPr>
        <w:t>Validating specificity of unmapped predictions</w:t>
      </w:r>
    </w:p>
    <w:p w:rsidR="009D0DE5" w:rsidRDefault="005D70CA" w:rsidP="009D0DE5">
      <w:pPr>
        <w:jc w:val="both"/>
        <w:rPr>
          <w:rFonts w:ascii="Times New Roman" w:hAnsi="Times New Roman" w:cs="Times New Roman"/>
        </w:rPr>
      </w:pPr>
      <w:r>
        <w:rPr>
          <w:rFonts w:ascii="Times New Roman" w:hAnsi="Times New Roman" w:cs="Times New Roman"/>
        </w:rPr>
        <w:t>To</w:t>
      </w:r>
      <w:r w:rsidR="009D0DE5" w:rsidRPr="00DC6E87">
        <w:rPr>
          <w:rFonts w:ascii="Times New Roman" w:hAnsi="Times New Roman" w:cs="Times New Roman"/>
        </w:rPr>
        <w:t xml:space="preserve"> assess pipeline specificity, unmapped predictions were translated and checked with </w:t>
      </w:r>
      <w:proofErr w:type="spellStart"/>
      <w:r w:rsidR="009D0DE5" w:rsidRPr="00DC6E87">
        <w:rPr>
          <w:rFonts w:ascii="Times New Roman" w:hAnsi="Times New Roman" w:cs="Times New Roman"/>
        </w:rPr>
        <w:t>deepTMHMM</w:t>
      </w:r>
      <w:proofErr w:type="spellEnd"/>
      <w:r w:rsidR="009D0DE5" w:rsidRPr="00DC6E87">
        <w:rPr>
          <w:rFonts w:ascii="Times New Roman" w:hAnsi="Times New Roman" w:cs="Times New Roman"/>
        </w:rPr>
        <w:t xml:space="preserve"> (</w:t>
      </w:r>
      <w:proofErr w:type="spellStart"/>
      <w:r w:rsidR="009D0DE5" w:rsidRPr="00DC6E87">
        <w:rPr>
          <w:rFonts w:ascii="Times New Roman" w:hAnsi="Times New Roman" w:cs="Times New Roman"/>
        </w:rPr>
        <w:t>Hallgren</w:t>
      </w:r>
      <w:proofErr w:type="spellEnd"/>
      <w:r w:rsidR="009D0DE5" w:rsidRPr="00DC6E87">
        <w:rPr>
          <w:rFonts w:ascii="Times New Roman" w:hAnsi="Times New Roman" w:cs="Times New Roman"/>
        </w:rPr>
        <w:t xml:space="preserve"> et al., 2022) for the presence of transmembrane domains. Where zero domains were detected, the predictions were further checked for transmembrane domains with the NCBI CDD search tool (</w:t>
      </w:r>
      <w:proofErr w:type="spellStart"/>
      <w:r w:rsidR="009D0DE5" w:rsidRPr="00DC6E87">
        <w:rPr>
          <w:rFonts w:ascii="Times New Roman" w:hAnsi="Times New Roman" w:cs="Times New Roman"/>
        </w:rPr>
        <w:t>Marchler</w:t>
      </w:r>
      <w:proofErr w:type="spellEnd"/>
      <w:r w:rsidR="009D0DE5" w:rsidRPr="00DC6E87">
        <w:rPr>
          <w:rFonts w:ascii="Times New Roman" w:hAnsi="Times New Roman" w:cs="Times New Roman"/>
        </w:rPr>
        <w:t xml:space="preserve">-Bauer and Bryant, 2004; </w:t>
      </w:r>
      <w:proofErr w:type="spellStart"/>
      <w:r w:rsidR="009D0DE5" w:rsidRPr="00DC6E87">
        <w:rPr>
          <w:rFonts w:ascii="Times New Roman" w:hAnsi="Times New Roman" w:cs="Times New Roman"/>
        </w:rPr>
        <w:t>Marchler</w:t>
      </w:r>
      <w:proofErr w:type="spellEnd"/>
      <w:r w:rsidR="009D0DE5" w:rsidRPr="00DC6E87">
        <w:rPr>
          <w:rFonts w:ascii="Times New Roman" w:hAnsi="Times New Roman" w:cs="Times New Roman"/>
        </w:rPr>
        <w:t xml:space="preserve">-Bauer et al., 2010). Hits with zero domains after </w:t>
      </w:r>
      <w:proofErr w:type="spellStart"/>
      <w:r w:rsidR="009D0DE5" w:rsidRPr="00DC6E87">
        <w:rPr>
          <w:rFonts w:ascii="Times New Roman" w:hAnsi="Times New Roman" w:cs="Times New Roman"/>
        </w:rPr>
        <w:t>deepTMHMM</w:t>
      </w:r>
      <w:proofErr w:type="spellEnd"/>
      <w:r w:rsidR="009D0DE5" w:rsidRPr="00DC6E87">
        <w:rPr>
          <w:rFonts w:ascii="Times New Roman" w:hAnsi="Times New Roman" w:cs="Times New Roman"/>
        </w:rPr>
        <w:t xml:space="preserve"> and NCBI CDD searches were deemed to be off target hits. No off target hits were detected (</w:t>
      </w:r>
      <w:hyperlink r:id="rId8">
        <w:r w:rsidR="009D0DE5" w:rsidRPr="003511CC">
          <w:rPr>
            <w:rFonts w:ascii="Times New Roman" w:hAnsi="Times New Roman" w:cs="Times New Roman"/>
          </w:rPr>
          <w:t>Supplementary File S4</w:t>
        </w:r>
      </w:hyperlink>
      <w:r w:rsidR="009D0DE5" w:rsidRPr="00DC6E87">
        <w:rPr>
          <w:rFonts w:ascii="Times New Roman" w:hAnsi="Times New Roman" w:cs="Times New Roman"/>
        </w:rPr>
        <w:t>).</w:t>
      </w:r>
    </w:p>
    <w:p w:rsidR="005D70CA" w:rsidRPr="00016CB6" w:rsidRDefault="005D70CA" w:rsidP="009D0DE5">
      <w:pPr>
        <w:jc w:val="both"/>
        <w:rPr>
          <w:rFonts w:ascii="Times New Roman" w:hAnsi="Times New Roman" w:cs="Times New Roman"/>
        </w:rPr>
      </w:pPr>
    </w:p>
    <w:p w:rsidR="009D0DE5" w:rsidRPr="00DC6E87" w:rsidRDefault="009D0DE5" w:rsidP="007F2B7A">
      <w:pPr>
        <w:spacing w:after="240"/>
        <w:jc w:val="both"/>
        <w:rPr>
          <w:rFonts w:ascii="Times New Roman" w:hAnsi="Times New Roman" w:cs="Times New Roman"/>
          <w:b/>
        </w:rPr>
      </w:pPr>
      <w:r w:rsidRPr="00DC6E87">
        <w:rPr>
          <w:rFonts w:ascii="Times New Roman" w:hAnsi="Times New Roman" w:cs="Times New Roman"/>
          <w:b/>
        </w:rPr>
        <w:t>Predictions filtered out with HMMER</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 xml:space="preserve">Predictions that failed to pass the </w:t>
      </w:r>
      <w:r w:rsidR="00E9583C">
        <w:rPr>
          <w:rFonts w:ascii="Times New Roman" w:hAnsi="Times New Roman" w:cs="Times New Roman"/>
        </w:rPr>
        <w:t>HMMER</w:t>
      </w:r>
      <w:r w:rsidRPr="00DC6E87">
        <w:rPr>
          <w:rFonts w:ascii="Times New Roman" w:hAnsi="Times New Roman" w:cs="Times New Roman"/>
        </w:rPr>
        <w:t xml:space="preserve"> filter were checked with </w:t>
      </w:r>
      <w:proofErr w:type="spellStart"/>
      <w:r w:rsidRPr="00DC6E87">
        <w:rPr>
          <w:rFonts w:ascii="Times New Roman" w:hAnsi="Times New Roman" w:cs="Times New Roman"/>
        </w:rPr>
        <w:t>deepTMHMM</w:t>
      </w:r>
      <w:proofErr w:type="spellEnd"/>
      <w:r w:rsidRPr="00DC6E87">
        <w:rPr>
          <w:rFonts w:ascii="Times New Roman" w:hAnsi="Times New Roman" w:cs="Times New Roman"/>
        </w:rPr>
        <w:t xml:space="preserve"> for the presence of transmembrane domains (</w:t>
      </w:r>
      <w:hyperlink r:id="rId9">
        <w:r w:rsidRPr="003511CC">
          <w:rPr>
            <w:rFonts w:ascii="Times New Roman" w:hAnsi="Times New Roman" w:cs="Times New Roman"/>
          </w:rPr>
          <w:t>Supplementary File S7</w:t>
        </w:r>
      </w:hyperlink>
      <w:r w:rsidRPr="00DC6E87">
        <w:rPr>
          <w:rFonts w:ascii="Times New Roman" w:hAnsi="Times New Roman" w:cs="Times New Roman"/>
        </w:rPr>
        <w:t xml:space="preserve">). Hits which contain zero transmembrane domains were deemed to be off target hits which were filtered out with </w:t>
      </w:r>
      <w:r w:rsidR="00E9583C">
        <w:rPr>
          <w:rFonts w:ascii="Times New Roman" w:hAnsi="Times New Roman" w:cs="Times New Roman"/>
        </w:rPr>
        <w:t>HMMER</w:t>
      </w:r>
      <w:r w:rsidRPr="00DC6E87">
        <w:rPr>
          <w:rFonts w:ascii="Times New Roman" w:hAnsi="Times New Roman" w:cs="Times New Roman"/>
        </w:rPr>
        <w:t xml:space="preserve">. Conversely, hits which contained transmembrane domains were considered to be good predictions which were removed inappropriately. The proportion of functional and pseudogenes filtered out with </w:t>
      </w:r>
      <w:r w:rsidR="00E9583C">
        <w:rPr>
          <w:rFonts w:ascii="Times New Roman" w:hAnsi="Times New Roman" w:cs="Times New Roman"/>
        </w:rPr>
        <w:t>HMMER</w:t>
      </w:r>
      <w:r w:rsidRPr="00DC6E87">
        <w:rPr>
          <w:rFonts w:ascii="Times New Roman" w:hAnsi="Times New Roman" w:cs="Times New Roman"/>
        </w:rPr>
        <w:t xml:space="preserve"> was also quantified.</w:t>
      </w:r>
    </w:p>
    <w:p w:rsidR="009D0DE5" w:rsidRPr="00DC6E87" w:rsidRDefault="007F2B7A" w:rsidP="007F2B7A">
      <w:pPr>
        <w:spacing w:after="240"/>
        <w:rPr>
          <w:rFonts w:ascii="Times New Roman" w:hAnsi="Times New Roman" w:cs="Times New Roman"/>
          <w:b/>
        </w:rPr>
      </w:pPr>
      <w:r>
        <w:rPr>
          <w:rFonts w:ascii="Times New Roman" w:hAnsi="Times New Roman" w:cs="Times New Roman"/>
          <w:b/>
        </w:rPr>
        <w:lastRenderedPageBreak/>
        <w:t>Pseudogene length optimization</w:t>
      </w:r>
    </w:p>
    <w:p w:rsidR="009D0DE5" w:rsidRPr="00DC6E87" w:rsidRDefault="009D0DE5" w:rsidP="007F2B7A">
      <w:pPr>
        <w:spacing w:after="240"/>
        <w:jc w:val="both"/>
        <w:rPr>
          <w:rFonts w:ascii="Times New Roman" w:hAnsi="Times New Roman" w:cs="Times New Roman"/>
        </w:rPr>
      </w:pPr>
      <w:r w:rsidRPr="00DC6E87">
        <w:rPr>
          <w:rFonts w:ascii="Times New Roman" w:hAnsi="Times New Roman" w:cs="Times New Roman"/>
        </w:rPr>
        <w:t>Sensommatic predictions are assigned pseudogene or functional status based on in-frame stop codons and prediction length. To determine the optimum length threshold for pseudogene classification, lengths of 850, 860, 870 and 900 were tested. The length with the greatest number of correctly classified predictions, when compared to the NCBI test sets, was found to be 860. Hence the default pseudogene length threshold is set to 860.</w:t>
      </w:r>
    </w:p>
    <w:p w:rsidR="009D0DE5" w:rsidRPr="007F2B7A" w:rsidRDefault="009D0DE5" w:rsidP="007F2B7A">
      <w:pPr>
        <w:spacing w:after="240"/>
        <w:jc w:val="both"/>
        <w:rPr>
          <w:rFonts w:ascii="Times New Roman" w:hAnsi="Times New Roman" w:cs="Times New Roman"/>
          <w:b/>
        </w:rPr>
      </w:pPr>
      <w:r w:rsidRPr="00DC6E87">
        <w:rPr>
          <w:rFonts w:ascii="Times New Roman" w:hAnsi="Times New Roman" w:cs="Times New Roman"/>
          <w:b/>
        </w:rPr>
        <w:t xml:space="preserve">Protein structure validation </w:t>
      </w:r>
    </w:p>
    <w:p w:rsidR="00426AB7" w:rsidRPr="00846FCB" w:rsidRDefault="009D0DE5" w:rsidP="00426AB7">
      <w:pPr>
        <w:jc w:val="both"/>
        <w:rPr>
          <w:rFonts w:ascii="Times New Roman" w:hAnsi="Times New Roman" w:cs="Times New Roman"/>
          <w:i/>
        </w:rPr>
      </w:pPr>
      <w:r w:rsidRPr="00DC6E87">
        <w:rPr>
          <w:rFonts w:ascii="Times New Roman" w:hAnsi="Times New Roman" w:cs="Times New Roman"/>
        </w:rPr>
        <w:t xml:space="preserve">To validate </w:t>
      </w:r>
      <w:proofErr w:type="spellStart"/>
      <w:r w:rsidRPr="00DC6E87">
        <w:rPr>
          <w:rFonts w:ascii="Times New Roman" w:hAnsi="Times New Roman" w:cs="Times New Roman"/>
        </w:rPr>
        <w:t>sensommatic</w:t>
      </w:r>
      <w:proofErr w:type="spellEnd"/>
      <w:r w:rsidRPr="00DC6E87">
        <w:rPr>
          <w:rFonts w:ascii="Times New Roman" w:hAnsi="Times New Roman" w:cs="Times New Roman"/>
        </w:rPr>
        <w:t xml:space="preserve"> predictions, protein structures were modelled with </w:t>
      </w:r>
      <w:proofErr w:type="spellStart"/>
      <w:r w:rsidRPr="00DC6E87">
        <w:rPr>
          <w:rFonts w:ascii="Times New Roman" w:hAnsi="Times New Roman" w:cs="Times New Roman"/>
        </w:rPr>
        <w:t>ColabFold</w:t>
      </w:r>
      <w:proofErr w:type="spellEnd"/>
      <w:r w:rsidRPr="00DC6E87">
        <w:rPr>
          <w:rFonts w:ascii="Times New Roman" w:hAnsi="Times New Roman" w:cs="Times New Roman"/>
        </w:rPr>
        <w:t xml:space="preserve"> using  default parameters and visualised with </w:t>
      </w:r>
      <w:proofErr w:type="spellStart"/>
      <w:r w:rsidRPr="00DC6E87">
        <w:rPr>
          <w:rFonts w:ascii="Times New Roman" w:hAnsi="Times New Roman" w:cs="Times New Roman"/>
        </w:rPr>
        <w:t>Mol</w:t>
      </w:r>
      <w:proofErr w:type="spellEnd"/>
      <w:r w:rsidRPr="00DC6E87">
        <w:rPr>
          <w:rFonts w:ascii="Times New Roman" w:hAnsi="Times New Roman" w:cs="Times New Roman"/>
        </w:rPr>
        <w:t xml:space="preserve">* 3D Viewer (Jumper et al., 2021; </w:t>
      </w:r>
      <w:proofErr w:type="spellStart"/>
      <w:r w:rsidRPr="00DC6E87">
        <w:rPr>
          <w:rFonts w:ascii="Times New Roman" w:hAnsi="Times New Roman" w:cs="Times New Roman"/>
        </w:rPr>
        <w:t>Sehnal</w:t>
      </w:r>
      <w:proofErr w:type="spellEnd"/>
      <w:r w:rsidRPr="00DC6E87">
        <w:rPr>
          <w:rFonts w:ascii="Times New Roman" w:hAnsi="Times New Roman" w:cs="Times New Roman"/>
        </w:rPr>
        <w:t xml:space="preserve"> et al., 2021; </w:t>
      </w:r>
      <w:proofErr w:type="spellStart"/>
      <w:r w:rsidRPr="00DC6E87">
        <w:rPr>
          <w:rFonts w:ascii="Times New Roman" w:hAnsi="Times New Roman" w:cs="Times New Roman"/>
        </w:rPr>
        <w:t>Mirdita</w:t>
      </w:r>
      <w:proofErr w:type="spellEnd"/>
      <w:r w:rsidRPr="00DC6E87">
        <w:rPr>
          <w:rFonts w:ascii="Times New Roman" w:hAnsi="Times New Roman" w:cs="Times New Roman"/>
        </w:rPr>
        <w:t xml:space="preserve"> et al., 2022). Representative predictions from each subfamily of sensory receptors were chosen from a diverse range of species.  Receptors modelled include vomeronasal receptor type I (VN1R1) from</w:t>
      </w:r>
      <w:r w:rsidRPr="00DC6E87">
        <w:rPr>
          <w:rFonts w:ascii="Times New Roman" w:hAnsi="Times New Roman" w:cs="Times New Roman"/>
          <w:i/>
        </w:rPr>
        <w:t xml:space="preserve"> </w:t>
      </w:r>
      <w:proofErr w:type="spellStart"/>
      <w:r w:rsidRPr="00DC6E87">
        <w:rPr>
          <w:rFonts w:ascii="Times New Roman" w:hAnsi="Times New Roman" w:cs="Times New Roman"/>
          <w:i/>
        </w:rPr>
        <w:t>Monodelphis</w:t>
      </w:r>
      <w:proofErr w:type="spellEnd"/>
      <w:r w:rsidRPr="00DC6E87">
        <w:rPr>
          <w:rFonts w:ascii="Times New Roman" w:hAnsi="Times New Roman" w:cs="Times New Roman"/>
          <w:i/>
        </w:rPr>
        <w:t xml:space="preserve"> </w:t>
      </w:r>
      <w:proofErr w:type="spellStart"/>
      <w:r w:rsidRPr="00DC6E87">
        <w:rPr>
          <w:rFonts w:ascii="Times New Roman" w:hAnsi="Times New Roman" w:cs="Times New Roman"/>
          <w:i/>
        </w:rPr>
        <w:t>domestica</w:t>
      </w:r>
      <w:proofErr w:type="spellEnd"/>
      <w:r w:rsidRPr="00DC6E87">
        <w:rPr>
          <w:rFonts w:ascii="Times New Roman" w:hAnsi="Times New Roman" w:cs="Times New Roman"/>
          <w:i/>
        </w:rPr>
        <w:t xml:space="preserve">, </w:t>
      </w:r>
      <w:r w:rsidRPr="00DC6E87">
        <w:rPr>
          <w:rFonts w:ascii="Times New Roman" w:hAnsi="Times New Roman" w:cs="Times New Roman"/>
        </w:rPr>
        <w:t xml:space="preserve">olfactory receptor (OR6C3) from </w:t>
      </w:r>
      <w:proofErr w:type="spellStart"/>
      <w:r w:rsidRPr="00DC6E87">
        <w:rPr>
          <w:rFonts w:ascii="Times New Roman" w:hAnsi="Times New Roman" w:cs="Times New Roman"/>
          <w:i/>
        </w:rPr>
        <w:t>Anas</w:t>
      </w:r>
      <w:proofErr w:type="spellEnd"/>
      <w:r w:rsidRPr="00DC6E87">
        <w:rPr>
          <w:rFonts w:ascii="Times New Roman" w:hAnsi="Times New Roman" w:cs="Times New Roman"/>
          <w:i/>
        </w:rPr>
        <w:t xml:space="preserve"> </w:t>
      </w:r>
      <w:proofErr w:type="spellStart"/>
      <w:r w:rsidRPr="00DC6E87">
        <w:rPr>
          <w:rFonts w:ascii="Times New Roman" w:hAnsi="Times New Roman" w:cs="Times New Roman"/>
          <w:i/>
        </w:rPr>
        <w:t>platyrhynchos</w:t>
      </w:r>
      <w:proofErr w:type="spellEnd"/>
      <w:r w:rsidRPr="00DC6E87">
        <w:rPr>
          <w:rFonts w:ascii="Times New Roman" w:hAnsi="Times New Roman" w:cs="Times New Roman"/>
        </w:rPr>
        <w:t xml:space="preserve">, taste receptor type II (TAS2R40) from </w:t>
      </w:r>
      <w:proofErr w:type="spellStart"/>
      <w:r w:rsidRPr="00DC6E87">
        <w:rPr>
          <w:rFonts w:ascii="Times New Roman" w:hAnsi="Times New Roman" w:cs="Times New Roman"/>
          <w:i/>
        </w:rPr>
        <w:t>Anolis</w:t>
      </w:r>
      <w:proofErr w:type="spellEnd"/>
      <w:r w:rsidRPr="00DC6E87">
        <w:rPr>
          <w:rFonts w:ascii="Times New Roman" w:hAnsi="Times New Roman" w:cs="Times New Roman"/>
          <w:i/>
        </w:rPr>
        <w:t xml:space="preserve"> </w:t>
      </w:r>
      <w:proofErr w:type="spellStart"/>
      <w:r w:rsidRPr="00DC6E87">
        <w:rPr>
          <w:rFonts w:ascii="Times New Roman" w:hAnsi="Times New Roman" w:cs="Times New Roman"/>
          <w:i/>
        </w:rPr>
        <w:t>carolinensis</w:t>
      </w:r>
      <w:proofErr w:type="spellEnd"/>
      <w:r w:rsidRPr="00DC6E87">
        <w:rPr>
          <w:rFonts w:ascii="Times New Roman" w:hAnsi="Times New Roman" w:cs="Times New Roman"/>
        </w:rPr>
        <w:t xml:space="preserve">, trace amine associated receptor (taar14g) from </w:t>
      </w:r>
      <w:r w:rsidRPr="00DC6E87">
        <w:rPr>
          <w:rFonts w:ascii="Times New Roman" w:hAnsi="Times New Roman" w:cs="Times New Roman"/>
          <w:i/>
        </w:rPr>
        <w:t xml:space="preserve">Danio </w:t>
      </w:r>
      <w:proofErr w:type="spellStart"/>
      <w:r w:rsidRPr="00DC6E87">
        <w:rPr>
          <w:rFonts w:ascii="Times New Roman" w:hAnsi="Times New Roman" w:cs="Times New Roman"/>
          <w:i/>
        </w:rPr>
        <w:t>rerio</w:t>
      </w:r>
      <w:proofErr w:type="spellEnd"/>
      <w:r w:rsidRPr="00DC6E87">
        <w:rPr>
          <w:rFonts w:ascii="Times New Roman" w:hAnsi="Times New Roman" w:cs="Times New Roman"/>
          <w:i/>
        </w:rPr>
        <w:t xml:space="preserve">, </w:t>
      </w:r>
      <w:r w:rsidRPr="00DC6E87">
        <w:rPr>
          <w:rFonts w:ascii="Times New Roman" w:hAnsi="Times New Roman" w:cs="Times New Roman"/>
        </w:rPr>
        <w:t xml:space="preserve">short wave opsin (opn1sw) from </w:t>
      </w:r>
      <w:r w:rsidRPr="00DC6E87">
        <w:rPr>
          <w:rFonts w:ascii="Times New Roman" w:hAnsi="Times New Roman" w:cs="Times New Roman"/>
          <w:i/>
        </w:rPr>
        <w:t xml:space="preserve">Mus musculus, </w:t>
      </w:r>
      <w:r w:rsidRPr="00DC6E87">
        <w:rPr>
          <w:rFonts w:ascii="Times New Roman" w:hAnsi="Times New Roman" w:cs="Times New Roman"/>
        </w:rPr>
        <w:t xml:space="preserve">medium wave opsin (OPN1MW) from </w:t>
      </w:r>
      <w:r w:rsidRPr="00DC6E87">
        <w:rPr>
          <w:rFonts w:ascii="Times New Roman" w:hAnsi="Times New Roman" w:cs="Times New Roman"/>
          <w:i/>
        </w:rPr>
        <w:t xml:space="preserve">Homo sapiens, </w:t>
      </w:r>
      <w:r w:rsidRPr="00DC6E87">
        <w:rPr>
          <w:rFonts w:ascii="Times New Roman" w:hAnsi="Times New Roman" w:cs="Times New Roman"/>
        </w:rPr>
        <w:t xml:space="preserve">long wave opsin (OPN1LW) from </w:t>
      </w:r>
      <w:r w:rsidRPr="00DC6E87">
        <w:rPr>
          <w:rFonts w:ascii="Times New Roman" w:hAnsi="Times New Roman" w:cs="Times New Roman"/>
          <w:i/>
        </w:rPr>
        <w:t xml:space="preserve">Bos taurus </w:t>
      </w:r>
      <w:r w:rsidRPr="00DC6E87">
        <w:rPr>
          <w:rFonts w:ascii="Times New Roman" w:hAnsi="Times New Roman" w:cs="Times New Roman"/>
        </w:rPr>
        <w:t xml:space="preserve">rhodopsin (RHO) from </w:t>
      </w:r>
      <w:proofErr w:type="spellStart"/>
      <w:r w:rsidRPr="00DC6E87">
        <w:rPr>
          <w:rFonts w:ascii="Times New Roman" w:hAnsi="Times New Roman" w:cs="Times New Roman"/>
          <w:i/>
        </w:rPr>
        <w:t>Ornithorhynchus</w:t>
      </w:r>
      <w:proofErr w:type="spellEnd"/>
      <w:r w:rsidRPr="00DC6E87">
        <w:rPr>
          <w:rFonts w:ascii="Times New Roman" w:hAnsi="Times New Roman" w:cs="Times New Roman"/>
          <w:i/>
        </w:rPr>
        <w:t xml:space="preserve"> </w:t>
      </w:r>
      <w:proofErr w:type="spellStart"/>
      <w:r w:rsidRPr="00DC6E87">
        <w:rPr>
          <w:rFonts w:ascii="Times New Roman" w:hAnsi="Times New Roman" w:cs="Times New Roman"/>
          <w:i/>
        </w:rPr>
        <w:t>anatinus</w:t>
      </w:r>
      <w:proofErr w:type="spellEnd"/>
      <w:r w:rsidRPr="00DC6E87">
        <w:rPr>
          <w:rFonts w:ascii="Times New Roman" w:hAnsi="Times New Roman" w:cs="Times New Roman"/>
          <w:i/>
        </w:rPr>
        <w:t xml:space="preserve">, </w:t>
      </w:r>
      <w:r w:rsidRPr="00DC6E87">
        <w:rPr>
          <w:rFonts w:ascii="Times New Roman" w:hAnsi="Times New Roman" w:cs="Times New Roman"/>
        </w:rPr>
        <w:t xml:space="preserve"> type II vomeronasal receptor type I (VN2R26) from</w:t>
      </w:r>
      <w:r w:rsidRPr="00DC6E87">
        <w:rPr>
          <w:rFonts w:ascii="Times New Roman" w:hAnsi="Times New Roman" w:cs="Times New Roman"/>
          <w:i/>
        </w:rPr>
        <w:t xml:space="preserve"> </w:t>
      </w:r>
      <w:proofErr w:type="spellStart"/>
      <w:r w:rsidRPr="00DC6E87">
        <w:rPr>
          <w:rFonts w:ascii="Times New Roman" w:hAnsi="Times New Roman" w:cs="Times New Roman"/>
          <w:i/>
        </w:rPr>
        <w:t>Xenopus</w:t>
      </w:r>
      <w:proofErr w:type="spellEnd"/>
      <w:r w:rsidRPr="00DC6E87">
        <w:rPr>
          <w:rFonts w:ascii="Times New Roman" w:hAnsi="Times New Roman" w:cs="Times New Roman"/>
          <w:i/>
        </w:rPr>
        <w:t xml:space="preserve"> </w:t>
      </w:r>
      <w:proofErr w:type="spellStart"/>
      <w:r w:rsidRPr="00DC6E87">
        <w:rPr>
          <w:rFonts w:ascii="Times New Roman" w:hAnsi="Times New Roman" w:cs="Times New Roman"/>
          <w:i/>
        </w:rPr>
        <w:t>laevis</w:t>
      </w:r>
      <w:proofErr w:type="spellEnd"/>
      <w:r w:rsidRPr="00DC6E87">
        <w:rPr>
          <w:rFonts w:ascii="Times New Roman" w:hAnsi="Times New Roman" w:cs="Times New Roman"/>
          <w:i/>
        </w:rPr>
        <w:t xml:space="preserve"> </w:t>
      </w:r>
      <w:r w:rsidRPr="00DC6E87">
        <w:rPr>
          <w:rFonts w:ascii="Times New Roman" w:hAnsi="Times New Roman" w:cs="Times New Roman"/>
        </w:rPr>
        <w:t xml:space="preserve">and type I taste receptor (TAS1R1) from </w:t>
      </w:r>
      <w:r w:rsidRPr="00DC6E87">
        <w:rPr>
          <w:rFonts w:ascii="Times New Roman" w:hAnsi="Times New Roman" w:cs="Times New Roman"/>
          <w:i/>
        </w:rPr>
        <w:t>Canis lupus familiaris</w:t>
      </w:r>
      <w:r w:rsidRPr="00DC6E87">
        <w:rPr>
          <w:rFonts w:ascii="Times New Roman" w:hAnsi="Times New Roman" w:cs="Times New Roman"/>
        </w:rPr>
        <w:t xml:space="preserve">. Protein structure modelling was also applied to </w:t>
      </w:r>
      <w:r w:rsidR="006B65A6" w:rsidRPr="00DC6E87">
        <w:rPr>
          <w:rFonts w:ascii="Times New Roman" w:hAnsi="Times New Roman" w:cs="Times New Roman"/>
        </w:rPr>
        <w:t>verify novel</w:t>
      </w:r>
      <w:r w:rsidRPr="00DC6E87">
        <w:rPr>
          <w:rFonts w:ascii="Times New Roman" w:hAnsi="Times New Roman" w:cs="Times New Roman"/>
        </w:rPr>
        <w:t xml:space="preserve"> prediction OR4F21 from </w:t>
      </w:r>
      <w:r w:rsidRPr="00DC6E87">
        <w:rPr>
          <w:rFonts w:ascii="Times New Roman" w:hAnsi="Times New Roman" w:cs="Times New Roman"/>
          <w:i/>
        </w:rPr>
        <w:t xml:space="preserve">Pongo </w:t>
      </w:r>
      <w:proofErr w:type="spellStart"/>
      <w:r w:rsidRPr="00DC6E87">
        <w:rPr>
          <w:rFonts w:ascii="Times New Roman" w:hAnsi="Times New Roman" w:cs="Times New Roman"/>
          <w:i/>
        </w:rPr>
        <w:t>abelii</w:t>
      </w:r>
      <w:proofErr w:type="spellEnd"/>
      <w:r w:rsidRPr="00DC6E87">
        <w:rPr>
          <w:rFonts w:ascii="Times New Roman" w:hAnsi="Times New Roman" w:cs="Times New Roman"/>
          <w:i/>
        </w:rPr>
        <w:t>.</w:t>
      </w:r>
      <w:bookmarkStart w:id="0" w:name="_GoBack"/>
      <w:bookmarkEnd w:id="0"/>
      <w:r w:rsidR="00426AB7">
        <w:rPr>
          <w:rFonts w:ascii="Times New Roman" w:hAnsi="Times New Roman" w:cs="Times New Roman"/>
          <w:b/>
        </w:rPr>
        <w:br w:type="page"/>
      </w:r>
    </w:p>
    <w:p w:rsidR="00DC4C02" w:rsidRPr="00DC4C02" w:rsidRDefault="00DC4C02" w:rsidP="00DC4C02">
      <w:pPr>
        <w:spacing w:after="240" w:line="240" w:lineRule="auto"/>
        <w:rPr>
          <w:rFonts w:ascii="Times New Roman" w:hAnsi="Times New Roman" w:cs="Times New Roman"/>
          <w:b/>
        </w:rPr>
      </w:pPr>
      <w:r>
        <w:rPr>
          <w:rFonts w:ascii="Times New Roman" w:hAnsi="Times New Roman" w:cs="Times New Roman"/>
          <w:b/>
        </w:rPr>
        <w:lastRenderedPageBreak/>
        <w:t>Supplementary References:</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Alföldi</w:t>
      </w:r>
      <w:proofErr w:type="spellEnd"/>
      <w:r w:rsidRPr="00DC4C02">
        <w:rPr>
          <w:sz w:val="22"/>
          <w:szCs w:val="22"/>
        </w:rPr>
        <w:t xml:space="preserve"> J, Di Palma F, </w:t>
      </w:r>
      <w:proofErr w:type="spellStart"/>
      <w:r w:rsidRPr="00DC4C02">
        <w:rPr>
          <w:sz w:val="22"/>
          <w:szCs w:val="22"/>
        </w:rPr>
        <w:t>Grabherr</w:t>
      </w:r>
      <w:proofErr w:type="spellEnd"/>
      <w:r w:rsidRPr="00DC4C02">
        <w:rPr>
          <w:sz w:val="22"/>
          <w:szCs w:val="22"/>
        </w:rPr>
        <w:t xml:space="preserve"> M </w:t>
      </w:r>
      <w:r w:rsidRPr="00DC4C02">
        <w:rPr>
          <w:i/>
          <w:iCs/>
          <w:sz w:val="22"/>
          <w:szCs w:val="22"/>
        </w:rPr>
        <w:t>et al.</w:t>
      </w:r>
      <w:r w:rsidRPr="00DC4C02">
        <w:rPr>
          <w:sz w:val="22"/>
          <w:szCs w:val="22"/>
        </w:rPr>
        <w:t xml:space="preserve"> The genome of the green anole lizard and a comparative analysis with birds and mammals. </w:t>
      </w:r>
      <w:r w:rsidRPr="00DC4C02">
        <w:rPr>
          <w:i/>
          <w:iCs/>
          <w:sz w:val="22"/>
          <w:szCs w:val="22"/>
        </w:rPr>
        <w:t>Nature</w:t>
      </w:r>
      <w:r w:rsidRPr="00DC4C02">
        <w:rPr>
          <w:sz w:val="22"/>
          <w:szCs w:val="22"/>
        </w:rPr>
        <w:t xml:space="preserve"> 2011</w:t>
      </w:r>
      <w:proofErr w:type="gramStart"/>
      <w:r w:rsidRPr="00DC4C02">
        <w:rPr>
          <w:sz w:val="22"/>
          <w:szCs w:val="22"/>
        </w:rPr>
        <w:t>;</w:t>
      </w:r>
      <w:r w:rsidRPr="00DC4C02">
        <w:rPr>
          <w:b/>
          <w:bCs/>
          <w:sz w:val="22"/>
          <w:szCs w:val="22"/>
        </w:rPr>
        <w:t>477</w:t>
      </w:r>
      <w:r w:rsidRPr="00DC4C02">
        <w:rPr>
          <w:sz w:val="22"/>
          <w:szCs w:val="22"/>
        </w:rPr>
        <w:t>:587</w:t>
      </w:r>
      <w:proofErr w:type="gramEnd"/>
      <w:r w:rsidRPr="00DC4C02">
        <w:rPr>
          <w:sz w:val="22"/>
          <w:szCs w:val="22"/>
        </w:rPr>
        <w:t>–91.</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Andrade P, Lyra ML, </w:t>
      </w:r>
      <w:proofErr w:type="spellStart"/>
      <w:r w:rsidRPr="00DC4C02">
        <w:rPr>
          <w:sz w:val="22"/>
          <w:szCs w:val="22"/>
        </w:rPr>
        <w:t>Zina</w:t>
      </w:r>
      <w:proofErr w:type="spellEnd"/>
      <w:r w:rsidRPr="00DC4C02">
        <w:rPr>
          <w:sz w:val="22"/>
          <w:szCs w:val="22"/>
        </w:rPr>
        <w:t xml:space="preserve"> J </w:t>
      </w:r>
      <w:r w:rsidRPr="00DC4C02">
        <w:rPr>
          <w:i/>
          <w:iCs/>
          <w:sz w:val="22"/>
          <w:szCs w:val="22"/>
        </w:rPr>
        <w:t>et al.</w:t>
      </w:r>
      <w:r w:rsidRPr="00DC4C02">
        <w:rPr>
          <w:sz w:val="22"/>
          <w:szCs w:val="22"/>
        </w:rPr>
        <w:t xml:space="preserve"> Draft genome and multi-tissue transcriptome assemblies of the Neotropical leaf-frog </w:t>
      </w:r>
      <w:proofErr w:type="spellStart"/>
      <w:r w:rsidRPr="00DC4C02">
        <w:rPr>
          <w:sz w:val="22"/>
          <w:szCs w:val="22"/>
        </w:rPr>
        <w:t>Phyllomedusa</w:t>
      </w:r>
      <w:proofErr w:type="spellEnd"/>
      <w:r w:rsidRPr="00DC4C02">
        <w:rPr>
          <w:sz w:val="22"/>
          <w:szCs w:val="22"/>
        </w:rPr>
        <w:t xml:space="preserve"> </w:t>
      </w:r>
      <w:proofErr w:type="spellStart"/>
      <w:r w:rsidRPr="00DC4C02">
        <w:rPr>
          <w:sz w:val="22"/>
          <w:szCs w:val="22"/>
        </w:rPr>
        <w:t>bahiana</w:t>
      </w:r>
      <w:proofErr w:type="spellEnd"/>
      <w:r w:rsidRPr="00DC4C02">
        <w:rPr>
          <w:sz w:val="22"/>
          <w:szCs w:val="22"/>
        </w:rPr>
        <w:t>. Kern A (</w:t>
      </w:r>
      <w:proofErr w:type="gramStart"/>
      <w:r w:rsidRPr="00DC4C02">
        <w:rPr>
          <w:sz w:val="22"/>
          <w:szCs w:val="22"/>
        </w:rPr>
        <w:t>ed</w:t>
      </w:r>
      <w:proofErr w:type="gramEnd"/>
      <w:r w:rsidRPr="00DC4C02">
        <w:rPr>
          <w:sz w:val="22"/>
          <w:szCs w:val="22"/>
        </w:rPr>
        <w:t xml:space="preserve">.). </w:t>
      </w:r>
      <w:r w:rsidRPr="00DC4C02">
        <w:rPr>
          <w:i/>
          <w:iCs/>
          <w:sz w:val="22"/>
          <w:szCs w:val="22"/>
        </w:rPr>
        <w:t xml:space="preserve">G3 </w:t>
      </w:r>
      <w:proofErr w:type="spellStart"/>
      <w:r w:rsidRPr="00DC4C02">
        <w:rPr>
          <w:i/>
          <w:iCs/>
          <w:sz w:val="22"/>
          <w:szCs w:val="22"/>
        </w:rPr>
        <w:t>Genes|Genomes|Genetics</w:t>
      </w:r>
      <w:proofErr w:type="spellEnd"/>
      <w:r w:rsidRPr="00DC4C02">
        <w:rPr>
          <w:sz w:val="22"/>
          <w:szCs w:val="22"/>
        </w:rPr>
        <w:t xml:space="preserve"> 2022</w:t>
      </w:r>
      <w:proofErr w:type="gramStart"/>
      <w:r w:rsidRPr="00DC4C02">
        <w:rPr>
          <w:sz w:val="22"/>
          <w:szCs w:val="22"/>
        </w:rPr>
        <w:t>;</w:t>
      </w:r>
      <w:r w:rsidRPr="00DC4C02">
        <w:rPr>
          <w:b/>
          <w:bCs/>
          <w:sz w:val="22"/>
          <w:szCs w:val="22"/>
        </w:rPr>
        <w:t>12</w:t>
      </w:r>
      <w:proofErr w:type="gramEnd"/>
      <w:r w:rsidRPr="00DC4C02">
        <w:rPr>
          <w:sz w:val="22"/>
          <w:szCs w:val="22"/>
        </w:rPr>
        <w:t>, DOI: https://doi.org/10.1093/g3journal/jkac270.</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Brashear WA, </w:t>
      </w:r>
      <w:proofErr w:type="spellStart"/>
      <w:r w:rsidRPr="00DC4C02">
        <w:rPr>
          <w:sz w:val="22"/>
          <w:szCs w:val="22"/>
        </w:rPr>
        <w:t>Bredemeyer</w:t>
      </w:r>
      <w:proofErr w:type="spellEnd"/>
      <w:r w:rsidRPr="00DC4C02">
        <w:rPr>
          <w:sz w:val="22"/>
          <w:szCs w:val="22"/>
        </w:rPr>
        <w:t xml:space="preserve"> KR, Murphy WJ. Genomic architecture constrained placental mammal X </w:t>
      </w:r>
      <w:proofErr w:type="gramStart"/>
      <w:r w:rsidRPr="00DC4C02">
        <w:rPr>
          <w:sz w:val="22"/>
          <w:szCs w:val="22"/>
        </w:rPr>
        <w:t>Chromosome</w:t>
      </w:r>
      <w:proofErr w:type="gramEnd"/>
      <w:r w:rsidRPr="00DC4C02">
        <w:rPr>
          <w:sz w:val="22"/>
          <w:szCs w:val="22"/>
        </w:rPr>
        <w:t xml:space="preserve"> evolution. </w:t>
      </w:r>
      <w:r w:rsidRPr="00DC4C02">
        <w:rPr>
          <w:i/>
          <w:iCs/>
          <w:sz w:val="22"/>
          <w:szCs w:val="22"/>
        </w:rPr>
        <w:t>Genome Research</w:t>
      </w:r>
      <w:r w:rsidRPr="00DC4C02">
        <w:rPr>
          <w:sz w:val="22"/>
          <w:szCs w:val="22"/>
        </w:rPr>
        <w:t xml:space="preserve"> 2021</w:t>
      </w:r>
      <w:proofErr w:type="gramStart"/>
      <w:r w:rsidRPr="00DC4C02">
        <w:rPr>
          <w:sz w:val="22"/>
          <w:szCs w:val="22"/>
        </w:rPr>
        <w:t>;</w:t>
      </w:r>
      <w:r w:rsidRPr="00DC4C02">
        <w:rPr>
          <w:b/>
          <w:bCs/>
          <w:sz w:val="22"/>
          <w:szCs w:val="22"/>
        </w:rPr>
        <w:t>31</w:t>
      </w:r>
      <w:r w:rsidRPr="00DC4C02">
        <w:rPr>
          <w:sz w:val="22"/>
          <w:szCs w:val="22"/>
        </w:rPr>
        <w:t>:1353</w:t>
      </w:r>
      <w:proofErr w:type="gramEnd"/>
      <w:r w:rsidRPr="00DC4C02">
        <w:rPr>
          <w:sz w:val="22"/>
          <w:szCs w:val="22"/>
        </w:rPr>
        <w:t>–65.</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Church DM, </w:t>
      </w:r>
      <w:proofErr w:type="spellStart"/>
      <w:r w:rsidRPr="00DC4C02">
        <w:rPr>
          <w:sz w:val="22"/>
          <w:szCs w:val="22"/>
        </w:rPr>
        <w:t>Goodstadt</w:t>
      </w:r>
      <w:proofErr w:type="spellEnd"/>
      <w:r w:rsidRPr="00DC4C02">
        <w:rPr>
          <w:sz w:val="22"/>
          <w:szCs w:val="22"/>
        </w:rPr>
        <w:t xml:space="preserve"> L, Hillier LW </w:t>
      </w:r>
      <w:r w:rsidRPr="00DC4C02">
        <w:rPr>
          <w:i/>
          <w:iCs/>
          <w:sz w:val="22"/>
          <w:szCs w:val="22"/>
        </w:rPr>
        <w:t>et al.</w:t>
      </w:r>
      <w:r w:rsidRPr="00DC4C02">
        <w:rPr>
          <w:sz w:val="22"/>
          <w:szCs w:val="22"/>
        </w:rPr>
        <w:t xml:space="preserve"> Lineage-Specific Biology Revealed by a Finished Genome Assembly of the Mouse. Roberts RJ (</w:t>
      </w:r>
      <w:proofErr w:type="gramStart"/>
      <w:r w:rsidRPr="00DC4C02">
        <w:rPr>
          <w:sz w:val="22"/>
          <w:szCs w:val="22"/>
        </w:rPr>
        <w:t>ed</w:t>
      </w:r>
      <w:proofErr w:type="gramEnd"/>
      <w:r w:rsidRPr="00DC4C02">
        <w:rPr>
          <w:sz w:val="22"/>
          <w:szCs w:val="22"/>
        </w:rPr>
        <w:t xml:space="preserve">.). </w:t>
      </w:r>
      <w:proofErr w:type="spellStart"/>
      <w:r w:rsidRPr="00DC4C02">
        <w:rPr>
          <w:i/>
          <w:iCs/>
          <w:sz w:val="22"/>
          <w:szCs w:val="22"/>
        </w:rPr>
        <w:t>PLoS</w:t>
      </w:r>
      <w:proofErr w:type="spellEnd"/>
      <w:r w:rsidRPr="00DC4C02">
        <w:rPr>
          <w:i/>
          <w:iCs/>
          <w:sz w:val="22"/>
          <w:szCs w:val="22"/>
        </w:rPr>
        <w:t xml:space="preserve"> Biology</w:t>
      </w:r>
      <w:r w:rsidRPr="00DC4C02">
        <w:rPr>
          <w:sz w:val="22"/>
          <w:szCs w:val="22"/>
        </w:rPr>
        <w:t xml:space="preserve"> 2009</w:t>
      </w:r>
      <w:proofErr w:type="gramStart"/>
      <w:r w:rsidRPr="00DC4C02">
        <w:rPr>
          <w:sz w:val="22"/>
          <w:szCs w:val="22"/>
        </w:rPr>
        <w:t>;</w:t>
      </w:r>
      <w:r w:rsidRPr="00DC4C02">
        <w:rPr>
          <w:b/>
          <w:bCs/>
          <w:sz w:val="22"/>
          <w:szCs w:val="22"/>
        </w:rPr>
        <w:t>7</w:t>
      </w:r>
      <w:r w:rsidRPr="00DC4C02">
        <w:rPr>
          <w:sz w:val="22"/>
          <w:szCs w:val="22"/>
        </w:rPr>
        <w:t>:e1000112</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Çilingir</w:t>
      </w:r>
      <w:proofErr w:type="spellEnd"/>
      <w:r w:rsidRPr="00DC4C02">
        <w:rPr>
          <w:sz w:val="22"/>
          <w:szCs w:val="22"/>
        </w:rPr>
        <w:t xml:space="preserve"> FG, </w:t>
      </w:r>
      <w:proofErr w:type="spellStart"/>
      <w:r w:rsidRPr="00DC4C02">
        <w:rPr>
          <w:sz w:val="22"/>
          <w:szCs w:val="22"/>
        </w:rPr>
        <w:t>A’Bear</w:t>
      </w:r>
      <w:proofErr w:type="spellEnd"/>
      <w:r w:rsidRPr="00DC4C02">
        <w:rPr>
          <w:sz w:val="22"/>
          <w:szCs w:val="22"/>
        </w:rPr>
        <w:t xml:space="preserve"> L, Hansen D </w:t>
      </w:r>
      <w:r w:rsidRPr="00DC4C02">
        <w:rPr>
          <w:i/>
          <w:iCs/>
          <w:sz w:val="22"/>
          <w:szCs w:val="22"/>
        </w:rPr>
        <w:t>et al.</w:t>
      </w:r>
      <w:r w:rsidRPr="00DC4C02">
        <w:rPr>
          <w:sz w:val="22"/>
          <w:szCs w:val="22"/>
        </w:rPr>
        <w:t xml:space="preserve"> Chromosome-level genome assembly for the Aldabra giant tortoise enables insights into the genetic health of a threatened population. </w:t>
      </w:r>
      <w:proofErr w:type="spellStart"/>
      <w:r w:rsidRPr="00DC4C02">
        <w:rPr>
          <w:i/>
          <w:iCs/>
          <w:sz w:val="22"/>
          <w:szCs w:val="22"/>
        </w:rPr>
        <w:t>GigaScience</w:t>
      </w:r>
      <w:proofErr w:type="spellEnd"/>
      <w:r w:rsidRPr="00DC4C02">
        <w:rPr>
          <w:sz w:val="22"/>
          <w:szCs w:val="22"/>
        </w:rPr>
        <w:t xml:space="preserve"> 2022</w:t>
      </w:r>
      <w:proofErr w:type="gramStart"/>
      <w:r w:rsidRPr="00DC4C02">
        <w:rPr>
          <w:sz w:val="22"/>
          <w:szCs w:val="22"/>
        </w:rPr>
        <w:t>;</w:t>
      </w:r>
      <w:r w:rsidRPr="00DC4C02">
        <w:rPr>
          <w:b/>
          <w:bCs/>
          <w:sz w:val="22"/>
          <w:szCs w:val="22"/>
        </w:rPr>
        <w:t>11</w:t>
      </w:r>
      <w:proofErr w:type="gramEnd"/>
      <w:r w:rsidRPr="00DC4C02">
        <w:rPr>
          <w:sz w:val="22"/>
          <w:szCs w:val="22"/>
        </w:rPr>
        <w:t>, DOI: https://doi.org/10.1093/gigascience/giac090.</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Degani</w:t>
      </w:r>
      <w:proofErr w:type="spellEnd"/>
      <w:r w:rsidRPr="00DC4C02">
        <w:rPr>
          <w:sz w:val="22"/>
          <w:szCs w:val="22"/>
        </w:rPr>
        <w:t xml:space="preserve"> G, </w:t>
      </w:r>
      <w:proofErr w:type="spellStart"/>
      <w:r w:rsidRPr="00DC4C02">
        <w:rPr>
          <w:sz w:val="22"/>
          <w:szCs w:val="22"/>
        </w:rPr>
        <w:t>Nevo</w:t>
      </w:r>
      <w:proofErr w:type="spellEnd"/>
      <w:r w:rsidRPr="00DC4C02">
        <w:rPr>
          <w:sz w:val="22"/>
          <w:szCs w:val="22"/>
        </w:rPr>
        <w:t xml:space="preserve"> </w:t>
      </w:r>
      <w:proofErr w:type="spellStart"/>
      <w:r w:rsidRPr="00DC4C02">
        <w:rPr>
          <w:sz w:val="22"/>
          <w:szCs w:val="22"/>
        </w:rPr>
        <w:t>Sarel</w:t>
      </w:r>
      <w:proofErr w:type="spellEnd"/>
      <w:r w:rsidRPr="00DC4C02">
        <w:rPr>
          <w:sz w:val="22"/>
          <w:szCs w:val="22"/>
        </w:rPr>
        <w:t xml:space="preserve"> M, </w:t>
      </w:r>
      <w:proofErr w:type="spellStart"/>
      <w:r w:rsidRPr="00DC4C02">
        <w:rPr>
          <w:sz w:val="22"/>
          <w:szCs w:val="22"/>
        </w:rPr>
        <w:t>Hajouj</w:t>
      </w:r>
      <w:proofErr w:type="spellEnd"/>
      <w:r w:rsidRPr="00DC4C02">
        <w:rPr>
          <w:sz w:val="22"/>
          <w:szCs w:val="22"/>
        </w:rPr>
        <w:t xml:space="preserve"> A </w:t>
      </w:r>
      <w:r w:rsidRPr="00DC4C02">
        <w:rPr>
          <w:i/>
          <w:iCs/>
          <w:sz w:val="22"/>
          <w:szCs w:val="22"/>
        </w:rPr>
        <w:t>et al.</w:t>
      </w:r>
      <w:r w:rsidRPr="00DC4C02">
        <w:rPr>
          <w:sz w:val="22"/>
          <w:szCs w:val="22"/>
        </w:rPr>
        <w:t xml:space="preserve"> Whole-Genome Inter-Sex Variation in Russian Sturgeon (</w:t>
      </w:r>
      <w:proofErr w:type="spellStart"/>
      <w:r w:rsidRPr="00DC4C02">
        <w:rPr>
          <w:sz w:val="22"/>
          <w:szCs w:val="22"/>
        </w:rPr>
        <w:t>Acipenser</w:t>
      </w:r>
      <w:proofErr w:type="spellEnd"/>
      <w:r w:rsidRPr="00DC4C02">
        <w:rPr>
          <w:sz w:val="22"/>
          <w:szCs w:val="22"/>
        </w:rPr>
        <w:t xml:space="preserve"> </w:t>
      </w:r>
      <w:proofErr w:type="spellStart"/>
      <w:r w:rsidRPr="00DC4C02">
        <w:rPr>
          <w:sz w:val="22"/>
          <w:szCs w:val="22"/>
        </w:rPr>
        <w:t>gueldenstaedtii</w:t>
      </w:r>
      <w:proofErr w:type="spellEnd"/>
      <w:r w:rsidRPr="00DC4C02">
        <w:rPr>
          <w:sz w:val="22"/>
          <w:szCs w:val="22"/>
        </w:rPr>
        <w:t xml:space="preserve">). </w:t>
      </w:r>
      <w:r w:rsidRPr="00DC4C02">
        <w:rPr>
          <w:i/>
          <w:iCs/>
          <w:sz w:val="22"/>
          <w:szCs w:val="22"/>
        </w:rPr>
        <w:t>International Journal of Molecular Sciences</w:t>
      </w:r>
      <w:r w:rsidRPr="00DC4C02">
        <w:rPr>
          <w:sz w:val="22"/>
          <w:szCs w:val="22"/>
        </w:rPr>
        <w:t xml:space="preserve"> 2022</w:t>
      </w:r>
      <w:proofErr w:type="gramStart"/>
      <w:r w:rsidRPr="00DC4C02">
        <w:rPr>
          <w:sz w:val="22"/>
          <w:szCs w:val="22"/>
        </w:rPr>
        <w:t>;</w:t>
      </w:r>
      <w:r w:rsidRPr="00DC4C02">
        <w:rPr>
          <w:b/>
          <w:bCs/>
          <w:sz w:val="22"/>
          <w:szCs w:val="22"/>
        </w:rPr>
        <w:t>23</w:t>
      </w:r>
      <w:r w:rsidRPr="00DC4C02">
        <w:rPr>
          <w:sz w:val="22"/>
          <w:szCs w:val="22"/>
        </w:rPr>
        <w:t>:9469</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Hallgren</w:t>
      </w:r>
      <w:proofErr w:type="spellEnd"/>
      <w:r w:rsidRPr="00DC4C02">
        <w:rPr>
          <w:sz w:val="22"/>
          <w:szCs w:val="22"/>
        </w:rPr>
        <w:t xml:space="preserve"> J, </w:t>
      </w:r>
      <w:proofErr w:type="spellStart"/>
      <w:r w:rsidRPr="00DC4C02">
        <w:rPr>
          <w:sz w:val="22"/>
          <w:szCs w:val="22"/>
        </w:rPr>
        <w:t>Tsirigos</w:t>
      </w:r>
      <w:proofErr w:type="spellEnd"/>
      <w:r w:rsidRPr="00DC4C02">
        <w:rPr>
          <w:sz w:val="22"/>
          <w:szCs w:val="22"/>
        </w:rPr>
        <w:t xml:space="preserve"> KD, Pedersen MD </w:t>
      </w:r>
      <w:r w:rsidRPr="00DC4C02">
        <w:rPr>
          <w:i/>
          <w:iCs/>
          <w:sz w:val="22"/>
          <w:szCs w:val="22"/>
        </w:rPr>
        <w:t>et al.</w:t>
      </w:r>
      <w:r w:rsidRPr="00DC4C02">
        <w:rPr>
          <w:sz w:val="22"/>
          <w:szCs w:val="22"/>
        </w:rPr>
        <w:t xml:space="preserve"> </w:t>
      </w:r>
      <w:proofErr w:type="spellStart"/>
      <w:r w:rsidRPr="00DC4C02">
        <w:rPr>
          <w:sz w:val="22"/>
          <w:szCs w:val="22"/>
        </w:rPr>
        <w:t>DeepTMHMM</w:t>
      </w:r>
      <w:proofErr w:type="spellEnd"/>
      <w:r w:rsidRPr="00DC4C02">
        <w:rPr>
          <w:sz w:val="22"/>
          <w:szCs w:val="22"/>
        </w:rPr>
        <w:t xml:space="preserve"> predicts alpha and beta transmembrane proteins using deep neural networks. </w:t>
      </w:r>
      <w:proofErr w:type="spellStart"/>
      <w:proofErr w:type="gramStart"/>
      <w:r w:rsidRPr="00DC4C02">
        <w:rPr>
          <w:i/>
          <w:iCs/>
          <w:sz w:val="22"/>
          <w:szCs w:val="22"/>
        </w:rPr>
        <w:t>bioRxiv</w:t>
      </w:r>
      <w:proofErr w:type="spellEnd"/>
      <w:proofErr w:type="gramEnd"/>
      <w:r w:rsidRPr="00DC4C02">
        <w:rPr>
          <w:sz w:val="22"/>
          <w:szCs w:val="22"/>
        </w:rPr>
        <w:t xml:space="preserve"> 2022, DOI: https://doi.org/10.1101/2022.04.08.487609.</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Howe K, Clark MD, </w:t>
      </w:r>
      <w:proofErr w:type="spellStart"/>
      <w:r w:rsidRPr="00DC4C02">
        <w:rPr>
          <w:sz w:val="22"/>
          <w:szCs w:val="22"/>
        </w:rPr>
        <w:t>Torroja</w:t>
      </w:r>
      <w:proofErr w:type="spellEnd"/>
      <w:r w:rsidRPr="00DC4C02">
        <w:rPr>
          <w:sz w:val="22"/>
          <w:szCs w:val="22"/>
        </w:rPr>
        <w:t xml:space="preserve"> CF </w:t>
      </w:r>
      <w:r w:rsidRPr="00DC4C02">
        <w:rPr>
          <w:i/>
          <w:iCs/>
          <w:sz w:val="22"/>
          <w:szCs w:val="22"/>
        </w:rPr>
        <w:t>et al.</w:t>
      </w:r>
      <w:r w:rsidRPr="00DC4C02">
        <w:rPr>
          <w:sz w:val="22"/>
          <w:szCs w:val="22"/>
        </w:rPr>
        <w:t xml:space="preserve"> The zebrafish reference genome sequence and its relationship to the human genome. </w:t>
      </w:r>
      <w:r w:rsidRPr="00DC4C02">
        <w:rPr>
          <w:i/>
          <w:iCs/>
          <w:sz w:val="22"/>
          <w:szCs w:val="22"/>
        </w:rPr>
        <w:t>Nature</w:t>
      </w:r>
      <w:r w:rsidRPr="00DC4C02">
        <w:rPr>
          <w:sz w:val="22"/>
          <w:szCs w:val="22"/>
        </w:rPr>
        <w:t xml:space="preserve"> 2013</w:t>
      </w:r>
      <w:proofErr w:type="gramStart"/>
      <w:r w:rsidRPr="00DC4C02">
        <w:rPr>
          <w:sz w:val="22"/>
          <w:szCs w:val="22"/>
        </w:rPr>
        <w:t>;</w:t>
      </w:r>
      <w:r w:rsidRPr="00DC4C02">
        <w:rPr>
          <w:b/>
          <w:bCs/>
          <w:sz w:val="22"/>
          <w:szCs w:val="22"/>
        </w:rPr>
        <w:t>496</w:t>
      </w:r>
      <w:r w:rsidRPr="00DC4C02">
        <w:rPr>
          <w:sz w:val="22"/>
          <w:szCs w:val="22"/>
        </w:rPr>
        <w:t>:498</w:t>
      </w:r>
      <w:proofErr w:type="gramEnd"/>
      <w:r w:rsidRPr="00DC4C02">
        <w:rPr>
          <w:sz w:val="22"/>
          <w:szCs w:val="22"/>
        </w:rPr>
        <w:t>–503.</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Howe K, </w:t>
      </w:r>
      <w:proofErr w:type="spellStart"/>
      <w:r w:rsidRPr="00DC4C02">
        <w:rPr>
          <w:sz w:val="22"/>
          <w:szCs w:val="22"/>
        </w:rPr>
        <w:t>Dwinell</w:t>
      </w:r>
      <w:proofErr w:type="spellEnd"/>
      <w:r w:rsidRPr="00DC4C02">
        <w:rPr>
          <w:sz w:val="22"/>
          <w:szCs w:val="22"/>
        </w:rPr>
        <w:t xml:space="preserve"> M, </w:t>
      </w:r>
      <w:proofErr w:type="spellStart"/>
      <w:r w:rsidRPr="00DC4C02">
        <w:rPr>
          <w:sz w:val="22"/>
          <w:szCs w:val="22"/>
        </w:rPr>
        <w:t>Shimoyama</w:t>
      </w:r>
      <w:proofErr w:type="spellEnd"/>
      <w:r w:rsidRPr="00DC4C02">
        <w:rPr>
          <w:sz w:val="22"/>
          <w:szCs w:val="22"/>
        </w:rPr>
        <w:t xml:space="preserve"> M </w:t>
      </w:r>
      <w:r w:rsidRPr="00DC4C02">
        <w:rPr>
          <w:i/>
          <w:iCs/>
          <w:sz w:val="22"/>
          <w:szCs w:val="22"/>
        </w:rPr>
        <w:t>et al.</w:t>
      </w:r>
      <w:r w:rsidRPr="00DC4C02">
        <w:rPr>
          <w:sz w:val="22"/>
          <w:szCs w:val="22"/>
        </w:rPr>
        <w:t xml:space="preserve"> The genome sequence of the Norway rat, </w:t>
      </w:r>
      <w:proofErr w:type="spellStart"/>
      <w:r w:rsidRPr="00DC4C02">
        <w:rPr>
          <w:sz w:val="22"/>
          <w:szCs w:val="22"/>
        </w:rPr>
        <w:t>Rattus</w:t>
      </w:r>
      <w:proofErr w:type="spellEnd"/>
      <w:r w:rsidRPr="00DC4C02">
        <w:rPr>
          <w:sz w:val="22"/>
          <w:szCs w:val="22"/>
        </w:rPr>
        <w:t xml:space="preserve"> </w:t>
      </w:r>
      <w:proofErr w:type="spellStart"/>
      <w:r w:rsidRPr="00DC4C02">
        <w:rPr>
          <w:sz w:val="22"/>
          <w:szCs w:val="22"/>
        </w:rPr>
        <w:t>norvegicus</w:t>
      </w:r>
      <w:proofErr w:type="spellEnd"/>
      <w:r w:rsidRPr="00DC4C02">
        <w:rPr>
          <w:sz w:val="22"/>
          <w:szCs w:val="22"/>
        </w:rPr>
        <w:t xml:space="preserve"> </w:t>
      </w:r>
      <w:proofErr w:type="spellStart"/>
      <w:r w:rsidRPr="00DC4C02">
        <w:rPr>
          <w:sz w:val="22"/>
          <w:szCs w:val="22"/>
        </w:rPr>
        <w:t>Berkenhout</w:t>
      </w:r>
      <w:proofErr w:type="spellEnd"/>
      <w:r w:rsidRPr="00DC4C02">
        <w:rPr>
          <w:sz w:val="22"/>
          <w:szCs w:val="22"/>
        </w:rPr>
        <w:t xml:space="preserve"> 1769 [version 1; peer review: 2 approved]. </w:t>
      </w:r>
      <w:proofErr w:type="spellStart"/>
      <w:r w:rsidRPr="00DC4C02">
        <w:rPr>
          <w:i/>
          <w:iCs/>
          <w:sz w:val="22"/>
          <w:szCs w:val="22"/>
        </w:rPr>
        <w:t>Wellcome</w:t>
      </w:r>
      <w:proofErr w:type="spellEnd"/>
      <w:r w:rsidRPr="00DC4C02">
        <w:rPr>
          <w:i/>
          <w:iCs/>
          <w:sz w:val="22"/>
          <w:szCs w:val="22"/>
        </w:rPr>
        <w:t xml:space="preserve"> Open Research</w:t>
      </w:r>
      <w:r w:rsidRPr="00DC4C02">
        <w:rPr>
          <w:sz w:val="22"/>
          <w:szCs w:val="22"/>
        </w:rPr>
        <w:t xml:space="preserve"> 2021</w:t>
      </w:r>
      <w:proofErr w:type="gramStart"/>
      <w:r w:rsidRPr="00DC4C02">
        <w:rPr>
          <w:sz w:val="22"/>
          <w:szCs w:val="22"/>
        </w:rPr>
        <w:t>;</w:t>
      </w:r>
      <w:r w:rsidRPr="00DC4C02">
        <w:rPr>
          <w:b/>
          <w:bCs/>
          <w:sz w:val="22"/>
          <w:szCs w:val="22"/>
        </w:rPr>
        <w:t>6</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Jones FC, </w:t>
      </w:r>
      <w:proofErr w:type="spellStart"/>
      <w:r w:rsidRPr="00DC4C02">
        <w:rPr>
          <w:sz w:val="22"/>
          <w:szCs w:val="22"/>
        </w:rPr>
        <w:t>Grabherr</w:t>
      </w:r>
      <w:proofErr w:type="spellEnd"/>
      <w:r w:rsidRPr="00DC4C02">
        <w:rPr>
          <w:sz w:val="22"/>
          <w:szCs w:val="22"/>
        </w:rPr>
        <w:t xml:space="preserve"> MG, Chan YF </w:t>
      </w:r>
      <w:r w:rsidRPr="00DC4C02">
        <w:rPr>
          <w:i/>
          <w:iCs/>
          <w:sz w:val="22"/>
          <w:szCs w:val="22"/>
        </w:rPr>
        <w:t>et al.</w:t>
      </w:r>
      <w:r w:rsidRPr="00DC4C02">
        <w:rPr>
          <w:sz w:val="22"/>
          <w:szCs w:val="22"/>
        </w:rPr>
        <w:t xml:space="preserve"> The genomic basis of adaptive evolution in </w:t>
      </w:r>
      <w:proofErr w:type="spellStart"/>
      <w:r w:rsidRPr="00DC4C02">
        <w:rPr>
          <w:sz w:val="22"/>
          <w:szCs w:val="22"/>
        </w:rPr>
        <w:t>threespine</w:t>
      </w:r>
      <w:proofErr w:type="spellEnd"/>
      <w:r w:rsidRPr="00DC4C02">
        <w:rPr>
          <w:sz w:val="22"/>
          <w:szCs w:val="22"/>
        </w:rPr>
        <w:t xml:space="preserve"> sticklebacks. </w:t>
      </w:r>
      <w:r w:rsidRPr="00DC4C02">
        <w:rPr>
          <w:i/>
          <w:iCs/>
          <w:sz w:val="22"/>
          <w:szCs w:val="22"/>
        </w:rPr>
        <w:t>Nature</w:t>
      </w:r>
      <w:r w:rsidRPr="00DC4C02">
        <w:rPr>
          <w:sz w:val="22"/>
          <w:szCs w:val="22"/>
        </w:rPr>
        <w:t xml:space="preserve"> 2012</w:t>
      </w:r>
      <w:proofErr w:type="gramStart"/>
      <w:r w:rsidRPr="00DC4C02">
        <w:rPr>
          <w:sz w:val="22"/>
          <w:szCs w:val="22"/>
        </w:rPr>
        <w:t>;</w:t>
      </w:r>
      <w:r w:rsidRPr="00DC4C02">
        <w:rPr>
          <w:b/>
          <w:bCs/>
          <w:sz w:val="22"/>
          <w:szCs w:val="22"/>
        </w:rPr>
        <w:t>484</w:t>
      </w:r>
      <w:r w:rsidRPr="00DC4C02">
        <w:rPr>
          <w:sz w:val="22"/>
          <w:szCs w:val="22"/>
        </w:rPr>
        <w:t>:55</w:t>
      </w:r>
      <w:proofErr w:type="gramEnd"/>
      <w:r w:rsidRPr="00DC4C02">
        <w:rPr>
          <w:sz w:val="22"/>
          <w:szCs w:val="22"/>
        </w:rPr>
        <w:t>–61.</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Jumper J, Evans R, </w:t>
      </w:r>
      <w:proofErr w:type="spellStart"/>
      <w:r w:rsidRPr="00DC4C02">
        <w:rPr>
          <w:sz w:val="22"/>
          <w:szCs w:val="22"/>
        </w:rPr>
        <w:t>Pritzel</w:t>
      </w:r>
      <w:proofErr w:type="spellEnd"/>
      <w:r w:rsidRPr="00DC4C02">
        <w:rPr>
          <w:sz w:val="22"/>
          <w:szCs w:val="22"/>
        </w:rPr>
        <w:t xml:space="preserve"> A </w:t>
      </w:r>
      <w:r w:rsidRPr="00DC4C02">
        <w:rPr>
          <w:i/>
          <w:iCs/>
          <w:sz w:val="22"/>
          <w:szCs w:val="22"/>
        </w:rPr>
        <w:t>et al.</w:t>
      </w:r>
      <w:r w:rsidRPr="00DC4C02">
        <w:rPr>
          <w:sz w:val="22"/>
          <w:szCs w:val="22"/>
        </w:rPr>
        <w:t xml:space="preserve"> Highly accurate protein structure prediction with </w:t>
      </w:r>
      <w:proofErr w:type="spellStart"/>
      <w:proofErr w:type="gramStart"/>
      <w:r w:rsidRPr="00DC4C02">
        <w:rPr>
          <w:sz w:val="22"/>
          <w:szCs w:val="22"/>
        </w:rPr>
        <w:t>AlphaFold</w:t>
      </w:r>
      <w:proofErr w:type="spellEnd"/>
      <w:proofErr w:type="gramEnd"/>
      <w:r w:rsidRPr="00DC4C02">
        <w:rPr>
          <w:sz w:val="22"/>
          <w:szCs w:val="22"/>
        </w:rPr>
        <w:t xml:space="preserve">. </w:t>
      </w:r>
      <w:r w:rsidRPr="00DC4C02">
        <w:rPr>
          <w:i/>
          <w:iCs/>
          <w:sz w:val="22"/>
          <w:szCs w:val="22"/>
        </w:rPr>
        <w:t>Nature</w:t>
      </w:r>
      <w:r w:rsidRPr="00DC4C02">
        <w:rPr>
          <w:sz w:val="22"/>
          <w:szCs w:val="22"/>
        </w:rPr>
        <w:t xml:space="preserve"> 2021</w:t>
      </w:r>
      <w:proofErr w:type="gramStart"/>
      <w:r w:rsidRPr="00DC4C02">
        <w:rPr>
          <w:sz w:val="22"/>
          <w:szCs w:val="22"/>
        </w:rPr>
        <w:t>;</w:t>
      </w:r>
      <w:r w:rsidRPr="00DC4C02">
        <w:rPr>
          <w:b/>
          <w:bCs/>
          <w:sz w:val="22"/>
          <w:szCs w:val="22"/>
        </w:rPr>
        <w:t>596</w:t>
      </w:r>
      <w:r w:rsidRPr="00DC4C02">
        <w:rPr>
          <w:sz w:val="22"/>
          <w:szCs w:val="22"/>
        </w:rPr>
        <w:t>:583</w:t>
      </w:r>
      <w:proofErr w:type="gramEnd"/>
      <w:r w:rsidRPr="00DC4C02">
        <w:rPr>
          <w:sz w:val="22"/>
          <w:szCs w:val="22"/>
        </w:rPr>
        <w:t>–9.</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Kalbfleisch</w:t>
      </w:r>
      <w:proofErr w:type="spellEnd"/>
      <w:r w:rsidRPr="00DC4C02">
        <w:rPr>
          <w:sz w:val="22"/>
          <w:szCs w:val="22"/>
        </w:rPr>
        <w:t xml:space="preserve"> TS, Rice ES, </w:t>
      </w:r>
      <w:proofErr w:type="spellStart"/>
      <w:r w:rsidRPr="00DC4C02">
        <w:rPr>
          <w:sz w:val="22"/>
          <w:szCs w:val="22"/>
        </w:rPr>
        <w:t>DePriest</w:t>
      </w:r>
      <w:proofErr w:type="spellEnd"/>
      <w:r w:rsidRPr="00DC4C02">
        <w:rPr>
          <w:sz w:val="22"/>
          <w:szCs w:val="22"/>
        </w:rPr>
        <w:t xml:space="preserve"> MS </w:t>
      </w:r>
      <w:r w:rsidRPr="00DC4C02">
        <w:rPr>
          <w:i/>
          <w:iCs/>
          <w:sz w:val="22"/>
          <w:szCs w:val="22"/>
        </w:rPr>
        <w:t>et al.</w:t>
      </w:r>
      <w:r w:rsidRPr="00DC4C02">
        <w:rPr>
          <w:sz w:val="22"/>
          <w:szCs w:val="22"/>
        </w:rPr>
        <w:t xml:space="preserve"> EquCab3, an Updated Reference Genome for the Domestic Horse. </w:t>
      </w:r>
      <w:proofErr w:type="spellStart"/>
      <w:r w:rsidRPr="00DC4C02">
        <w:rPr>
          <w:i/>
          <w:iCs/>
          <w:sz w:val="22"/>
          <w:szCs w:val="22"/>
        </w:rPr>
        <w:t>BioRxiv</w:t>
      </w:r>
      <w:proofErr w:type="spellEnd"/>
      <w:r w:rsidRPr="00DC4C02">
        <w:rPr>
          <w:sz w:val="22"/>
          <w:szCs w:val="22"/>
        </w:rPr>
        <w:t xml:space="preserve"> 2018, DOI: https://doi.org/10.1101/306928.</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Kirkness</w:t>
      </w:r>
      <w:proofErr w:type="spellEnd"/>
      <w:r w:rsidRPr="00DC4C02">
        <w:rPr>
          <w:sz w:val="22"/>
          <w:szCs w:val="22"/>
        </w:rPr>
        <w:t xml:space="preserve"> EF, </w:t>
      </w:r>
      <w:proofErr w:type="spellStart"/>
      <w:r w:rsidRPr="00DC4C02">
        <w:rPr>
          <w:sz w:val="22"/>
          <w:szCs w:val="22"/>
        </w:rPr>
        <w:t>Bafna</w:t>
      </w:r>
      <w:proofErr w:type="spellEnd"/>
      <w:r w:rsidRPr="00DC4C02">
        <w:rPr>
          <w:sz w:val="22"/>
          <w:szCs w:val="22"/>
        </w:rPr>
        <w:t xml:space="preserve"> V, Halpern AL </w:t>
      </w:r>
      <w:r w:rsidRPr="00DC4C02">
        <w:rPr>
          <w:i/>
          <w:iCs/>
          <w:sz w:val="22"/>
          <w:szCs w:val="22"/>
        </w:rPr>
        <w:t>et al.</w:t>
      </w:r>
      <w:r w:rsidRPr="00DC4C02">
        <w:rPr>
          <w:sz w:val="22"/>
          <w:szCs w:val="22"/>
        </w:rPr>
        <w:t xml:space="preserve"> The Dog Genome: Survey Sequencing and Comparative Analysis. </w:t>
      </w:r>
      <w:r w:rsidRPr="00DC4C02">
        <w:rPr>
          <w:i/>
          <w:iCs/>
          <w:sz w:val="22"/>
          <w:szCs w:val="22"/>
        </w:rPr>
        <w:t>Science</w:t>
      </w:r>
      <w:r w:rsidRPr="00DC4C02">
        <w:rPr>
          <w:sz w:val="22"/>
          <w:szCs w:val="22"/>
        </w:rPr>
        <w:t xml:space="preserve"> 2003</w:t>
      </w:r>
      <w:proofErr w:type="gramStart"/>
      <w:r w:rsidRPr="00DC4C02">
        <w:rPr>
          <w:sz w:val="22"/>
          <w:szCs w:val="22"/>
        </w:rPr>
        <w:t>;</w:t>
      </w:r>
      <w:r w:rsidRPr="00DC4C02">
        <w:rPr>
          <w:b/>
          <w:bCs/>
          <w:sz w:val="22"/>
          <w:szCs w:val="22"/>
        </w:rPr>
        <w:t>301</w:t>
      </w:r>
      <w:r w:rsidRPr="00DC4C02">
        <w:rPr>
          <w:sz w:val="22"/>
          <w:szCs w:val="22"/>
        </w:rPr>
        <w:t>:1898</w:t>
      </w:r>
      <w:proofErr w:type="gramEnd"/>
      <w:r w:rsidRPr="00DC4C02">
        <w:rPr>
          <w:sz w:val="22"/>
          <w:szCs w:val="22"/>
        </w:rPr>
        <w:t>–903.</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Köhler</w:t>
      </w:r>
      <w:proofErr w:type="spellEnd"/>
      <w:r w:rsidRPr="00DC4C02">
        <w:rPr>
          <w:sz w:val="22"/>
          <w:szCs w:val="22"/>
        </w:rPr>
        <w:t xml:space="preserve"> G, Vargas J, Than NL </w:t>
      </w:r>
      <w:r w:rsidRPr="00DC4C02">
        <w:rPr>
          <w:i/>
          <w:iCs/>
          <w:sz w:val="22"/>
          <w:szCs w:val="22"/>
        </w:rPr>
        <w:t>et al.</w:t>
      </w:r>
      <w:r w:rsidRPr="00DC4C02">
        <w:rPr>
          <w:sz w:val="22"/>
          <w:szCs w:val="22"/>
        </w:rPr>
        <w:t xml:space="preserve"> A taxonomic revision of the genus </w:t>
      </w:r>
      <w:proofErr w:type="spellStart"/>
      <w:r w:rsidRPr="00DC4C02">
        <w:rPr>
          <w:sz w:val="22"/>
          <w:szCs w:val="22"/>
        </w:rPr>
        <w:t>Phrynoglossus</w:t>
      </w:r>
      <w:proofErr w:type="spellEnd"/>
      <w:r w:rsidRPr="00DC4C02">
        <w:rPr>
          <w:sz w:val="22"/>
          <w:szCs w:val="22"/>
        </w:rPr>
        <w:t xml:space="preserve"> in Indochina with the description of a new species and comments on the classification within </w:t>
      </w:r>
      <w:proofErr w:type="spellStart"/>
      <w:r w:rsidRPr="00DC4C02">
        <w:rPr>
          <w:sz w:val="22"/>
          <w:szCs w:val="22"/>
        </w:rPr>
        <w:t>Occidozyginae</w:t>
      </w:r>
      <w:proofErr w:type="spellEnd"/>
      <w:r w:rsidRPr="00DC4C02">
        <w:rPr>
          <w:sz w:val="22"/>
          <w:szCs w:val="22"/>
        </w:rPr>
        <w:t xml:space="preserve"> (</w:t>
      </w:r>
      <w:proofErr w:type="spellStart"/>
      <w:r w:rsidRPr="00DC4C02">
        <w:rPr>
          <w:sz w:val="22"/>
          <w:szCs w:val="22"/>
        </w:rPr>
        <w:t>Amphibia</w:t>
      </w:r>
      <w:proofErr w:type="spellEnd"/>
      <w:r w:rsidRPr="00DC4C02">
        <w:rPr>
          <w:sz w:val="22"/>
          <w:szCs w:val="22"/>
        </w:rPr>
        <w:t xml:space="preserve">, </w:t>
      </w:r>
      <w:proofErr w:type="spellStart"/>
      <w:r w:rsidRPr="00DC4C02">
        <w:rPr>
          <w:sz w:val="22"/>
          <w:szCs w:val="22"/>
        </w:rPr>
        <w:t>Anura</w:t>
      </w:r>
      <w:proofErr w:type="spellEnd"/>
      <w:r w:rsidRPr="00DC4C02">
        <w:rPr>
          <w:sz w:val="22"/>
          <w:szCs w:val="22"/>
        </w:rPr>
        <w:t xml:space="preserve">, </w:t>
      </w:r>
      <w:proofErr w:type="spellStart"/>
      <w:r w:rsidRPr="00DC4C02">
        <w:rPr>
          <w:sz w:val="22"/>
          <w:szCs w:val="22"/>
        </w:rPr>
        <w:t>Dicroglossidae</w:t>
      </w:r>
      <w:proofErr w:type="spellEnd"/>
      <w:r w:rsidRPr="00DC4C02">
        <w:rPr>
          <w:sz w:val="22"/>
          <w:szCs w:val="22"/>
        </w:rPr>
        <w:t xml:space="preserve">). </w:t>
      </w:r>
      <w:r w:rsidRPr="00DC4C02">
        <w:rPr>
          <w:i/>
          <w:iCs/>
          <w:sz w:val="22"/>
          <w:szCs w:val="22"/>
        </w:rPr>
        <w:t>Vertebrate Zoology</w:t>
      </w:r>
      <w:r w:rsidRPr="00DC4C02">
        <w:rPr>
          <w:sz w:val="22"/>
          <w:szCs w:val="22"/>
        </w:rPr>
        <w:t xml:space="preserve"> 2021</w:t>
      </w:r>
      <w:proofErr w:type="gramStart"/>
      <w:r w:rsidRPr="00DC4C02">
        <w:rPr>
          <w:sz w:val="22"/>
          <w:szCs w:val="22"/>
        </w:rPr>
        <w:t>;</w:t>
      </w:r>
      <w:r w:rsidRPr="00DC4C02">
        <w:rPr>
          <w:b/>
          <w:bCs/>
          <w:sz w:val="22"/>
          <w:szCs w:val="22"/>
        </w:rPr>
        <w:t>71</w:t>
      </w:r>
      <w:r w:rsidRPr="00DC4C02">
        <w:rPr>
          <w:sz w:val="22"/>
          <w:szCs w:val="22"/>
        </w:rPr>
        <w:t>:1</w:t>
      </w:r>
      <w:proofErr w:type="gramEnd"/>
      <w:r w:rsidRPr="00DC4C02">
        <w:rPr>
          <w:sz w:val="22"/>
          <w:szCs w:val="22"/>
        </w:rPr>
        <w:t>–26.</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Li W, </w:t>
      </w:r>
      <w:proofErr w:type="spellStart"/>
      <w:r w:rsidRPr="00DC4C02">
        <w:rPr>
          <w:sz w:val="22"/>
          <w:szCs w:val="22"/>
        </w:rPr>
        <w:t>Jaroszewski</w:t>
      </w:r>
      <w:proofErr w:type="spellEnd"/>
      <w:r w:rsidRPr="00DC4C02">
        <w:rPr>
          <w:sz w:val="22"/>
          <w:szCs w:val="22"/>
        </w:rPr>
        <w:t xml:space="preserve"> L, </w:t>
      </w:r>
      <w:proofErr w:type="spellStart"/>
      <w:r w:rsidRPr="00DC4C02">
        <w:rPr>
          <w:sz w:val="22"/>
          <w:szCs w:val="22"/>
        </w:rPr>
        <w:t>Godzik</w:t>
      </w:r>
      <w:proofErr w:type="spellEnd"/>
      <w:r w:rsidRPr="00DC4C02">
        <w:rPr>
          <w:sz w:val="22"/>
          <w:szCs w:val="22"/>
        </w:rPr>
        <w:t xml:space="preserve"> A. Clustering of highly homologous sequences to reduce the size of large protein databases. </w:t>
      </w:r>
      <w:r w:rsidRPr="00DC4C02">
        <w:rPr>
          <w:i/>
          <w:iCs/>
          <w:sz w:val="22"/>
          <w:szCs w:val="22"/>
        </w:rPr>
        <w:t>Bioinformatics (Oxford, England)</w:t>
      </w:r>
      <w:r w:rsidRPr="00DC4C02">
        <w:rPr>
          <w:sz w:val="22"/>
          <w:szCs w:val="22"/>
        </w:rPr>
        <w:t xml:space="preserve"> 2001</w:t>
      </w:r>
      <w:proofErr w:type="gramStart"/>
      <w:r w:rsidRPr="00DC4C02">
        <w:rPr>
          <w:sz w:val="22"/>
          <w:szCs w:val="22"/>
        </w:rPr>
        <w:t>;</w:t>
      </w:r>
      <w:r w:rsidRPr="00DC4C02">
        <w:rPr>
          <w:b/>
          <w:bCs/>
          <w:sz w:val="22"/>
          <w:szCs w:val="22"/>
        </w:rPr>
        <w:t>17</w:t>
      </w:r>
      <w:r w:rsidRPr="00DC4C02">
        <w:rPr>
          <w:sz w:val="22"/>
          <w:szCs w:val="22"/>
        </w:rPr>
        <w:t>:282</w:t>
      </w:r>
      <w:proofErr w:type="gramEnd"/>
      <w:r w:rsidRPr="00DC4C02">
        <w:rPr>
          <w:sz w:val="22"/>
          <w:szCs w:val="22"/>
        </w:rPr>
        <w:t>–3.</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Li Y, Ren Y, Zhang D </w:t>
      </w:r>
      <w:r w:rsidRPr="00DC4C02">
        <w:rPr>
          <w:i/>
          <w:iCs/>
          <w:sz w:val="22"/>
          <w:szCs w:val="22"/>
        </w:rPr>
        <w:t>et al.</w:t>
      </w:r>
      <w:r w:rsidRPr="00DC4C02">
        <w:rPr>
          <w:sz w:val="22"/>
          <w:szCs w:val="22"/>
        </w:rPr>
        <w:t xml:space="preserve"> Chromosome-level assembly of the </w:t>
      </w:r>
      <w:proofErr w:type="spellStart"/>
      <w:r w:rsidRPr="00DC4C02">
        <w:rPr>
          <w:sz w:val="22"/>
          <w:szCs w:val="22"/>
        </w:rPr>
        <w:t>mustache</w:t>
      </w:r>
      <w:proofErr w:type="spellEnd"/>
      <w:r w:rsidRPr="00DC4C02">
        <w:rPr>
          <w:sz w:val="22"/>
          <w:szCs w:val="22"/>
        </w:rPr>
        <w:t xml:space="preserve"> toad genome using third-generation DNA sequencing and Hi-C analysis. </w:t>
      </w:r>
      <w:proofErr w:type="spellStart"/>
      <w:r w:rsidRPr="00DC4C02">
        <w:rPr>
          <w:i/>
          <w:iCs/>
          <w:sz w:val="22"/>
          <w:szCs w:val="22"/>
        </w:rPr>
        <w:t>GigaScience</w:t>
      </w:r>
      <w:proofErr w:type="spellEnd"/>
      <w:r w:rsidRPr="00DC4C02">
        <w:rPr>
          <w:sz w:val="22"/>
          <w:szCs w:val="22"/>
        </w:rPr>
        <w:t xml:space="preserve"> 2019</w:t>
      </w:r>
      <w:proofErr w:type="gramStart"/>
      <w:r w:rsidRPr="00DC4C02">
        <w:rPr>
          <w:sz w:val="22"/>
          <w:szCs w:val="22"/>
        </w:rPr>
        <w:t>;</w:t>
      </w:r>
      <w:r w:rsidRPr="00DC4C02">
        <w:rPr>
          <w:b/>
          <w:bCs/>
          <w:sz w:val="22"/>
          <w:szCs w:val="22"/>
        </w:rPr>
        <w:t>8</w:t>
      </w:r>
      <w:r w:rsidRPr="00DC4C02">
        <w:rPr>
          <w:sz w:val="22"/>
          <w:szCs w:val="22"/>
        </w:rPr>
        <w:t>:giz114</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lastRenderedPageBreak/>
        <w:t>Lindblad-Toh</w:t>
      </w:r>
      <w:proofErr w:type="spellEnd"/>
      <w:r w:rsidRPr="00DC4C02">
        <w:rPr>
          <w:sz w:val="22"/>
          <w:szCs w:val="22"/>
        </w:rPr>
        <w:t xml:space="preserve"> K, Wade CM, </w:t>
      </w:r>
      <w:proofErr w:type="spellStart"/>
      <w:r w:rsidRPr="00DC4C02">
        <w:rPr>
          <w:sz w:val="22"/>
          <w:szCs w:val="22"/>
        </w:rPr>
        <w:t>Mikkelsen</w:t>
      </w:r>
      <w:proofErr w:type="spellEnd"/>
      <w:r w:rsidRPr="00DC4C02">
        <w:rPr>
          <w:sz w:val="22"/>
          <w:szCs w:val="22"/>
        </w:rPr>
        <w:t xml:space="preserve"> TS </w:t>
      </w:r>
      <w:r w:rsidRPr="00DC4C02">
        <w:rPr>
          <w:i/>
          <w:iCs/>
          <w:sz w:val="22"/>
          <w:szCs w:val="22"/>
        </w:rPr>
        <w:t>et al.</w:t>
      </w:r>
      <w:r w:rsidRPr="00DC4C02">
        <w:rPr>
          <w:sz w:val="22"/>
          <w:szCs w:val="22"/>
        </w:rPr>
        <w:t xml:space="preserve"> Genome sequence, comparative analysis and haplotype structure of the domestic dog. </w:t>
      </w:r>
      <w:r w:rsidRPr="00DC4C02">
        <w:rPr>
          <w:i/>
          <w:iCs/>
          <w:sz w:val="22"/>
          <w:szCs w:val="22"/>
        </w:rPr>
        <w:t>Nature</w:t>
      </w:r>
      <w:r w:rsidRPr="00DC4C02">
        <w:rPr>
          <w:sz w:val="22"/>
          <w:szCs w:val="22"/>
        </w:rPr>
        <w:t xml:space="preserve"> 2005</w:t>
      </w:r>
      <w:proofErr w:type="gramStart"/>
      <w:r w:rsidRPr="00DC4C02">
        <w:rPr>
          <w:sz w:val="22"/>
          <w:szCs w:val="22"/>
        </w:rPr>
        <w:t>;</w:t>
      </w:r>
      <w:r w:rsidRPr="00DC4C02">
        <w:rPr>
          <w:b/>
          <w:bCs/>
          <w:sz w:val="22"/>
          <w:szCs w:val="22"/>
        </w:rPr>
        <w:t>438</w:t>
      </w:r>
      <w:r w:rsidRPr="00DC4C02">
        <w:rPr>
          <w:sz w:val="22"/>
          <w:szCs w:val="22"/>
        </w:rPr>
        <w:t>:803</w:t>
      </w:r>
      <w:proofErr w:type="gramEnd"/>
      <w:r w:rsidRPr="00DC4C02">
        <w:rPr>
          <w:sz w:val="22"/>
          <w:szCs w:val="22"/>
        </w:rPr>
        <w:t>–19.</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Magallanes-Alba ME, </w:t>
      </w:r>
      <w:proofErr w:type="spellStart"/>
      <w:r w:rsidRPr="00DC4C02">
        <w:rPr>
          <w:sz w:val="22"/>
          <w:szCs w:val="22"/>
        </w:rPr>
        <w:t>Barricalla</w:t>
      </w:r>
      <w:proofErr w:type="spellEnd"/>
      <w:r w:rsidRPr="00DC4C02">
        <w:rPr>
          <w:sz w:val="22"/>
          <w:szCs w:val="22"/>
        </w:rPr>
        <w:t xml:space="preserve"> A, </w:t>
      </w:r>
      <w:proofErr w:type="spellStart"/>
      <w:r w:rsidRPr="00DC4C02">
        <w:rPr>
          <w:sz w:val="22"/>
          <w:szCs w:val="22"/>
        </w:rPr>
        <w:t>Rego</w:t>
      </w:r>
      <w:proofErr w:type="spellEnd"/>
      <w:r w:rsidRPr="00DC4C02">
        <w:rPr>
          <w:sz w:val="22"/>
          <w:szCs w:val="22"/>
        </w:rPr>
        <w:t xml:space="preserve"> N </w:t>
      </w:r>
      <w:r w:rsidRPr="00DC4C02">
        <w:rPr>
          <w:i/>
          <w:iCs/>
          <w:sz w:val="22"/>
          <w:szCs w:val="22"/>
        </w:rPr>
        <w:t>et al.</w:t>
      </w:r>
      <w:r w:rsidRPr="00DC4C02">
        <w:rPr>
          <w:sz w:val="22"/>
          <w:szCs w:val="22"/>
        </w:rPr>
        <w:t xml:space="preserve"> Rapid genome functional annotation pipeline anchored to the House sparrow (</w:t>
      </w:r>
      <w:r w:rsidRPr="00DC4C02">
        <w:rPr>
          <w:i/>
          <w:iCs/>
          <w:sz w:val="22"/>
          <w:szCs w:val="22"/>
        </w:rPr>
        <w:t xml:space="preserve">Passer </w:t>
      </w:r>
      <w:proofErr w:type="spellStart"/>
      <w:r w:rsidRPr="00DC4C02">
        <w:rPr>
          <w:i/>
          <w:iCs/>
          <w:sz w:val="22"/>
          <w:szCs w:val="22"/>
        </w:rPr>
        <w:t>domesticus</w:t>
      </w:r>
      <w:proofErr w:type="spellEnd"/>
      <w:r w:rsidRPr="00DC4C02">
        <w:rPr>
          <w:sz w:val="22"/>
          <w:szCs w:val="22"/>
        </w:rPr>
        <w:t xml:space="preserve">, Linnaeus 1758) genome reannotation. </w:t>
      </w:r>
      <w:proofErr w:type="spellStart"/>
      <w:r w:rsidRPr="00DC4C02">
        <w:rPr>
          <w:i/>
          <w:iCs/>
          <w:sz w:val="22"/>
          <w:szCs w:val="22"/>
        </w:rPr>
        <w:t>BioRxiv</w:t>
      </w:r>
      <w:proofErr w:type="spellEnd"/>
      <w:r w:rsidRPr="00DC4C02">
        <w:rPr>
          <w:sz w:val="22"/>
          <w:szCs w:val="22"/>
        </w:rPr>
        <w:t xml:space="preserve"> 2023, DOI: https://doi.org/10.1101/2023.01.27.525869.</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Marchler</w:t>
      </w:r>
      <w:proofErr w:type="spellEnd"/>
      <w:r w:rsidRPr="00DC4C02">
        <w:rPr>
          <w:sz w:val="22"/>
          <w:szCs w:val="22"/>
        </w:rPr>
        <w:t xml:space="preserve">-Bauer A, Bryant SH. CD-Search: protein domain annotations on the fly. </w:t>
      </w:r>
      <w:r w:rsidRPr="00DC4C02">
        <w:rPr>
          <w:i/>
          <w:iCs/>
          <w:sz w:val="22"/>
          <w:szCs w:val="22"/>
        </w:rPr>
        <w:t>Nucleic Acids Research</w:t>
      </w:r>
      <w:r w:rsidRPr="00DC4C02">
        <w:rPr>
          <w:sz w:val="22"/>
          <w:szCs w:val="22"/>
        </w:rPr>
        <w:t xml:space="preserve"> 2004</w:t>
      </w:r>
      <w:proofErr w:type="gramStart"/>
      <w:r w:rsidRPr="00DC4C02">
        <w:rPr>
          <w:sz w:val="22"/>
          <w:szCs w:val="22"/>
        </w:rPr>
        <w:t>;</w:t>
      </w:r>
      <w:r w:rsidRPr="00DC4C02">
        <w:rPr>
          <w:b/>
          <w:bCs/>
          <w:sz w:val="22"/>
          <w:szCs w:val="22"/>
        </w:rPr>
        <w:t>32</w:t>
      </w:r>
      <w:r w:rsidRPr="00DC4C02">
        <w:rPr>
          <w:sz w:val="22"/>
          <w:szCs w:val="22"/>
        </w:rPr>
        <w:t>:W327</w:t>
      </w:r>
      <w:proofErr w:type="gramEnd"/>
      <w:r w:rsidRPr="00DC4C02">
        <w:rPr>
          <w:sz w:val="22"/>
          <w:szCs w:val="22"/>
        </w:rPr>
        <w:t>–31.</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Marchler</w:t>
      </w:r>
      <w:proofErr w:type="spellEnd"/>
      <w:r w:rsidRPr="00DC4C02">
        <w:rPr>
          <w:sz w:val="22"/>
          <w:szCs w:val="22"/>
        </w:rPr>
        <w:t xml:space="preserve">-Bauer A, Lu S, Anderson JB </w:t>
      </w:r>
      <w:r w:rsidRPr="00DC4C02">
        <w:rPr>
          <w:i/>
          <w:iCs/>
          <w:sz w:val="22"/>
          <w:szCs w:val="22"/>
        </w:rPr>
        <w:t>et al.</w:t>
      </w:r>
      <w:r w:rsidRPr="00DC4C02">
        <w:rPr>
          <w:sz w:val="22"/>
          <w:szCs w:val="22"/>
        </w:rPr>
        <w:t xml:space="preserve"> CDD: a Conserved Domain Database for the functional annotation of proteins. </w:t>
      </w:r>
      <w:r w:rsidRPr="00DC4C02">
        <w:rPr>
          <w:i/>
          <w:iCs/>
          <w:sz w:val="22"/>
          <w:szCs w:val="22"/>
        </w:rPr>
        <w:t>Nucleic Acids Research</w:t>
      </w:r>
      <w:r w:rsidRPr="00DC4C02">
        <w:rPr>
          <w:sz w:val="22"/>
          <w:szCs w:val="22"/>
        </w:rPr>
        <w:t xml:space="preserve"> 2010</w:t>
      </w:r>
      <w:proofErr w:type="gramStart"/>
      <w:r w:rsidRPr="00DC4C02">
        <w:rPr>
          <w:sz w:val="22"/>
          <w:szCs w:val="22"/>
        </w:rPr>
        <w:t>;</w:t>
      </w:r>
      <w:r w:rsidRPr="00DC4C02">
        <w:rPr>
          <w:b/>
          <w:bCs/>
          <w:sz w:val="22"/>
          <w:szCs w:val="22"/>
        </w:rPr>
        <w:t>39</w:t>
      </w:r>
      <w:r w:rsidRPr="00DC4C02">
        <w:rPr>
          <w:sz w:val="22"/>
          <w:szCs w:val="22"/>
        </w:rPr>
        <w:t>:D225</w:t>
      </w:r>
      <w:proofErr w:type="gramEnd"/>
      <w:r w:rsidRPr="00DC4C02">
        <w:rPr>
          <w:sz w:val="22"/>
          <w:szCs w:val="22"/>
        </w:rPr>
        <w:t>–9.</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Mikkelsen</w:t>
      </w:r>
      <w:proofErr w:type="spellEnd"/>
      <w:r w:rsidRPr="00DC4C02">
        <w:rPr>
          <w:sz w:val="22"/>
          <w:szCs w:val="22"/>
        </w:rPr>
        <w:t xml:space="preserve"> TS, Wakefield MJ, </w:t>
      </w:r>
      <w:proofErr w:type="spellStart"/>
      <w:r w:rsidRPr="00DC4C02">
        <w:rPr>
          <w:sz w:val="22"/>
          <w:szCs w:val="22"/>
        </w:rPr>
        <w:t>Aken</w:t>
      </w:r>
      <w:proofErr w:type="spellEnd"/>
      <w:r w:rsidRPr="00DC4C02">
        <w:rPr>
          <w:sz w:val="22"/>
          <w:szCs w:val="22"/>
        </w:rPr>
        <w:t xml:space="preserve"> B </w:t>
      </w:r>
      <w:r w:rsidRPr="00DC4C02">
        <w:rPr>
          <w:i/>
          <w:iCs/>
          <w:sz w:val="22"/>
          <w:szCs w:val="22"/>
        </w:rPr>
        <w:t>et al.</w:t>
      </w:r>
      <w:r w:rsidRPr="00DC4C02">
        <w:rPr>
          <w:sz w:val="22"/>
          <w:szCs w:val="22"/>
        </w:rPr>
        <w:t xml:space="preserve"> Genome of the marsupial </w:t>
      </w:r>
      <w:proofErr w:type="spellStart"/>
      <w:r w:rsidRPr="00DC4C02">
        <w:rPr>
          <w:sz w:val="22"/>
          <w:szCs w:val="22"/>
        </w:rPr>
        <w:t>Monodelphis</w:t>
      </w:r>
      <w:proofErr w:type="spellEnd"/>
      <w:r w:rsidRPr="00DC4C02">
        <w:rPr>
          <w:sz w:val="22"/>
          <w:szCs w:val="22"/>
        </w:rPr>
        <w:t xml:space="preserve"> </w:t>
      </w:r>
      <w:proofErr w:type="spellStart"/>
      <w:r w:rsidRPr="00DC4C02">
        <w:rPr>
          <w:sz w:val="22"/>
          <w:szCs w:val="22"/>
        </w:rPr>
        <w:t>domestica</w:t>
      </w:r>
      <w:proofErr w:type="spellEnd"/>
      <w:r w:rsidRPr="00DC4C02">
        <w:rPr>
          <w:sz w:val="22"/>
          <w:szCs w:val="22"/>
        </w:rPr>
        <w:t xml:space="preserve"> reveals innovation in non-coding sequences. </w:t>
      </w:r>
      <w:r w:rsidRPr="00DC4C02">
        <w:rPr>
          <w:i/>
          <w:iCs/>
          <w:sz w:val="22"/>
          <w:szCs w:val="22"/>
        </w:rPr>
        <w:t>Nature</w:t>
      </w:r>
      <w:r w:rsidRPr="00DC4C02">
        <w:rPr>
          <w:sz w:val="22"/>
          <w:szCs w:val="22"/>
        </w:rPr>
        <w:t xml:space="preserve"> 2007</w:t>
      </w:r>
      <w:proofErr w:type="gramStart"/>
      <w:r w:rsidRPr="00DC4C02">
        <w:rPr>
          <w:sz w:val="22"/>
          <w:szCs w:val="22"/>
        </w:rPr>
        <w:t>;</w:t>
      </w:r>
      <w:r w:rsidRPr="00DC4C02">
        <w:rPr>
          <w:b/>
          <w:bCs/>
          <w:sz w:val="22"/>
          <w:szCs w:val="22"/>
        </w:rPr>
        <w:t>447</w:t>
      </w:r>
      <w:r w:rsidRPr="00DC4C02">
        <w:rPr>
          <w:sz w:val="22"/>
          <w:szCs w:val="22"/>
        </w:rPr>
        <w:t>:167</w:t>
      </w:r>
      <w:proofErr w:type="gramEnd"/>
      <w:r w:rsidRPr="00DC4C02">
        <w:rPr>
          <w:sz w:val="22"/>
          <w:szCs w:val="22"/>
        </w:rPr>
        <w:t>–77.</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Mirdita</w:t>
      </w:r>
      <w:proofErr w:type="spellEnd"/>
      <w:r w:rsidRPr="00DC4C02">
        <w:rPr>
          <w:sz w:val="22"/>
          <w:szCs w:val="22"/>
        </w:rPr>
        <w:t xml:space="preserve"> M, </w:t>
      </w:r>
      <w:proofErr w:type="spellStart"/>
      <w:r w:rsidRPr="00DC4C02">
        <w:rPr>
          <w:sz w:val="22"/>
          <w:szCs w:val="22"/>
        </w:rPr>
        <w:t>Schütze</w:t>
      </w:r>
      <w:proofErr w:type="spellEnd"/>
      <w:r w:rsidRPr="00DC4C02">
        <w:rPr>
          <w:sz w:val="22"/>
          <w:szCs w:val="22"/>
        </w:rPr>
        <w:t xml:space="preserve"> K, </w:t>
      </w:r>
      <w:proofErr w:type="spellStart"/>
      <w:proofErr w:type="gramStart"/>
      <w:r w:rsidRPr="00DC4C02">
        <w:rPr>
          <w:sz w:val="22"/>
          <w:szCs w:val="22"/>
        </w:rPr>
        <w:t>Moriwaki</w:t>
      </w:r>
      <w:proofErr w:type="spellEnd"/>
      <w:proofErr w:type="gramEnd"/>
      <w:r w:rsidRPr="00DC4C02">
        <w:rPr>
          <w:sz w:val="22"/>
          <w:szCs w:val="22"/>
        </w:rPr>
        <w:t xml:space="preserve"> Y </w:t>
      </w:r>
      <w:r w:rsidRPr="00DC4C02">
        <w:rPr>
          <w:i/>
          <w:iCs/>
          <w:sz w:val="22"/>
          <w:szCs w:val="22"/>
        </w:rPr>
        <w:t>et al.</w:t>
      </w:r>
      <w:r w:rsidRPr="00DC4C02">
        <w:rPr>
          <w:sz w:val="22"/>
          <w:szCs w:val="22"/>
        </w:rPr>
        <w:t xml:space="preserve"> </w:t>
      </w:r>
      <w:proofErr w:type="spellStart"/>
      <w:r w:rsidRPr="00DC4C02">
        <w:rPr>
          <w:sz w:val="22"/>
          <w:szCs w:val="22"/>
        </w:rPr>
        <w:t>ColabFold</w:t>
      </w:r>
      <w:proofErr w:type="spellEnd"/>
      <w:r w:rsidRPr="00DC4C02">
        <w:rPr>
          <w:sz w:val="22"/>
          <w:szCs w:val="22"/>
        </w:rPr>
        <w:t xml:space="preserve">: making protein folding accessible to all. </w:t>
      </w:r>
      <w:r w:rsidRPr="00DC4C02">
        <w:rPr>
          <w:i/>
          <w:iCs/>
          <w:sz w:val="22"/>
          <w:szCs w:val="22"/>
        </w:rPr>
        <w:t>Nature Methods</w:t>
      </w:r>
      <w:r w:rsidRPr="00DC4C02">
        <w:rPr>
          <w:sz w:val="22"/>
          <w:szCs w:val="22"/>
        </w:rPr>
        <w:t xml:space="preserve"> 2022</w:t>
      </w:r>
      <w:proofErr w:type="gramStart"/>
      <w:r w:rsidRPr="00DC4C02">
        <w:rPr>
          <w:sz w:val="22"/>
          <w:szCs w:val="22"/>
        </w:rPr>
        <w:t>;</w:t>
      </w:r>
      <w:r w:rsidRPr="00DC4C02">
        <w:rPr>
          <w:b/>
          <w:bCs/>
          <w:sz w:val="22"/>
          <w:szCs w:val="22"/>
        </w:rPr>
        <w:t>19</w:t>
      </w:r>
      <w:r w:rsidRPr="00DC4C02">
        <w:rPr>
          <w:sz w:val="22"/>
          <w:szCs w:val="22"/>
        </w:rPr>
        <w:t>:1</w:t>
      </w:r>
      <w:proofErr w:type="gramEnd"/>
      <w:r w:rsidRPr="00DC4C02">
        <w:rPr>
          <w:sz w:val="22"/>
          <w:szCs w:val="22"/>
        </w:rPr>
        <w:t>–4.</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Moura Gama J, Ludwig A, </w:t>
      </w:r>
      <w:proofErr w:type="spellStart"/>
      <w:r w:rsidRPr="00DC4C02">
        <w:rPr>
          <w:sz w:val="22"/>
          <w:szCs w:val="22"/>
        </w:rPr>
        <w:t>Gazolla</w:t>
      </w:r>
      <w:proofErr w:type="spellEnd"/>
      <w:r w:rsidRPr="00DC4C02">
        <w:rPr>
          <w:sz w:val="22"/>
          <w:szCs w:val="22"/>
        </w:rPr>
        <w:t xml:space="preserve"> CB </w:t>
      </w:r>
      <w:r w:rsidRPr="00DC4C02">
        <w:rPr>
          <w:i/>
          <w:iCs/>
          <w:sz w:val="22"/>
          <w:szCs w:val="22"/>
        </w:rPr>
        <w:t>et al.</w:t>
      </w:r>
      <w:r w:rsidRPr="00DC4C02">
        <w:rPr>
          <w:sz w:val="22"/>
          <w:szCs w:val="22"/>
        </w:rPr>
        <w:t xml:space="preserve"> A genomic survey of LINE elements in </w:t>
      </w:r>
      <w:proofErr w:type="spellStart"/>
      <w:r w:rsidRPr="00DC4C02">
        <w:rPr>
          <w:sz w:val="22"/>
          <w:szCs w:val="22"/>
        </w:rPr>
        <w:t>Pipidae</w:t>
      </w:r>
      <w:proofErr w:type="spellEnd"/>
      <w:r w:rsidRPr="00DC4C02">
        <w:rPr>
          <w:sz w:val="22"/>
          <w:szCs w:val="22"/>
        </w:rPr>
        <w:t xml:space="preserve"> aquatic frogs shed light on Rex-elements evolution in these genomes. </w:t>
      </w:r>
      <w:r w:rsidRPr="00DC4C02">
        <w:rPr>
          <w:i/>
          <w:iCs/>
          <w:sz w:val="22"/>
          <w:szCs w:val="22"/>
        </w:rPr>
        <w:t>Molecular Phylogenetics and Evolution</w:t>
      </w:r>
      <w:r w:rsidRPr="00DC4C02">
        <w:rPr>
          <w:sz w:val="22"/>
          <w:szCs w:val="22"/>
        </w:rPr>
        <w:t xml:space="preserve"> 2022</w:t>
      </w:r>
      <w:proofErr w:type="gramStart"/>
      <w:r w:rsidRPr="00DC4C02">
        <w:rPr>
          <w:sz w:val="22"/>
          <w:szCs w:val="22"/>
        </w:rPr>
        <w:t>;</w:t>
      </w:r>
      <w:r w:rsidRPr="00DC4C02">
        <w:rPr>
          <w:b/>
          <w:bCs/>
          <w:sz w:val="22"/>
          <w:szCs w:val="22"/>
        </w:rPr>
        <w:t>168</w:t>
      </w:r>
      <w:r w:rsidRPr="00DC4C02">
        <w:rPr>
          <w:sz w:val="22"/>
          <w:szCs w:val="22"/>
        </w:rPr>
        <w:t>:107393</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Mouse Genome Sequencing Consortium, Waterston RH, </w:t>
      </w:r>
      <w:proofErr w:type="spellStart"/>
      <w:r w:rsidRPr="00DC4C02">
        <w:rPr>
          <w:sz w:val="22"/>
          <w:szCs w:val="22"/>
        </w:rPr>
        <w:t>Lindblad-Toh</w:t>
      </w:r>
      <w:proofErr w:type="spellEnd"/>
      <w:r w:rsidRPr="00DC4C02">
        <w:rPr>
          <w:sz w:val="22"/>
          <w:szCs w:val="22"/>
        </w:rPr>
        <w:t xml:space="preserve"> K </w:t>
      </w:r>
      <w:r w:rsidRPr="00DC4C02">
        <w:rPr>
          <w:i/>
          <w:iCs/>
          <w:sz w:val="22"/>
          <w:szCs w:val="22"/>
        </w:rPr>
        <w:t>et al.</w:t>
      </w:r>
      <w:r w:rsidRPr="00DC4C02">
        <w:rPr>
          <w:sz w:val="22"/>
          <w:szCs w:val="22"/>
        </w:rPr>
        <w:t xml:space="preserve"> Initial sequencing and comparative analysis of the mouse genome. </w:t>
      </w:r>
      <w:r w:rsidRPr="00DC4C02">
        <w:rPr>
          <w:i/>
          <w:iCs/>
          <w:sz w:val="22"/>
          <w:szCs w:val="22"/>
        </w:rPr>
        <w:t>Nature</w:t>
      </w:r>
      <w:r w:rsidRPr="00DC4C02">
        <w:rPr>
          <w:sz w:val="22"/>
          <w:szCs w:val="22"/>
        </w:rPr>
        <w:t xml:space="preserve"> 2002</w:t>
      </w:r>
      <w:proofErr w:type="gramStart"/>
      <w:r w:rsidRPr="00DC4C02">
        <w:rPr>
          <w:sz w:val="22"/>
          <w:szCs w:val="22"/>
        </w:rPr>
        <w:t>;</w:t>
      </w:r>
      <w:r w:rsidRPr="00DC4C02">
        <w:rPr>
          <w:b/>
          <w:bCs/>
          <w:sz w:val="22"/>
          <w:szCs w:val="22"/>
        </w:rPr>
        <w:t>420</w:t>
      </w:r>
      <w:r w:rsidRPr="00DC4C02">
        <w:rPr>
          <w:sz w:val="22"/>
          <w:szCs w:val="22"/>
        </w:rPr>
        <w:t>:520</w:t>
      </w:r>
      <w:proofErr w:type="gramEnd"/>
      <w:r w:rsidRPr="00DC4C02">
        <w:rPr>
          <w:sz w:val="22"/>
          <w:szCs w:val="22"/>
        </w:rPr>
        <w:t>–62.</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Myers EA, Strickland JL, </w:t>
      </w:r>
      <w:proofErr w:type="spellStart"/>
      <w:r w:rsidRPr="00DC4C02">
        <w:rPr>
          <w:sz w:val="22"/>
          <w:szCs w:val="22"/>
        </w:rPr>
        <w:t>Rautsaw</w:t>
      </w:r>
      <w:proofErr w:type="spellEnd"/>
      <w:r w:rsidRPr="00DC4C02">
        <w:rPr>
          <w:sz w:val="22"/>
          <w:szCs w:val="22"/>
        </w:rPr>
        <w:t xml:space="preserve"> RM </w:t>
      </w:r>
      <w:r w:rsidRPr="00DC4C02">
        <w:rPr>
          <w:i/>
          <w:iCs/>
          <w:sz w:val="22"/>
          <w:szCs w:val="22"/>
        </w:rPr>
        <w:t>et al.</w:t>
      </w:r>
      <w:r w:rsidRPr="00DC4C02">
        <w:rPr>
          <w:sz w:val="22"/>
          <w:szCs w:val="22"/>
        </w:rPr>
        <w:t xml:space="preserve"> De Novo Genome Assembly Highlights the Role of Lineage-Specific Gene Duplications in the Evolution of Venom in </w:t>
      </w:r>
      <w:proofErr w:type="spellStart"/>
      <w:r w:rsidRPr="00DC4C02">
        <w:rPr>
          <w:sz w:val="22"/>
          <w:szCs w:val="22"/>
        </w:rPr>
        <w:t>Fea’s</w:t>
      </w:r>
      <w:proofErr w:type="spellEnd"/>
      <w:r w:rsidRPr="00DC4C02">
        <w:rPr>
          <w:sz w:val="22"/>
          <w:szCs w:val="22"/>
        </w:rPr>
        <w:t xml:space="preserve"> Viper (</w:t>
      </w:r>
      <w:proofErr w:type="spellStart"/>
      <w:r w:rsidRPr="00DC4C02">
        <w:rPr>
          <w:i/>
          <w:iCs/>
          <w:sz w:val="22"/>
          <w:szCs w:val="22"/>
        </w:rPr>
        <w:t>Azemiops</w:t>
      </w:r>
      <w:proofErr w:type="spellEnd"/>
      <w:r w:rsidRPr="00DC4C02">
        <w:rPr>
          <w:i/>
          <w:iCs/>
          <w:sz w:val="22"/>
          <w:szCs w:val="22"/>
        </w:rPr>
        <w:t xml:space="preserve"> </w:t>
      </w:r>
      <w:proofErr w:type="spellStart"/>
      <w:r w:rsidRPr="00DC4C02">
        <w:rPr>
          <w:i/>
          <w:iCs/>
          <w:sz w:val="22"/>
          <w:szCs w:val="22"/>
        </w:rPr>
        <w:t>feae</w:t>
      </w:r>
      <w:proofErr w:type="spellEnd"/>
      <w:r w:rsidRPr="00DC4C02">
        <w:rPr>
          <w:sz w:val="22"/>
          <w:szCs w:val="22"/>
        </w:rPr>
        <w:t>). Qian W (</w:t>
      </w:r>
      <w:proofErr w:type="gramStart"/>
      <w:r w:rsidRPr="00DC4C02">
        <w:rPr>
          <w:sz w:val="22"/>
          <w:szCs w:val="22"/>
        </w:rPr>
        <w:t>ed</w:t>
      </w:r>
      <w:proofErr w:type="gramEnd"/>
      <w:r w:rsidRPr="00DC4C02">
        <w:rPr>
          <w:sz w:val="22"/>
          <w:szCs w:val="22"/>
        </w:rPr>
        <w:t xml:space="preserve">.). </w:t>
      </w:r>
      <w:r w:rsidRPr="00DC4C02">
        <w:rPr>
          <w:i/>
          <w:iCs/>
          <w:sz w:val="22"/>
          <w:szCs w:val="22"/>
        </w:rPr>
        <w:t>Genome Biology and Evolution</w:t>
      </w:r>
      <w:r w:rsidRPr="00DC4C02">
        <w:rPr>
          <w:sz w:val="22"/>
          <w:szCs w:val="22"/>
        </w:rPr>
        <w:t xml:space="preserve"> 2022</w:t>
      </w:r>
      <w:proofErr w:type="gramStart"/>
      <w:r w:rsidRPr="00DC4C02">
        <w:rPr>
          <w:sz w:val="22"/>
          <w:szCs w:val="22"/>
        </w:rPr>
        <w:t>;</w:t>
      </w:r>
      <w:r w:rsidRPr="00DC4C02">
        <w:rPr>
          <w:b/>
          <w:bCs/>
          <w:sz w:val="22"/>
          <w:szCs w:val="22"/>
        </w:rPr>
        <w:t>14</w:t>
      </w:r>
      <w:proofErr w:type="gramEnd"/>
      <w:r w:rsidRPr="00DC4C02">
        <w:rPr>
          <w:sz w:val="22"/>
          <w:szCs w:val="22"/>
        </w:rPr>
        <w:t>, DOI: https://doi.org/10.1093/gbe/evac082.</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Nakamura Y, Mori K, </w:t>
      </w:r>
      <w:proofErr w:type="spellStart"/>
      <w:r w:rsidRPr="00DC4C02">
        <w:rPr>
          <w:sz w:val="22"/>
          <w:szCs w:val="22"/>
        </w:rPr>
        <w:t>Saitoh</w:t>
      </w:r>
      <w:proofErr w:type="spellEnd"/>
      <w:r w:rsidRPr="00DC4C02">
        <w:rPr>
          <w:sz w:val="22"/>
          <w:szCs w:val="22"/>
        </w:rPr>
        <w:t xml:space="preserve"> K </w:t>
      </w:r>
      <w:r w:rsidRPr="00DC4C02">
        <w:rPr>
          <w:i/>
          <w:iCs/>
          <w:sz w:val="22"/>
          <w:szCs w:val="22"/>
        </w:rPr>
        <w:t>et al.</w:t>
      </w:r>
      <w:r w:rsidRPr="00DC4C02">
        <w:rPr>
          <w:sz w:val="22"/>
          <w:szCs w:val="22"/>
        </w:rPr>
        <w:t xml:space="preserve"> Evolutionary changes of multiple visual pigment genes in the complete genome of Pacific </w:t>
      </w:r>
      <w:proofErr w:type="spellStart"/>
      <w:r w:rsidRPr="00DC4C02">
        <w:rPr>
          <w:sz w:val="22"/>
          <w:szCs w:val="22"/>
        </w:rPr>
        <w:t>bluefin</w:t>
      </w:r>
      <w:proofErr w:type="spellEnd"/>
      <w:r w:rsidRPr="00DC4C02">
        <w:rPr>
          <w:sz w:val="22"/>
          <w:szCs w:val="22"/>
        </w:rPr>
        <w:t xml:space="preserve"> tuna. </w:t>
      </w:r>
      <w:r w:rsidRPr="00DC4C02">
        <w:rPr>
          <w:i/>
          <w:iCs/>
          <w:sz w:val="22"/>
          <w:szCs w:val="22"/>
        </w:rPr>
        <w:t>Proceedings of the National Academy of Sciences</w:t>
      </w:r>
      <w:r w:rsidRPr="00DC4C02">
        <w:rPr>
          <w:sz w:val="22"/>
          <w:szCs w:val="22"/>
        </w:rPr>
        <w:t xml:space="preserve"> 2013</w:t>
      </w:r>
      <w:proofErr w:type="gramStart"/>
      <w:r w:rsidRPr="00DC4C02">
        <w:rPr>
          <w:sz w:val="22"/>
          <w:szCs w:val="22"/>
        </w:rPr>
        <w:t>;</w:t>
      </w:r>
      <w:r w:rsidRPr="00DC4C02">
        <w:rPr>
          <w:b/>
          <w:bCs/>
          <w:sz w:val="22"/>
          <w:szCs w:val="22"/>
        </w:rPr>
        <w:t>110</w:t>
      </w:r>
      <w:r w:rsidRPr="00DC4C02">
        <w:rPr>
          <w:sz w:val="22"/>
          <w:szCs w:val="22"/>
        </w:rPr>
        <w:t>:11061</w:t>
      </w:r>
      <w:proofErr w:type="gramEnd"/>
      <w:r w:rsidRPr="00DC4C02">
        <w:rPr>
          <w:sz w:val="22"/>
          <w:szCs w:val="22"/>
        </w:rPr>
        <w:t>–6.</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Nurk</w:t>
      </w:r>
      <w:proofErr w:type="spellEnd"/>
      <w:r w:rsidRPr="00DC4C02">
        <w:rPr>
          <w:sz w:val="22"/>
          <w:szCs w:val="22"/>
        </w:rPr>
        <w:t xml:space="preserve"> S, </w:t>
      </w:r>
      <w:proofErr w:type="spellStart"/>
      <w:r w:rsidRPr="00DC4C02">
        <w:rPr>
          <w:sz w:val="22"/>
          <w:szCs w:val="22"/>
        </w:rPr>
        <w:t>Koren</w:t>
      </w:r>
      <w:proofErr w:type="spellEnd"/>
      <w:r w:rsidRPr="00DC4C02">
        <w:rPr>
          <w:sz w:val="22"/>
          <w:szCs w:val="22"/>
        </w:rPr>
        <w:t xml:space="preserve"> S, </w:t>
      </w:r>
      <w:proofErr w:type="spellStart"/>
      <w:r w:rsidRPr="00DC4C02">
        <w:rPr>
          <w:sz w:val="22"/>
          <w:szCs w:val="22"/>
        </w:rPr>
        <w:t>Rhie</w:t>
      </w:r>
      <w:proofErr w:type="spellEnd"/>
      <w:r w:rsidRPr="00DC4C02">
        <w:rPr>
          <w:sz w:val="22"/>
          <w:szCs w:val="22"/>
        </w:rPr>
        <w:t xml:space="preserve"> A </w:t>
      </w:r>
      <w:r w:rsidRPr="00DC4C02">
        <w:rPr>
          <w:i/>
          <w:iCs/>
          <w:sz w:val="22"/>
          <w:szCs w:val="22"/>
        </w:rPr>
        <w:t>et al.</w:t>
      </w:r>
      <w:r w:rsidRPr="00DC4C02">
        <w:rPr>
          <w:sz w:val="22"/>
          <w:szCs w:val="22"/>
        </w:rPr>
        <w:t xml:space="preserve"> The complete sequence of a human genome. </w:t>
      </w:r>
      <w:r w:rsidRPr="00DC4C02">
        <w:rPr>
          <w:i/>
          <w:iCs/>
          <w:sz w:val="22"/>
          <w:szCs w:val="22"/>
        </w:rPr>
        <w:t>Science</w:t>
      </w:r>
      <w:r w:rsidRPr="00DC4C02">
        <w:rPr>
          <w:sz w:val="22"/>
          <w:szCs w:val="22"/>
        </w:rPr>
        <w:t xml:space="preserve"> 2022</w:t>
      </w:r>
      <w:proofErr w:type="gramStart"/>
      <w:r w:rsidRPr="00DC4C02">
        <w:rPr>
          <w:sz w:val="22"/>
          <w:szCs w:val="22"/>
        </w:rPr>
        <w:t>;</w:t>
      </w:r>
      <w:r w:rsidRPr="00DC4C02">
        <w:rPr>
          <w:b/>
          <w:bCs/>
          <w:sz w:val="22"/>
          <w:szCs w:val="22"/>
        </w:rPr>
        <w:t>376</w:t>
      </w:r>
      <w:r w:rsidRPr="00DC4C02">
        <w:rPr>
          <w:sz w:val="22"/>
          <w:szCs w:val="22"/>
        </w:rPr>
        <w:t>:44</w:t>
      </w:r>
      <w:proofErr w:type="gramEnd"/>
      <w:r w:rsidRPr="00DC4C02">
        <w:rPr>
          <w:sz w:val="22"/>
          <w:szCs w:val="22"/>
        </w:rPr>
        <w:t>–53.</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Ren Y, Zhang Q, Yan X </w:t>
      </w:r>
      <w:r w:rsidRPr="00DC4C02">
        <w:rPr>
          <w:i/>
          <w:iCs/>
          <w:sz w:val="22"/>
          <w:szCs w:val="22"/>
        </w:rPr>
        <w:t>et al.</w:t>
      </w:r>
      <w:r w:rsidRPr="00DC4C02">
        <w:rPr>
          <w:sz w:val="22"/>
          <w:szCs w:val="22"/>
        </w:rPr>
        <w:t xml:space="preserve"> Genomic insights into the evolution of the critically endangered soft‐shelled turtle </w:t>
      </w:r>
      <w:proofErr w:type="spellStart"/>
      <w:r w:rsidRPr="00DC4C02">
        <w:rPr>
          <w:sz w:val="22"/>
          <w:szCs w:val="22"/>
        </w:rPr>
        <w:t>Rafetus</w:t>
      </w:r>
      <w:proofErr w:type="spellEnd"/>
      <w:r w:rsidRPr="00DC4C02">
        <w:rPr>
          <w:sz w:val="22"/>
          <w:szCs w:val="22"/>
        </w:rPr>
        <w:t xml:space="preserve"> </w:t>
      </w:r>
      <w:proofErr w:type="spellStart"/>
      <w:r w:rsidRPr="00DC4C02">
        <w:rPr>
          <w:sz w:val="22"/>
          <w:szCs w:val="22"/>
        </w:rPr>
        <w:t>swinhoei</w:t>
      </w:r>
      <w:proofErr w:type="spellEnd"/>
      <w:r w:rsidRPr="00DC4C02">
        <w:rPr>
          <w:sz w:val="22"/>
          <w:szCs w:val="22"/>
        </w:rPr>
        <w:t xml:space="preserve">. </w:t>
      </w:r>
      <w:r w:rsidRPr="00DC4C02">
        <w:rPr>
          <w:i/>
          <w:iCs/>
          <w:sz w:val="22"/>
          <w:szCs w:val="22"/>
        </w:rPr>
        <w:t>Molecular Ecology Resources</w:t>
      </w:r>
      <w:r w:rsidRPr="00DC4C02">
        <w:rPr>
          <w:sz w:val="22"/>
          <w:szCs w:val="22"/>
        </w:rPr>
        <w:t xml:space="preserve"> 2022</w:t>
      </w:r>
      <w:proofErr w:type="gramStart"/>
      <w:r w:rsidRPr="00DC4C02">
        <w:rPr>
          <w:sz w:val="22"/>
          <w:szCs w:val="22"/>
        </w:rPr>
        <w:t>;</w:t>
      </w:r>
      <w:r w:rsidRPr="00DC4C02">
        <w:rPr>
          <w:b/>
          <w:bCs/>
          <w:sz w:val="22"/>
          <w:szCs w:val="22"/>
        </w:rPr>
        <w:t>22</w:t>
      </w:r>
      <w:proofErr w:type="gramEnd"/>
      <w:r w:rsidRPr="00DC4C02">
        <w:rPr>
          <w:sz w:val="22"/>
          <w:szCs w:val="22"/>
        </w:rPr>
        <w:t>, DOI: https://doi.org/10.1111/1755-0998.13596.</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Seabury CM, Dowd SE, Seabury PM </w:t>
      </w:r>
      <w:r w:rsidRPr="00DC4C02">
        <w:rPr>
          <w:i/>
          <w:iCs/>
          <w:sz w:val="22"/>
          <w:szCs w:val="22"/>
        </w:rPr>
        <w:t>et al.</w:t>
      </w:r>
      <w:r w:rsidRPr="00DC4C02">
        <w:rPr>
          <w:sz w:val="22"/>
          <w:szCs w:val="22"/>
        </w:rPr>
        <w:t xml:space="preserve"> A Multi-Platform Draft de novo Genome Assembly and Comparative Analysis for the Scarlet Macaw (</w:t>
      </w:r>
      <w:proofErr w:type="spellStart"/>
      <w:r w:rsidRPr="00DC4C02">
        <w:rPr>
          <w:sz w:val="22"/>
          <w:szCs w:val="22"/>
        </w:rPr>
        <w:t>Ara</w:t>
      </w:r>
      <w:proofErr w:type="spellEnd"/>
      <w:r w:rsidRPr="00DC4C02">
        <w:rPr>
          <w:sz w:val="22"/>
          <w:szCs w:val="22"/>
        </w:rPr>
        <w:t xml:space="preserve"> </w:t>
      </w:r>
      <w:proofErr w:type="spellStart"/>
      <w:proofErr w:type="gramStart"/>
      <w:r w:rsidRPr="00DC4C02">
        <w:rPr>
          <w:sz w:val="22"/>
          <w:szCs w:val="22"/>
        </w:rPr>
        <w:t>macao</w:t>
      </w:r>
      <w:proofErr w:type="spellEnd"/>
      <w:proofErr w:type="gramEnd"/>
      <w:r w:rsidRPr="00DC4C02">
        <w:rPr>
          <w:sz w:val="22"/>
          <w:szCs w:val="22"/>
        </w:rPr>
        <w:t xml:space="preserve">). </w:t>
      </w:r>
      <w:proofErr w:type="spellStart"/>
      <w:r w:rsidRPr="00DC4C02">
        <w:rPr>
          <w:sz w:val="22"/>
          <w:szCs w:val="22"/>
        </w:rPr>
        <w:t>Janke</w:t>
      </w:r>
      <w:proofErr w:type="spellEnd"/>
      <w:r w:rsidRPr="00DC4C02">
        <w:rPr>
          <w:sz w:val="22"/>
          <w:szCs w:val="22"/>
        </w:rPr>
        <w:t xml:space="preserve"> A (</w:t>
      </w:r>
      <w:proofErr w:type="gramStart"/>
      <w:r w:rsidRPr="00DC4C02">
        <w:rPr>
          <w:sz w:val="22"/>
          <w:szCs w:val="22"/>
        </w:rPr>
        <w:t>ed</w:t>
      </w:r>
      <w:proofErr w:type="gramEnd"/>
      <w:r w:rsidRPr="00DC4C02">
        <w:rPr>
          <w:sz w:val="22"/>
          <w:szCs w:val="22"/>
        </w:rPr>
        <w:t xml:space="preserve">.). </w:t>
      </w:r>
      <w:proofErr w:type="spellStart"/>
      <w:r w:rsidRPr="00DC4C02">
        <w:rPr>
          <w:i/>
          <w:iCs/>
          <w:sz w:val="22"/>
          <w:szCs w:val="22"/>
        </w:rPr>
        <w:t>PLoS</w:t>
      </w:r>
      <w:proofErr w:type="spellEnd"/>
      <w:r w:rsidRPr="00DC4C02">
        <w:rPr>
          <w:i/>
          <w:iCs/>
          <w:sz w:val="22"/>
          <w:szCs w:val="22"/>
        </w:rPr>
        <w:t xml:space="preserve"> ONE</w:t>
      </w:r>
      <w:r w:rsidRPr="00DC4C02">
        <w:rPr>
          <w:sz w:val="22"/>
          <w:szCs w:val="22"/>
        </w:rPr>
        <w:t xml:space="preserve"> 2013</w:t>
      </w:r>
      <w:proofErr w:type="gramStart"/>
      <w:r w:rsidRPr="00DC4C02">
        <w:rPr>
          <w:sz w:val="22"/>
          <w:szCs w:val="22"/>
        </w:rPr>
        <w:t>;</w:t>
      </w:r>
      <w:r w:rsidRPr="00DC4C02">
        <w:rPr>
          <w:b/>
          <w:bCs/>
          <w:sz w:val="22"/>
          <w:szCs w:val="22"/>
        </w:rPr>
        <w:t>8</w:t>
      </w:r>
      <w:r w:rsidRPr="00DC4C02">
        <w:rPr>
          <w:sz w:val="22"/>
          <w:szCs w:val="22"/>
        </w:rPr>
        <w:t>:e62415</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Sehnal</w:t>
      </w:r>
      <w:proofErr w:type="spellEnd"/>
      <w:r w:rsidRPr="00DC4C02">
        <w:rPr>
          <w:sz w:val="22"/>
          <w:szCs w:val="22"/>
        </w:rPr>
        <w:t xml:space="preserve"> D, </w:t>
      </w:r>
      <w:proofErr w:type="spellStart"/>
      <w:r w:rsidRPr="00DC4C02">
        <w:rPr>
          <w:sz w:val="22"/>
          <w:szCs w:val="22"/>
        </w:rPr>
        <w:t>Bittrich</w:t>
      </w:r>
      <w:proofErr w:type="spellEnd"/>
      <w:r w:rsidRPr="00DC4C02">
        <w:rPr>
          <w:sz w:val="22"/>
          <w:szCs w:val="22"/>
        </w:rPr>
        <w:t xml:space="preserve"> S, </w:t>
      </w:r>
      <w:proofErr w:type="gramStart"/>
      <w:r w:rsidRPr="00DC4C02">
        <w:rPr>
          <w:sz w:val="22"/>
          <w:szCs w:val="22"/>
        </w:rPr>
        <w:t>Deshpande</w:t>
      </w:r>
      <w:proofErr w:type="gramEnd"/>
      <w:r w:rsidRPr="00DC4C02">
        <w:rPr>
          <w:sz w:val="22"/>
          <w:szCs w:val="22"/>
        </w:rPr>
        <w:t xml:space="preserve"> M </w:t>
      </w:r>
      <w:r w:rsidRPr="00DC4C02">
        <w:rPr>
          <w:i/>
          <w:iCs/>
          <w:sz w:val="22"/>
          <w:szCs w:val="22"/>
        </w:rPr>
        <w:t>et al.</w:t>
      </w:r>
      <w:r w:rsidRPr="00DC4C02">
        <w:rPr>
          <w:sz w:val="22"/>
          <w:szCs w:val="22"/>
        </w:rPr>
        <w:t xml:space="preserve"> </w:t>
      </w:r>
      <w:proofErr w:type="spellStart"/>
      <w:r w:rsidRPr="00DC4C02">
        <w:rPr>
          <w:sz w:val="22"/>
          <w:szCs w:val="22"/>
        </w:rPr>
        <w:t>Mol</w:t>
      </w:r>
      <w:proofErr w:type="spellEnd"/>
      <w:r w:rsidRPr="00DC4C02">
        <w:rPr>
          <w:sz w:val="22"/>
          <w:szCs w:val="22"/>
        </w:rPr>
        <w:t xml:space="preserve">* Viewer: modern web app for 3D visualization and analysis of large </w:t>
      </w:r>
      <w:proofErr w:type="spellStart"/>
      <w:r w:rsidRPr="00DC4C02">
        <w:rPr>
          <w:sz w:val="22"/>
          <w:szCs w:val="22"/>
        </w:rPr>
        <w:t>biomolecular</w:t>
      </w:r>
      <w:proofErr w:type="spellEnd"/>
      <w:r w:rsidRPr="00DC4C02">
        <w:rPr>
          <w:sz w:val="22"/>
          <w:szCs w:val="22"/>
        </w:rPr>
        <w:t xml:space="preserve"> structures. </w:t>
      </w:r>
      <w:r w:rsidRPr="00DC4C02">
        <w:rPr>
          <w:i/>
          <w:iCs/>
          <w:sz w:val="22"/>
          <w:szCs w:val="22"/>
        </w:rPr>
        <w:t>Nucleic Acids Research</w:t>
      </w:r>
      <w:r w:rsidRPr="00DC4C02">
        <w:rPr>
          <w:sz w:val="22"/>
          <w:szCs w:val="22"/>
        </w:rPr>
        <w:t xml:space="preserve"> 2021</w:t>
      </w:r>
      <w:proofErr w:type="gramStart"/>
      <w:r w:rsidRPr="00DC4C02">
        <w:rPr>
          <w:sz w:val="22"/>
          <w:szCs w:val="22"/>
        </w:rPr>
        <w:t>;</w:t>
      </w:r>
      <w:r w:rsidRPr="00DC4C02">
        <w:rPr>
          <w:b/>
          <w:bCs/>
          <w:sz w:val="22"/>
          <w:szCs w:val="22"/>
        </w:rPr>
        <w:t>49</w:t>
      </w:r>
      <w:proofErr w:type="gramEnd"/>
      <w:r w:rsidRPr="00DC4C02">
        <w:rPr>
          <w:sz w:val="22"/>
          <w:szCs w:val="22"/>
        </w:rPr>
        <w:t>, DOI: https://doi.org/10.1093/nar/gkab314.</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Session AM, Uno Y, Kwon T </w:t>
      </w:r>
      <w:r w:rsidRPr="00DC4C02">
        <w:rPr>
          <w:i/>
          <w:iCs/>
          <w:sz w:val="22"/>
          <w:szCs w:val="22"/>
        </w:rPr>
        <w:t>et al.</w:t>
      </w:r>
      <w:r w:rsidRPr="00DC4C02">
        <w:rPr>
          <w:sz w:val="22"/>
          <w:szCs w:val="22"/>
        </w:rPr>
        <w:t xml:space="preserve"> Genome evolution in the </w:t>
      </w:r>
      <w:proofErr w:type="spellStart"/>
      <w:r w:rsidRPr="00DC4C02">
        <w:rPr>
          <w:sz w:val="22"/>
          <w:szCs w:val="22"/>
        </w:rPr>
        <w:t>allotetraploid</w:t>
      </w:r>
      <w:proofErr w:type="spellEnd"/>
      <w:r w:rsidRPr="00DC4C02">
        <w:rPr>
          <w:sz w:val="22"/>
          <w:szCs w:val="22"/>
        </w:rPr>
        <w:t xml:space="preserve"> frog </w:t>
      </w:r>
      <w:proofErr w:type="spellStart"/>
      <w:r w:rsidRPr="00DC4C02">
        <w:rPr>
          <w:sz w:val="22"/>
          <w:szCs w:val="22"/>
        </w:rPr>
        <w:t>Xenopus</w:t>
      </w:r>
      <w:proofErr w:type="spellEnd"/>
      <w:r w:rsidRPr="00DC4C02">
        <w:rPr>
          <w:sz w:val="22"/>
          <w:szCs w:val="22"/>
        </w:rPr>
        <w:t xml:space="preserve"> </w:t>
      </w:r>
      <w:proofErr w:type="spellStart"/>
      <w:r w:rsidRPr="00DC4C02">
        <w:rPr>
          <w:sz w:val="22"/>
          <w:szCs w:val="22"/>
        </w:rPr>
        <w:t>laevis</w:t>
      </w:r>
      <w:proofErr w:type="spellEnd"/>
      <w:r w:rsidRPr="00DC4C02">
        <w:rPr>
          <w:sz w:val="22"/>
          <w:szCs w:val="22"/>
        </w:rPr>
        <w:t xml:space="preserve">. </w:t>
      </w:r>
      <w:r w:rsidRPr="00DC4C02">
        <w:rPr>
          <w:i/>
          <w:iCs/>
          <w:sz w:val="22"/>
          <w:szCs w:val="22"/>
        </w:rPr>
        <w:t>Nature</w:t>
      </w:r>
      <w:r w:rsidRPr="00DC4C02">
        <w:rPr>
          <w:sz w:val="22"/>
          <w:szCs w:val="22"/>
        </w:rPr>
        <w:t xml:space="preserve"> 2016</w:t>
      </w:r>
      <w:proofErr w:type="gramStart"/>
      <w:r w:rsidRPr="00DC4C02">
        <w:rPr>
          <w:sz w:val="22"/>
          <w:szCs w:val="22"/>
        </w:rPr>
        <w:t>;</w:t>
      </w:r>
      <w:r w:rsidRPr="00DC4C02">
        <w:rPr>
          <w:b/>
          <w:bCs/>
          <w:sz w:val="22"/>
          <w:szCs w:val="22"/>
        </w:rPr>
        <w:t>538</w:t>
      </w:r>
      <w:r w:rsidRPr="00DC4C02">
        <w:rPr>
          <w:sz w:val="22"/>
          <w:szCs w:val="22"/>
        </w:rPr>
        <w:t>:336</w:t>
      </w:r>
      <w:proofErr w:type="gramEnd"/>
      <w:r w:rsidRPr="00DC4C02">
        <w:rPr>
          <w:sz w:val="22"/>
          <w:szCs w:val="22"/>
        </w:rPr>
        <w:t>–43.</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Sievers</w:t>
      </w:r>
      <w:proofErr w:type="spellEnd"/>
      <w:r w:rsidRPr="00DC4C02">
        <w:rPr>
          <w:sz w:val="22"/>
          <w:szCs w:val="22"/>
        </w:rPr>
        <w:t xml:space="preserve"> F, </w:t>
      </w:r>
      <w:proofErr w:type="spellStart"/>
      <w:r w:rsidRPr="00DC4C02">
        <w:rPr>
          <w:sz w:val="22"/>
          <w:szCs w:val="22"/>
        </w:rPr>
        <w:t>Wilm</w:t>
      </w:r>
      <w:proofErr w:type="spellEnd"/>
      <w:r w:rsidRPr="00DC4C02">
        <w:rPr>
          <w:sz w:val="22"/>
          <w:szCs w:val="22"/>
        </w:rPr>
        <w:t xml:space="preserve"> A, </w:t>
      </w:r>
      <w:proofErr w:type="spellStart"/>
      <w:r w:rsidRPr="00DC4C02">
        <w:rPr>
          <w:sz w:val="22"/>
          <w:szCs w:val="22"/>
        </w:rPr>
        <w:t>Dineen</w:t>
      </w:r>
      <w:proofErr w:type="spellEnd"/>
      <w:r w:rsidRPr="00DC4C02">
        <w:rPr>
          <w:sz w:val="22"/>
          <w:szCs w:val="22"/>
        </w:rPr>
        <w:t xml:space="preserve"> D </w:t>
      </w:r>
      <w:r w:rsidRPr="00DC4C02">
        <w:rPr>
          <w:i/>
          <w:iCs/>
          <w:sz w:val="22"/>
          <w:szCs w:val="22"/>
        </w:rPr>
        <w:t>et al.</w:t>
      </w:r>
      <w:r w:rsidRPr="00DC4C02">
        <w:rPr>
          <w:sz w:val="22"/>
          <w:szCs w:val="22"/>
        </w:rPr>
        <w:t xml:space="preserve"> Fast, scalable generation of high-quality protein multiple sequence alignments using </w:t>
      </w:r>
      <w:proofErr w:type="spellStart"/>
      <w:r w:rsidRPr="00DC4C02">
        <w:rPr>
          <w:sz w:val="22"/>
          <w:szCs w:val="22"/>
        </w:rPr>
        <w:t>Clustal</w:t>
      </w:r>
      <w:proofErr w:type="spellEnd"/>
      <w:r w:rsidRPr="00DC4C02">
        <w:rPr>
          <w:sz w:val="22"/>
          <w:szCs w:val="22"/>
        </w:rPr>
        <w:t xml:space="preserve"> Omega. </w:t>
      </w:r>
      <w:r w:rsidRPr="00DC4C02">
        <w:rPr>
          <w:i/>
          <w:iCs/>
          <w:sz w:val="22"/>
          <w:szCs w:val="22"/>
        </w:rPr>
        <w:t>Molecular Systems Biology</w:t>
      </w:r>
      <w:r w:rsidRPr="00DC4C02">
        <w:rPr>
          <w:sz w:val="22"/>
          <w:szCs w:val="22"/>
        </w:rPr>
        <w:t xml:space="preserve"> 2014</w:t>
      </w:r>
      <w:proofErr w:type="gramStart"/>
      <w:r w:rsidRPr="00DC4C02">
        <w:rPr>
          <w:sz w:val="22"/>
          <w:szCs w:val="22"/>
        </w:rPr>
        <w:t>;</w:t>
      </w:r>
      <w:r w:rsidRPr="00DC4C02">
        <w:rPr>
          <w:b/>
          <w:bCs/>
          <w:sz w:val="22"/>
          <w:szCs w:val="22"/>
        </w:rPr>
        <w:t>7</w:t>
      </w:r>
      <w:r w:rsidRPr="00DC4C02">
        <w:rPr>
          <w:sz w:val="22"/>
          <w:szCs w:val="22"/>
        </w:rPr>
        <w:t>:539</w:t>
      </w:r>
      <w:proofErr w:type="gramEnd"/>
      <w:r w:rsidRPr="00DC4C02">
        <w:rPr>
          <w:sz w:val="22"/>
          <w:szCs w:val="22"/>
        </w:rPr>
        <w:t>–9.</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lastRenderedPageBreak/>
        <w:t>Streicher</w:t>
      </w:r>
      <w:proofErr w:type="spellEnd"/>
      <w:r w:rsidRPr="00DC4C02">
        <w:rPr>
          <w:sz w:val="22"/>
          <w:szCs w:val="22"/>
        </w:rPr>
        <w:t xml:space="preserve"> JW, </w:t>
      </w:r>
      <w:proofErr w:type="spellStart"/>
      <w:r w:rsidRPr="00DC4C02">
        <w:rPr>
          <w:sz w:val="22"/>
          <w:szCs w:val="22"/>
        </w:rPr>
        <w:t>Wellcome</w:t>
      </w:r>
      <w:proofErr w:type="spellEnd"/>
      <w:r w:rsidRPr="00DC4C02">
        <w:rPr>
          <w:sz w:val="22"/>
          <w:szCs w:val="22"/>
        </w:rPr>
        <w:t xml:space="preserve"> Sanger Institute Tree of Life programme, </w:t>
      </w:r>
      <w:proofErr w:type="spellStart"/>
      <w:r w:rsidRPr="00DC4C02">
        <w:rPr>
          <w:sz w:val="22"/>
          <w:szCs w:val="22"/>
        </w:rPr>
        <w:t>Wellcome</w:t>
      </w:r>
      <w:proofErr w:type="spellEnd"/>
      <w:r w:rsidRPr="00DC4C02">
        <w:rPr>
          <w:sz w:val="22"/>
          <w:szCs w:val="22"/>
        </w:rPr>
        <w:t xml:space="preserve"> Sanger Institute Scientific Operations: DNA Pipelines collective </w:t>
      </w:r>
      <w:r w:rsidRPr="00DC4C02">
        <w:rPr>
          <w:i/>
          <w:iCs/>
          <w:sz w:val="22"/>
          <w:szCs w:val="22"/>
        </w:rPr>
        <w:t>et al.</w:t>
      </w:r>
      <w:r w:rsidRPr="00DC4C02">
        <w:rPr>
          <w:sz w:val="22"/>
          <w:szCs w:val="22"/>
        </w:rPr>
        <w:t xml:space="preserve"> The genome sequence of the common toad, </w:t>
      </w:r>
      <w:proofErr w:type="spellStart"/>
      <w:r w:rsidRPr="00DC4C02">
        <w:rPr>
          <w:sz w:val="22"/>
          <w:szCs w:val="22"/>
        </w:rPr>
        <w:t>Bufo</w:t>
      </w:r>
      <w:proofErr w:type="spellEnd"/>
      <w:r w:rsidRPr="00DC4C02">
        <w:rPr>
          <w:sz w:val="22"/>
          <w:szCs w:val="22"/>
        </w:rPr>
        <w:t xml:space="preserve"> </w:t>
      </w:r>
      <w:proofErr w:type="spellStart"/>
      <w:r w:rsidRPr="00DC4C02">
        <w:rPr>
          <w:sz w:val="22"/>
          <w:szCs w:val="22"/>
        </w:rPr>
        <w:t>bufo</w:t>
      </w:r>
      <w:proofErr w:type="spellEnd"/>
      <w:r w:rsidRPr="00DC4C02">
        <w:rPr>
          <w:sz w:val="22"/>
          <w:szCs w:val="22"/>
        </w:rPr>
        <w:t xml:space="preserve"> (Linnaeus, 1758) [version 1; peer review: 2 approved]. </w:t>
      </w:r>
      <w:proofErr w:type="spellStart"/>
      <w:r w:rsidRPr="00DC4C02">
        <w:rPr>
          <w:i/>
          <w:iCs/>
          <w:sz w:val="22"/>
          <w:szCs w:val="22"/>
        </w:rPr>
        <w:t>Wellcome</w:t>
      </w:r>
      <w:proofErr w:type="spellEnd"/>
      <w:r w:rsidRPr="00DC4C02">
        <w:rPr>
          <w:i/>
          <w:iCs/>
          <w:sz w:val="22"/>
          <w:szCs w:val="22"/>
        </w:rPr>
        <w:t xml:space="preserve"> Open Research</w:t>
      </w:r>
      <w:r w:rsidRPr="00DC4C02">
        <w:rPr>
          <w:sz w:val="22"/>
          <w:szCs w:val="22"/>
        </w:rPr>
        <w:t xml:space="preserve"> 2021</w:t>
      </w:r>
      <w:proofErr w:type="gramStart"/>
      <w:r w:rsidRPr="00DC4C02">
        <w:rPr>
          <w:sz w:val="22"/>
          <w:szCs w:val="22"/>
        </w:rPr>
        <w:t>;</w:t>
      </w:r>
      <w:r w:rsidRPr="00DC4C02">
        <w:rPr>
          <w:b/>
          <w:bCs/>
          <w:sz w:val="22"/>
          <w:szCs w:val="22"/>
        </w:rPr>
        <w:t>6</w:t>
      </w:r>
      <w:r w:rsidRPr="00DC4C02">
        <w:rPr>
          <w:sz w:val="22"/>
          <w:szCs w:val="22"/>
        </w:rPr>
        <w:t>:281</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The Chimpanzee Sequencing and Analysis Consortium. Initial sequence of the chimpanzee genome and comparison with the human genome. </w:t>
      </w:r>
      <w:r w:rsidRPr="00DC4C02">
        <w:rPr>
          <w:i/>
          <w:iCs/>
          <w:sz w:val="22"/>
          <w:szCs w:val="22"/>
        </w:rPr>
        <w:t>Nature</w:t>
      </w:r>
      <w:r w:rsidRPr="00DC4C02">
        <w:rPr>
          <w:sz w:val="22"/>
          <w:szCs w:val="22"/>
        </w:rPr>
        <w:t xml:space="preserve"> 2005</w:t>
      </w:r>
      <w:proofErr w:type="gramStart"/>
      <w:r w:rsidRPr="00DC4C02">
        <w:rPr>
          <w:sz w:val="22"/>
          <w:szCs w:val="22"/>
        </w:rPr>
        <w:t>;</w:t>
      </w:r>
      <w:r w:rsidRPr="00DC4C02">
        <w:rPr>
          <w:b/>
          <w:bCs/>
          <w:sz w:val="22"/>
          <w:szCs w:val="22"/>
        </w:rPr>
        <w:t>437</w:t>
      </w:r>
      <w:r w:rsidRPr="00DC4C02">
        <w:rPr>
          <w:sz w:val="22"/>
          <w:szCs w:val="22"/>
        </w:rPr>
        <w:t>:69</w:t>
      </w:r>
      <w:proofErr w:type="gramEnd"/>
      <w:r w:rsidRPr="00DC4C02">
        <w:rPr>
          <w:sz w:val="22"/>
          <w:szCs w:val="22"/>
        </w:rPr>
        <w:t>–87.</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Vine C, </w:t>
      </w:r>
      <w:proofErr w:type="spellStart"/>
      <w:r w:rsidRPr="00DC4C02">
        <w:rPr>
          <w:sz w:val="22"/>
          <w:szCs w:val="22"/>
        </w:rPr>
        <w:t>Teeling</w:t>
      </w:r>
      <w:proofErr w:type="spellEnd"/>
      <w:r w:rsidRPr="00DC4C02">
        <w:rPr>
          <w:sz w:val="22"/>
          <w:szCs w:val="22"/>
        </w:rPr>
        <w:t xml:space="preserve"> EC, Smith M </w:t>
      </w:r>
      <w:r w:rsidRPr="00DC4C02">
        <w:rPr>
          <w:i/>
          <w:iCs/>
          <w:sz w:val="22"/>
          <w:szCs w:val="22"/>
        </w:rPr>
        <w:t>et al.</w:t>
      </w:r>
      <w:r w:rsidRPr="00DC4C02">
        <w:rPr>
          <w:sz w:val="22"/>
          <w:szCs w:val="22"/>
        </w:rPr>
        <w:t xml:space="preserve"> The genome sequence of the common pipistrelle, </w:t>
      </w:r>
      <w:proofErr w:type="spellStart"/>
      <w:r w:rsidRPr="00DC4C02">
        <w:rPr>
          <w:sz w:val="22"/>
          <w:szCs w:val="22"/>
        </w:rPr>
        <w:t>Pipistrellus</w:t>
      </w:r>
      <w:proofErr w:type="spellEnd"/>
      <w:r w:rsidRPr="00DC4C02">
        <w:rPr>
          <w:sz w:val="22"/>
          <w:szCs w:val="22"/>
        </w:rPr>
        <w:t xml:space="preserve"> </w:t>
      </w:r>
      <w:proofErr w:type="spellStart"/>
      <w:r w:rsidRPr="00DC4C02">
        <w:rPr>
          <w:sz w:val="22"/>
          <w:szCs w:val="22"/>
        </w:rPr>
        <w:t>pipistrellus</w:t>
      </w:r>
      <w:proofErr w:type="spellEnd"/>
      <w:r w:rsidRPr="00DC4C02">
        <w:rPr>
          <w:sz w:val="22"/>
          <w:szCs w:val="22"/>
        </w:rPr>
        <w:t xml:space="preserve"> </w:t>
      </w:r>
      <w:proofErr w:type="spellStart"/>
      <w:r w:rsidRPr="00DC4C02">
        <w:rPr>
          <w:sz w:val="22"/>
          <w:szCs w:val="22"/>
        </w:rPr>
        <w:t>Schreber</w:t>
      </w:r>
      <w:proofErr w:type="spellEnd"/>
      <w:r w:rsidRPr="00DC4C02">
        <w:rPr>
          <w:sz w:val="22"/>
          <w:szCs w:val="22"/>
        </w:rPr>
        <w:t xml:space="preserve"> 1774 [version 1; peer review: 2 approved with reservations]. </w:t>
      </w:r>
      <w:proofErr w:type="spellStart"/>
      <w:r w:rsidRPr="00DC4C02">
        <w:rPr>
          <w:i/>
          <w:iCs/>
          <w:sz w:val="22"/>
          <w:szCs w:val="22"/>
        </w:rPr>
        <w:t>Wellcome</w:t>
      </w:r>
      <w:proofErr w:type="spellEnd"/>
      <w:r w:rsidRPr="00DC4C02">
        <w:rPr>
          <w:i/>
          <w:iCs/>
          <w:sz w:val="22"/>
          <w:szCs w:val="22"/>
        </w:rPr>
        <w:t xml:space="preserve"> Open Research</w:t>
      </w:r>
      <w:r w:rsidRPr="00DC4C02">
        <w:rPr>
          <w:sz w:val="22"/>
          <w:szCs w:val="22"/>
        </w:rPr>
        <w:t xml:space="preserve"> 2021</w:t>
      </w:r>
      <w:proofErr w:type="gramStart"/>
      <w:r w:rsidRPr="00DC4C02">
        <w:rPr>
          <w:sz w:val="22"/>
          <w:szCs w:val="22"/>
        </w:rPr>
        <w:t>;</w:t>
      </w:r>
      <w:r w:rsidRPr="00DC4C02">
        <w:rPr>
          <w:b/>
          <w:bCs/>
          <w:sz w:val="22"/>
          <w:szCs w:val="22"/>
        </w:rPr>
        <w:t>6</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Wang B, </w:t>
      </w:r>
      <w:proofErr w:type="spellStart"/>
      <w:r w:rsidRPr="00DC4C02">
        <w:rPr>
          <w:sz w:val="22"/>
          <w:szCs w:val="22"/>
        </w:rPr>
        <w:t>Ekblom</w:t>
      </w:r>
      <w:proofErr w:type="spellEnd"/>
      <w:r w:rsidRPr="00DC4C02">
        <w:rPr>
          <w:sz w:val="22"/>
          <w:szCs w:val="22"/>
        </w:rPr>
        <w:t xml:space="preserve"> R, </w:t>
      </w:r>
      <w:proofErr w:type="spellStart"/>
      <w:r w:rsidRPr="00DC4C02">
        <w:rPr>
          <w:sz w:val="22"/>
          <w:szCs w:val="22"/>
        </w:rPr>
        <w:t>Bunikis</w:t>
      </w:r>
      <w:proofErr w:type="spellEnd"/>
      <w:r w:rsidRPr="00DC4C02">
        <w:rPr>
          <w:sz w:val="22"/>
          <w:szCs w:val="22"/>
        </w:rPr>
        <w:t xml:space="preserve"> I </w:t>
      </w:r>
      <w:r w:rsidRPr="00DC4C02">
        <w:rPr>
          <w:i/>
          <w:iCs/>
          <w:sz w:val="22"/>
          <w:szCs w:val="22"/>
        </w:rPr>
        <w:t>et al.</w:t>
      </w:r>
      <w:r w:rsidRPr="00DC4C02">
        <w:rPr>
          <w:sz w:val="22"/>
          <w:szCs w:val="22"/>
        </w:rPr>
        <w:t xml:space="preserve"> Whole genome sequencing of the black grouse (</w:t>
      </w:r>
      <w:proofErr w:type="spellStart"/>
      <w:r w:rsidRPr="00DC4C02">
        <w:rPr>
          <w:sz w:val="22"/>
          <w:szCs w:val="22"/>
        </w:rPr>
        <w:t>Tetrao</w:t>
      </w:r>
      <w:proofErr w:type="spellEnd"/>
      <w:r w:rsidRPr="00DC4C02">
        <w:rPr>
          <w:sz w:val="22"/>
          <w:szCs w:val="22"/>
        </w:rPr>
        <w:t xml:space="preserve"> </w:t>
      </w:r>
      <w:proofErr w:type="spellStart"/>
      <w:r w:rsidRPr="00DC4C02">
        <w:rPr>
          <w:sz w:val="22"/>
          <w:szCs w:val="22"/>
        </w:rPr>
        <w:t>tetrix</w:t>
      </w:r>
      <w:proofErr w:type="spellEnd"/>
      <w:r w:rsidRPr="00DC4C02">
        <w:rPr>
          <w:sz w:val="22"/>
          <w:szCs w:val="22"/>
        </w:rPr>
        <w:t xml:space="preserve">): reference guided assembly suggests faster-Z and MHC evolution. </w:t>
      </w:r>
      <w:r w:rsidRPr="00DC4C02">
        <w:rPr>
          <w:i/>
          <w:iCs/>
          <w:sz w:val="22"/>
          <w:szCs w:val="22"/>
        </w:rPr>
        <w:t>BMC Genomics</w:t>
      </w:r>
      <w:r w:rsidRPr="00DC4C02">
        <w:rPr>
          <w:sz w:val="22"/>
          <w:szCs w:val="22"/>
        </w:rPr>
        <w:t xml:space="preserve"> 2014</w:t>
      </w:r>
      <w:proofErr w:type="gramStart"/>
      <w:r w:rsidRPr="00DC4C02">
        <w:rPr>
          <w:sz w:val="22"/>
          <w:szCs w:val="22"/>
        </w:rPr>
        <w:t>;</w:t>
      </w:r>
      <w:r w:rsidRPr="00DC4C02">
        <w:rPr>
          <w:b/>
          <w:bCs/>
          <w:sz w:val="22"/>
          <w:szCs w:val="22"/>
        </w:rPr>
        <w:t>15</w:t>
      </w:r>
      <w:r w:rsidRPr="00DC4C02">
        <w:rPr>
          <w:sz w:val="22"/>
          <w:szCs w:val="22"/>
        </w:rPr>
        <w:t>:180</w:t>
      </w:r>
      <w:proofErr w:type="gramEnd"/>
      <w:r w:rsidRPr="00DC4C02">
        <w:rPr>
          <w:sz w:val="22"/>
          <w:szCs w:val="22"/>
        </w:rPr>
        <w:t>.</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Waterhouse AM, Procter JB, Martin DMA </w:t>
      </w:r>
      <w:r w:rsidRPr="00DC4C02">
        <w:rPr>
          <w:i/>
          <w:iCs/>
          <w:sz w:val="22"/>
          <w:szCs w:val="22"/>
        </w:rPr>
        <w:t>et al.</w:t>
      </w:r>
      <w:r w:rsidRPr="00DC4C02">
        <w:rPr>
          <w:sz w:val="22"/>
          <w:szCs w:val="22"/>
        </w:rPr>
        <w:t xml:space="preserve"> </w:t>
      </w:r>
      <w:proofErr w:type="spellStart"/>
      <w:r w:rsidRPr="00DC4C02">
        <w:rPr>
          <w:sz w:val="22"/>
          <w:szCs w:val="22"/>
        </w:rPr>
        <w:t>Jalview</w:t>
      </w:r>
      <w:proofErr w:type="spellEnd"/>
      <w:r w:rsidRPr="00DC4C02">
        <w:rPr>
          <w:sz w:val="22"/>
          <w:szCs w:val="22"/>
        </w:rPr>
        <w:t xml:space="preserve"> Version 2--a multiple sequence alignment editor and analysis workbench. </w:t>
      </w:r>
      <w:r w:rsidRPr="00DC4C02">
        <w:rPr>
          <w:i/>
          <w:iCs/>
          <w:sz w:val="22"/>
          <w:szCs w:val="22"/>
        </w:rPr>
        <w:t>Bioinformatics</w:t>
      </w:r>
      <w:r w:rsidRPr="00DC4C02">
        <w:rPr>
          <w:sz w:val="22"/>
          <w:szCs w:val="22"/>
        </w:rPr>
        <w:t xml:space="preserve"> 2009</w:t>
      </w:r>
      <w:proofErr w:type="gramStart"/>
      <w:r w:rsidRPr="00DC4C02">
        <w:rPr>
          <w:sz w:val="22"/>
          <w:szCs w:val="22"/>
        </w:rPr>
        <w:t>;</w:t>
      </w:r>
      <w:r w:rsidRPr="00DC4C02">
        <w:rPr>
          <w:b/>
          <w:bCs/>
          <w:sz w:val="22"/>
          <w:szCs w:val="22"/>
        </w:rPr>
        <w:t>25</w:t>
      </w:r>
      <w:r w:rsidRPr="00DC4C02">
        <w:rPr>
          <w:sz w:val="22"/>
          <w:szCs w:val="22"/>
        </w:rPr>
        <w:t>:1189</w:t>
      </w:r>
      <w:proofErr w:type="gramEnd"/>
      <w:r w:rsidRPr="00DC4C02">
        <w:rPr>
          <w:sz w:val="22"/>
          <w:szCs w:val="22"/>
        </w:rPr>
        <w:t>–91.</w:t>
      </w:r>
    </w:p>
    <w:p w:rsidR="00DC4C02" w:rsidRPr="00DC4C02" w:rsidRDefault="00DC4C02" w:rsidP="00DC4C02">
      <w:pPr>
        <w:pStyle w:val="NormalWeb"/>
        <w:spacing w:before="0" w:beforeAutospacing="0" w:after="240" w:afterAutospacing="0"/>
        <w:ind w:left="284" w:hanging="284"/>
        <w:rPr>
          <w:sz w:val="22"/>
          <w:szCs w:val="22"/>
        </w:rPr>
      </w:pPr>
      <w:proofErr w:type="spellStart"/>
      <w:r w:rsidRPr="00DC4C02">
        <w:rPr>
          <w:sz w:val="22"/>
          <w:szCs w:val="22"/>
        </w:rPr>
        <w:t>Weissensteiner</w:t>
      </w:r>
      <w:proofErr w:type="spellEnd"/>
      <w:r w:rsidRPr="00DC4C02">
        <w:rPr>
          <w:sz w:val="22"/>
          <w:szCs w:val="22"/>
        </w:rPr>
        <w:t xml:space="preserve"> MH, Pang AWC, </w:t>
      </w:r>
      <w:proofErr w:type="spellStart"/>
      <w:r w:rsidRPr="00DC4C02">
        <w:rPr>
          <w:sz w:val="22"/>
          <w:szCs w:val="22"/>
        </w:rPr>
        <w:t>Bunikis</w:t>
      </w:r>
      <w:proofErr w:type="spellEnd"/>
      <w:r w:rsidRPr="00DC4C02">
        <w:rPr>
          <w:sz w:val="22"/>
          <w:szCs w:val="22"/>
        </w:rPr>
        <w:t xml:space="preserve"> I </w:t>
      </w:r>
      <w:r w:rsidRPr="00DC4C02">
        <w:rPr>
          <w:i/>
          <w:iCs/>
          <w:sz w:val="22"/>
          <w:szCs w:val="22"/>
        </w:rPr>
        <w:t>et al.</w:t>
      </w:r>
      <w:r w:rsidRPr="00DC4C02">
        <w:rPr>
          <w:sz w:val="22"/>
          <w:szCs w:val="22"/>
        </w:rPr>
        <w:t xml:space="preserve"> Combination of short-read, long-read, and optical mapping assemblies reveals large-scale tandem repeat arrays with population genetic implications. </w:t>
      </w:r>
      <w:r w:rsidRPr="00DC4C02">
        <w:rPr>
          <w:i/>
          <w:iCs/>
          <w:sz w:val="22"/>
          <w:szCs w:val="22"/>
        </w:rPr>
        <w:t>Genome Research</w:t>
      </w:r>
      <w:r w:rsidRPr="00DC4C02">
        <w:rPr>
          <w:sz w:val="22"/>
          <w:szCs w:val="22"/>
        </w:rPr>
        <w:t xml:space="preserve"> 2017</w:t>
      </w:r>
      <w:proofErr w:type="gramStart"/>
      <w:r w:rsidRPr="00DC4C02">
        <w:rPr>
          <w:sz w:val="22"/>
          <w:szCs w:val="22"/>
        </w:rPr>
        <w:t>;</w:t>
      </w:r>
      <w:r w:rsidRPr="00DC4C02">
        <w:rPr>
          <w:b/>
          <w:bCs/>
          <w:sz w:val="22"/>
          <w:szCs w:val="22"/>
        </w:rPr>
        <w:t>27</w:t>
      </w:r>
      <w:r w:rsidRPr="00DC4C02">
        <w:rPr>
          <w:sz w:val="22"/>
          <w:szCs w:val="22"/>
        </w:rPr>
        <w:t>:697</w:t>
      </w:r>
      <w:proofErr w:type="gramEnd"/>
      <w:r w:rsidRPr="00DC4C02">
        <w:rPr>
          <w:sz w:val="22"/>
          <w:szCs w:val="22"/>
        </w:rPr>
        <w:t>–708.</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Wiley G, Miller MJ. A Highly Contiguous Genome for the Golden-Fronted Woodpecker (</w:t>
      </w:r>
      <w:proofErr w:type="spellStart"/>
      <w:r w:rsidRPr="00DC4C02">
        <w:rPr>
          <w:sz w:val="22"/>
          <w:szCs w:val="22"/>
        </w:rPr>
        <w:t>Melanerpes</w:t>
      </w:r>
      <w:proofErr w:type="spellEnd"/>
      <w:r w:rsidRPr="00DC4C02">
        <w:rPr>
          <w:sz w:val="22"/>
          <w:szCs w:val="22"/>
        </w:rPr>
        <w:t xml:space="preserve"> </w:t>
      </w:r>
      <w:proofErr w:type="spellStart"/>
      <w:r w:rsidRPr="00DC4C02">
        <w:rPr>
          <w:sz w:val="22"/>
          <w:szCs w:val="22"/>
        </w:rPr>
        <w:t>aurifrons</w:t>
      </w:r>
      <w:proofErr w:type="spellEnd"/>
      <w:r w:rsidRPr="00DC4C02">
        <w:rPr>
          <w:sz w:val="22"/>
          <w:szCs w:val="22"/>
        </w:rPr>
        <w:t xml:space="preserve">) via Hybrid Oxford </w:t>
      </w:r>
      <w:proofErr w:type="spellStart"/>
      <w:r w:rsidRPr="00DC4C02">
        <w:rPr>
          <w:sz w:val="22"/>
          <w:szCs w:val="22"/>
        </w:rPr>
        <w:t>Nanopore</w:t>
      </w:r>
      <w:proofErr w:type="spellEnd"/>
      <w:r w:rsidRPr="00DC4C02">
        <w:rPr>
          <w:sz w:val="22"/>
          <w:szCs w:val="22"/>
        </w:rPr>
        <w:t xml:space="preserve"> and Short Read Assembly. </w:t>
      </w:r>
      <w:r w:rsidRPr="00DC4C02">
        <w:rPr>
          <w:i/>
          <w:iCs/>
          <w:sz w:val="22"/>
          <w:szCs w:val="22"/>
        </w:rPr>
        <w:t xml:space="preserve">G3 (Bethesda, </w:t>
      </w:r>
      <w:proofErr w:type="spellStart"/>
      <w:r w:rsidRPr="00DC4C02">
        <w:rPr>
          <w:i/>
          <w:iCs/>
          <w:sz w:val="22"/>
          <w:szCs w:val="22"/>
        </w:rPr>
        <w:t>Md</w:t>
      </w:r>
      <w:proofErr w:type="spellEnd"/>
      <w:r w:rsidRPr="00DC4C02">
        <w:rPr>
          <w:i/>
          <w:iCs/>
          <w:sz w:val="22"/>
          <w:szCs w:val="22"/>
        </w:rPr>
        <w:t>)</w:t>
      </w:r>
      <w:r w:rsidRPr="00DC4C02">
        <w:rPr>
          <w:sz w:val="22"/>
          <w:szCs w:val="22"/>
        </w:rPr>
        <w:t xml:space="preserve"> 2020</w:t>
      </w:r>
      <w:proofErr w:type="gramStart"/>
      <w:r w:rsidRPr="00DC4C02">
        <w:rPr>
          <w:sz w:val="22"/>
          <w:szCs w:val="22"/>
        </w:rPr>
        <w:t>;</w:t>
      </w:r>
      <w:r w:rsidRPr="00DC4C02">
        <w:rPr>
          <w:b/>
          <w:bCs/>
          <w:sz w:val="22"/>
          <w:szCs w:val="22"/>
        </w:rPr>
        <w:t>10</w:t>
      </w:r>
      <w:r w:rsidRPr="00DC4C02">
        <w:rPr>
          <w:sz w:val="22"/>
          <w:szCs w:val="22"/>
        </w:rPr>
        <w:t>:1829</w:t>
      </w:r>
      <w:proofErr w:type="gramEnd"/>
      <w:r w:rsidRPr="00DC4C02">
        <w:rPr>
          <w:sz w:val="22"/>
          <w:szCs w:val="22"/>
        </w:rPr>
        <w:t>–36.</w:t>
      </w:r>
    </w:p>
    <w:p w:rsidR="00DC4C02" w:rsidRPr="00DC4C02" w:rsidRDefault="00DC4C02" w:rsidP="00DC4C02">
      <w:pPr>
        <w:pStyle w:val="NormalWeb"/>
        <w:spacing w:before="0" w:beforeAutospacing="0" w:after="240" w:afterAutospacing="0"/>
        <w:ind w:left="284" w:hanging="284"/>
        <w:rPr>
          <w:sz w:val="22"/>
          <w:szCs w:val="22"/>
        </w:rPr>
      </w:pPr>
      <w:r w:rsidRPr="00DC4C02">
        <w:rPr>
          <w:sz w:val="22"/>
          <w:szCs w:val="22"/>
        </w:rPr>
        <w:t xml:space="preserve">Xu X, </w:t>
      </w:r>
      <w:proofErr w:type="spellStart"/>
      <w:r w:rsidRPr="00DC4C02">
        <w:rPr>
          <w:sz w:val="22"/>
          <w:szCs w:val="22"/>
        </w:rPr>
        <w:t>Arnason</w:t>
      </w:r>
      <w:proofErr w:type="spellEnd"/>
      <w:r w:rsidRPr="00DC4C02">
        <w:rPr>
          <w:sz w:val="22"/>
          <w:szCs w:val="22"/>
        </w:rPr>
        <w:t xml:space="preserve"> U. The mitochondrial DNA molecule of </w:t>
      </w:r>
      <w:proofErr w:type="spellStart"/>
      <w:r w:rsidRPr="00DC4C02">
        <w:rPr>
          <w:sz w:val="22"/>
          <w:szCs w:val="22"/>
        </w:rPr>
        <w:t>sumatran</w:t>
      </w:r>
      <w:proofErr w:type="spellEnd"/>
      <w:r w:rsidRPr="00DC4C02">
        <w:rPr>
          <w:sz w:val="22"/>
          <w:szCs w:val="22"/>
        </w:rPr>
        <w:t xml:space="preserve"> </w:t>
      </w:r>
      <w:proofErr w:type="spellStart"/>
      <w:r w:rsidRPr="00DC4C02">
        <w:rPr>
          <w:sz w:val="22"/>
          <w:szCs w:val="22"/>
        </w:rPr>
        <w:t>orangutan</w:t>
      </w:r>
      <w:proofErr w:type="spellEnd"/>
      <w:r w:rsidRPr="00DC4C02">
        <w:rPr>
          <w:sz w:val="22"/>
          <w:szCs w:val="22"/>
        </w:rPr>
        <w:t xml:space="preserve"> and a molecular proposal for two (Bornean and Sumatran) species of </w:t>
      </w:r>
      <w:proofErr w:type="spellStart"/>
      <w:r w:rsidRPr="00DC4C02">
        <w:rPr>
          <w:sz w:val="22"/>
          <w:szCs w:val="22"/>
        </w:rPr>
        <w:t>orangutan</w:t>
      </w:r>
      <w:proofErr w:type="spellEnd"/>
      <w:r w:rsidRPr="00DC4C02">
        <w:rPr>
          <w:sz w:val="22"/>
          <w:szCs w:val="22"/>
        </w:rPr>
        <w:t xml:space="preserve">. </w:t>
      </w:r>
      <w:r w:rsidRPr="00DC4C02">
        <w:rPr>
          <w:i/>
          <w:iCs/>
          <w:sz w:val="22"/>
          <w:szCs w:val="22"/>
        </w:rPr>
        <w:t>Journal of Molecular Evolution</w:t>
      </w:r>
      <w:r w:rsidRPr="00DC4C02">
        <w:rPr>
          <w:sz w:val="22"/>
          <w:szCs w:val="22"/>
        </w:rPr>
        <w:t xml:space="preserve"> 1996</w:t>
      </w:r>
      <w:proofErr w:type="gramStart"/>
      <w:r w:rsidRPr="00DC4C02">
        <w:rPr>
          <w:sz w:val="22"/>
          <w:szCs w:val="22"/>
        </w:rPr>
        <w:t>;</w:t>
      </w:r>
      <w:r w:rsidRPr="00DC4C02">
        <w:rPr>
          <w:b/>
          <w:bCs/>
          <w:sz w:val="22"/>
          <w:szCs w:val="22"/>
        </w:rPr>
        <w:t>43</w:t>
      </w:r>
      <w:r w:rsidRPr="00DC4C02">
        <w:rPr>
          <w:sz w:val="22"/>
          <w:szCs w:val="22"/>
        </w:rPr>
        <w:t>:431</w:t>
      </w:r>
      <w:proofErr w:type="gramEnd"/>
      <w:r w:rsidRPr="00DC4C02">
        <w:rPr>
          <w:sz w:val="22"/>
          <w:szCs w:val="22"/>
        </w:rPr>
        <w:t>–7.</w:t>
      </w:r>
    </w:p>
    <w:p w:rsidR="00363995" w:rsidRPr="000633D2" w:rsidRDefault="00DC4C02" w:rsidP="000633D2">
      <w:pPr>
        <w:pStyle w:val="NormalWeb"/>
        <w:spacing w:before="0" w:beforeAutospacing="0" w:after="240" w:afterAutospacing="0"/>
        <w:ind w:left="284" w:hanging="284"/>
        <w:rPr>
          <w:sz w:val="22"/>
          <w:szCs w:val="22"/>
        </w:rPr>
      </w:pPr>
      <w:r w:rsidRPr="00DC4C02">
        <w:rPr>
          <w:sz w:val="22"/>
          <w:szCs w:val="22"/>
        </w:rPr>
        <w:t xml:space="preserve">Zhou Y, </w:t>
      </w:r>
      <w:proofErr w:type="spellStart"/>
      <w:r w:rsidRPr="00DC4C02">
        <w:rPr>
          <w:sz w:val="22"/>
          <w:szCs w:val="22"/>
        </w:rPr>
        <w:t>Shearwin-Whyatt</w:t>
      </w:r>
      <w:proofErr w:type="spellEnd"/>
      <w:r w:rsidRPr="00DC4C02">
        <w:rPr>
          <w:sz w:val="22"/>
          <w:szCs w:val="22"/>
        </w:rPr>
        <w:t xml:space="preserve"> L, Li J </w:t>
      </w:r>
      <w:r w:rsidRPr="00DC4C02">
        <w:rPr>
          <w:i/>
          <w:iCs/>
          <w:sz w:val="22"/>
          <w:szCs w:val="22"/>
        </w:rPr>
        <w:t>et al.</w:t>
      </w:r>
      <w:r w:rsidRPr="00DC4C02">
        <w:rPr>
          <w:sz w:val="22"/>
          <w:szCs w:val="22"/>
        </w:rPr>
        <w:t xml:space="preserve"> Platypus and echidna genomes reveal mammalian biology and evolution. </w:t>
      </w:r>
      <w:r w:rsidRPr="00DC4C02">
        <w:rPr>
          <w:i/>
          <w:iCs/>
          <w:sz w:val="22"/>
          <w:szCs w:val="22"/>
        </w:rPr>
        <w:t>Nature</w:t>
      </w:r>
      <w:r w:rsidRPr="00DC4C02">
        <w:rPr>
          <w:sz w:val="22"/>
          <w:szCs w:val="22"/>
        </w:rPr>
        <w:t xml:space="preserve"> 2021;</w:t>
      </w:r>
      <w:r w:rsidRPr="00DC4C02">
        <w:rPr>
          <w:b/>
          <w:bCs/>
          <w:sz w:val="22"/>
          <w:szCs w:val="22"/>
        </w:rPr>
        <w:t>592</w:t>
      </w:r>
      <w:r w:rsidRPr="00DC4C02">
        <w:rPr>
          <w:sz w:val="22"/>
          <w:szCs w:val="22"/>
        </w:rPr>
        <w:t>:756–62.</w:t>
      </w:r>
    </w:p>
    <w:sectPr w:rsidR="00363995" w:rsidRPr="000633D2" w:rsidSect="00897536">
      <w:pgSz w:w="11906" w:h="16838"/>
      <w:pgMar w:top="1440" w:right="1440" w:bottom="1440" w:left="1440"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BD8"/>
    <w:rsid w:val="00016CB6"/>
    <w:rsid w:val="0003722A"/>
    <w:rsid w:val="000633D2"/>
    <w:rsid w:val="00161E14"/>
    <w:rsid w:val="002458BE"/>
    <w:rsid w:val="002C4109"/>
    <w:rsid w:val="00334110"/>
    <w:rsid w:val="003511CC"/>
    <w:rsid w:val="00362076"/>
    <w:rsid w:val="00363995"/>
    <w:rsid w:val="00371071"/>
    <w:rsid w:val="003C6AE3"/>
    <w:rsid w:val="00426AB7"/>
    <w:rsid w:val="00463533"/>
    <w:rsid w:val="004736BC"/>
    <w:rsid w:val="004F1450"/>
    <w:rsid w:val="00587D04"/>
    <w:rsid w:val="005A150A"/>
    <w:rsid w:val="005D70CA"/>
    <w:rsid w:val="0069194C"/>
    <w:rsid w:val="006B6310"/>
    <w:rsid w:val="006B65A6"/>
    <w:rsid w:val="007F0CD3"/>
    <w:rsid w:val="007F2B7A"/>
    <w:rsid w:val="00846FCB"/>
    <w:rsid w:val="00897536"/>
    <w:rsid w:val="00950098"/>
    <w:rsid w:val="009A5A1E"/>
    <w:rsid w:val="009D0DE5"/>
    <w:rsid w:val="00A67F63"/>
    <w:rsid w:val="00B20E77"/>
    <w:rsid w:val="00B217E7"/>
    <w:rsid w:val="00BB2502"/>
    <w:rsid w:val="00CA5812"/>
    <w:rsid w:val="00D44895"/>
    <w:rsid w:val="00D65BD8"/>
    <w:rsid w:val="00D6744F"/>
    <w:rsid w:val="00DA0C1B"/>
    <w:rsid w:val="00DB2E30"/>
    <w:rsid w:val="00DC4C02"/>
    <w:rsid w:val="00E44B78"/>
    <w:rsid w:val="00E9583C"/>
    <w:rsid w:val="00FD044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FC3EAD"/>
  <w15:chartTrackingRefBased/>
  <w15:docId w15:val="{F5BE552A-9E3B-4E7C-909F-408C34BDE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9D0DE5"/>
    <w:pPr>
      <w:spacing w:after="0" w:line="276" w:lineRule="auto"/>
    </w:pPr>
    <w:rPr>
      <w:rFonts w:ascii="Arial" w:eastAsia="Arial" w:hAnsi="Arial" w:cs="Arial"/>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897536"/>
  </w:style>
  <w:style w:type="paragraph" w:styleId="NormalWeb">
    <w:name w:val="Normal (Web)"/>
    <w:basedOn w:val="Normal"/>
    <w:uiPriority w:val="99"/>
    <w:unhideWhenUsed/>
    <w:rsid w:val="00DC4C0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2477950">
      <w:bodyDiv w:val="1"/>
      <w:marLeft w:val="0"/>
      <w:marRight w:val="0"/>
      <w:marTop w:val="0"/>
      <w:marBottom w:val="0"/>
      <w:divBdr>
        <w:top w:val="none" w:sz="0" w:space="0" w:color="auto"/>
        <w:left w:val="none" w:sz="0" w:space="0" w:color="auto"/>
        <w:bottom w:val="none" w:sz="0" w:space="0" w:color="auto"/>
        <w:right w:val="none" w:sz="0" w:space="0" w:color="auto"/>
      </w:divBdr>
      <w:divsChild>
        <w:div w:id="111883850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spreadsheets/u/0/d/1gSs-5E7VhtR_EpFmsT_YsYm0rdcu1kFkAN7DQekMmJo/edit" TargetMode="External"/><Relationship Id="rId3" Type="http://schemas.openxmlformats.org/officeDocument/2006/relationships/webSettings" Target="webSettings.xml"/><Relationship Id="rId7" Type="http://schemas.openxmlformats.org/officeDocument/2006/relationships/hyperlink" Target="https://docs.google.com/spreadsheets/u/0/d/1Etkao0tKa5LND9h6JklG9tD19d5XOpFOqHzbV3w8QBk/edi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cs.google.com/spreadsheets/u/0/d/1BKPc5SF50cgSt2qobWzYCJUqpFefDkWMeM4E3KPqxzk/edit" TargetMode="External"/><Relationship Id="rId11" Type="http://schemas.openxmlformats.org/officeDocument/2006/relationships/theme" Target="theme/theme1.xml"/><Relationship Id="rId5" Type="http://schemas.openxmlformats.org/officeDocument/2006/relationships/hyperlink" Target="https://docs.google.com/spreadsheets/u/0/d/1f3M-yfN3zTdKBqQcUuNANm7EwGsbwnrPQAF2cSpXsWA/edit" TargetMode="External"/><Relationship Id="rId10" Type="http://schemas.openxmlformats.org/officeDocument/2006/relationships/fontTable" Target="fontTable.xml"/><Relationship Id="rId4" Type="http://schemas.openxmlformats.org/officeDocument/2006/relationships/hyperlink" Target="https://docs.google.com/spreadsheets/u/0/d/1DBP2xGm_j6_gL5Hb7FrP9HEz9ExErE804L0xZIWDZsA/edit" TargetMode="External"/><Relationship Id="rId9" Type="http://schemas.openxmlformats.org/officeDocument/2006/relationships/hyperlink" Target="https://docs.google.com/spreadsheets/u/0/d/1Ok1PtMfSKbezKkgcclje113wj7oGo48-71fYDhtjSJY/ed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256</TotalTime>
  <Pages>6</Pages>
  <Words>2411</Words>
  <Characters>13744</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39</cp:revision>
  <dcterms:created xsi:type="dcterms:W3CDTF">2023-04-17T11:25:00Z</dcterms:created>
  <dcterms:modified xsi:type="dcterms:W3CDTF">2023-04-19T11:03:00Z</dcterms:modified>
</cp:coreProperties>
</file>