
<file path=[Content_Types].xml><?xml version="1.0" encoding="utf-8"?>
<Types xmlns="http://schemas.openxmlformats.org/package/2006/content-types">
  <Default Extension="tmp" ContentType="image/png"/>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3A15B7" w14:textId="4DD9FDB4" w:rsidR="00015F74" w:rsidRPr="00A62CBC" w:rsidRDefault="00B16F99" w:rsidP="00A62CBC">
      <w:pPr>
        <w:pStyle w:val="BATitle"/>
      </w:pPr>
      <w:r w:rsidRPr="00A62CBC">
        <w:t>Supp</w:t>
      </w:r>
      <w:r w:rsidR="00B73A1C" w:rsidRPr="00A62CBC">
        <w:t>orting</w:t>
      </w:r>
      <w:r w:rsidRPr="00A62CBC">
        <w:t xml:space="preserve"> Information for</w:t>
      </w:r>
      <w:r w:rsidR="00A62CBC" w:rsidRPr="00A62CBC">
        <w:t xml:space="preserve"> “</w:t>
      </w:r>
      <w:r w:rsidR="00C41B8D" w:rsidRPr="00A62CBC">
        <w:t>Wildfire worsens population exposure to PM2.5 pollution in the Continental United States</w:t>
      </w:r>
      <w:r w:rsidR="00A62CBC" w:rsidRPr="00A62CBC">
        <w:t>”</w:t>
      </w:r>
    </w:p>
    <w:p w14:paraId="6985025A" w14:textId="77777777" w:rsidR="00B16F99" w:rsidRPr="00DC623A" w:rsidRDefault="00B16F99" w:rsidP="007B5946">
      <w:pPr>
        <w:rPr>
          <w:rFonts w:ascii="Arial" w:hAnsi="Arial" w:cs="Arial"/>
          <w:sz w:val="20"/>
        </w:rPr>
      </w:pPr>
    </w:p>
    <w:p w14:paraId="31F9BDC8" w14:textId="77777777" w:rsidR="00A62CBC" w:rsidRPr="002A04D6" w:rsidRDefault="00A62CBC" w:rsidP="00A62CBC">
      <w:pPr>
        <w:pStyle w:val="BBAuthorName"/>
      </w:pPr>
      <w:r w:rsidRPr="002A04D6">
        <w:t>Danlu Zhang</w:t>
      </w:r>
      <w:r w:rsidRPr="002A04D6">
        <w:rPr>
          <w:vertAlign w:val="superscript"/>
        </w:rPr>
        <w:t>1</w:t>
      </w:r>
      <w:r w:rsidRPr="002A04D6">
        <w:t xml:space="preserve">, </w:t>
      </w:r>
      <w:proofErr w:type="spellStart"/>
      <w:r w:rsidRPr="002A04D6">
        <w:t>Wenhao</w:t>
      </w:r>
      <w:proofErr w:type="spellEnd"/>
      <w:r w:rsidRPr="002A04D6">
        <w:t xml:space="preserve"> Wang</w:t>
      </w:r>
      <w:r w:rsidRPr="002A04D6">
        <w:rPr>
          <w:vertAlign w:val="superscript"/>
        </w:rPr>
        <w:t>1</w:t>
      </w:r>
      <w:r w:rsidRPr="002A04D6">
        <w:t>, Yuzhi Xi</w:t>
      </w:r>
      <w:r w:rsidRPr="002A04D6">
        <w:rPr>
          <w:vertAlign w:val="superscript"/>
        </w:rPr>
        <w:t>1</w:t>
      </w:r>
      <w:r w:rsidRPr="002A04D6">
        <w:t xml:space="preserve">, </w:t>
      </w:r>
      <w:proofErr w:type="spellStart"/>
      <w:r w:rsidRPr="002A04D6">
        <w:t>Jianzhao</w:t>
      </w:r>
      <w:proofErr w:type="spellEnd"/>
      <w:r w:rsidRPr="002A04D6">
        <w:t xml:space="preserve"> Bi</w:t>
      </w:r>
      <w:r w:rsidRPr="002A04D6">
        <w:rPr>
          <w:vertAlign w:val="superscript"/>
        </w:rPr>
        <w:t>2</w:t>
      </w:r>
      <w:r w:rsidRPr="002A04D6">
        <w:t>, Yun Hang</w:t>
      </w:r>
      <w:r w:rsidRPr="002A04D6">
        <w:rPr>
          <w:vertAlign w:val="superscript"/>
        </w:rPr>
        <w:t>1</w:t>
      </w:r>
      <w:r w:rsidRPr="002A04D6">
        <w:t>, Qingyang Zhu</w:t>
      </w:r>
      <w:r w:rsidRPr="002A04D6">
        <w:rPr>
          <w:vertAlign w:val="superscript"/>
        </w:rPr>
        <w:t>1</w:t>
      </w:r>
      <w:r w:rsidRPr="002A04D6">
        <w:t>, Qiang Pu</w:t>
      </w:r>
      <w:r w:rsidRPr="002A04D6">
        <w:rPr>
          <w:vertAlign w:val="superscript"/>
        </w:rPr>
        <w:t>1</w:t>
      </w:r>
      <w:r w:rsidRPr="002A04D6">
        <w:t>, Howard Chang</w:t>
      </w:r>
      <w:r w:rsidRPr="002A04D6">
        <w:rPr>
          <w:vertAlign w:val="superscript"/>
        </w:rPr>
        <w:t>3</w:t>
      </w:r>
      <w:r w:rsidRPr="002A04D6">
        <w:t>, Yang Liu</w:t>
      </w:r>
      <w:r w:rsidRPr="002A04D6">
        <w:rPr>
          <w:vertAlign w:val="superscript"/>
        </w:rPr>
        <w:t>1*</w:t>
      </w:r>
    </w:p>
    <w:p w14:paraId="74957306" w14:textId="77777777" w:rsidR="00A62CBC" w:rsidRPr="009414CF" w:rsidRDefault="00A62CBC" w:rsidP="00A62CBC">
      <w:pPr>
        <w:pStyle w:val="BCAuthorAddress"/>
      </w:pPr>
      <w:r w:rsidRPr="009414CF">
        <w:rPr>
          <w:vertAlign w:val="superscript"/>
        </w:rPr>
        <w:t>1</w:t>
      </w:r>
      <w:r w:rsidRPr="009414CF">
        <w:t xml:space="preserve"> </w:t>
      </w:r>
      <w:proofErr w:type="spellStart"/>
      <w:r w:rsidRPr="009414CF">
        <w:t>Gangarosa</w:t>
      </w:r>
      <w:proofErr w:type="spellEnd"/>
      <w:r w:rsidRPr="009414CF">
        <w:t xml:space="preserve"> Department of Environmental Health, Rollins School of Public Health, Emory University; Atlanta, GA, United States</w:t>
      </w:r>
    </w:p>
    <w:p w14:paraId="246A993A" w14:textId="77777777" w:rsidR="00A62CBC" w:rsidRPr="009414CF" w:rsidRDefault="00A62CBC" w:rsidP="00A62CBC">
      <w:pPr>
        <w:pStyle w:val="BCAuthorAddress"/>
      </w:pPr>
      <w:r w:rsidRPr="009414CF">
        <w:rPr>
          <w:vertAlign w:val="superscript"/>
        </w:rPr>
        <w:t>2</w:t>
      </w:r>
      <w:r w:rsidRPr="009414CF">
        <w:t xml:space="preserve"> Department of Environmental &amp; Occupational Health Sciences, School of Public Health, University of Washington; Seattle, WA, United States</w:t>
      </w:r>
    </w:p>
    <w:p w14:paraId="1EBDE992" w14:textId="16AE1E6D" w:rsidR="000F0DCE" w:rsidRPr="00A62CBC" w:rsidRDefault="00A62CBC" w:rsidP="00A62CBC">
      <w:pPr>
        <w:pStyle w:val="BCAuthorAddress"/>
      </w:pPr>
      <w:r w:rsidRPr="009414CF">
        <w:rPr>
          <w:vertAlign w:val="superscript"/>
        </w:rPr>
        <w:t>3</w:t>
      </w:r>
      <w:r w:rsidRPr="009414CF">
        <w:t xml:space="preserve"> Department of Biostatistics and Bioinformatics, Rollins School of Public Health, Emory University; Atlanta, GA, United States</w:t>
      </w:r>
    </w:p>
    <w:p w14:paraId="51DF9633" w14:textId="426BCB8F" w:rsidR="00015F74" w:rsidRDefault="00A62CBC" w:rsidP="00A62CBC">
      <w:pPr>
        <w:pStyle w:val="BIEmailAddress"/>
        <w:jc w:val="center"/>
      </w:pPr>
      <w:bookmarkStart w:id="0" w:name="_Hlk139016052"/>
      <w:r>
        <w:t>*</w:t>
      </w:r>
      <w:r w:rsidR="00C41B8D" w:rsidRPr="00C41B8D">
        <w:t>Email:</w:t>
      </w:r>
      <w:r w:rsidR="00C41B8D" w:rsidRPr="00623869">
        <w:rPr>
          <w:b/>
        </w:rPr>
        <w:t xml:space="preserve"> </w:t>
      </w:r>
      <w:r w:rsidR="00C41B8D" w:rsidRPr="00623869">
        <w:t xml:space="preserve"> </w:t>
      </w:r>
      <w:hyperlink r:id="rId8" w:history="1">
        <w:r w:rsidRPr="004A4D1D">
          <w:rPr>
            <w:rStyle w:val="Hyperlink"/>
          </w:rPr>
          <w:t>yang.liu@emory.edu</w:t>
        </w:r>
      </w:hyperlink>
    </w:p>
    <w:bookmarkEnd w:id="0"/>
    <w:p w14:paraId="6C667746" w14:textId="77777777" w:rsidR="00A62CBC" w:rsidRPr="00A62CBC" w:rsidRDefault="00A62CBC" w:rsidP="00A62CBC">
      <w:pPr>
        <w:pStyle w:val="AIReceivedDate"/>
      </w:pPr>
    </w:p>
    <w:p w14:paraId="345AECF4" w14:textId="01F04895" w:rsidR="009A5287" w:rsidRPr="007E7234" w:rsidRDefault="00A62CBC" w:rsidP="007E7234">
      <w:pPr>
        <w:pStyle w:val="TAMainText"/>
        <w:ind w:firstLine="0"/>
      </w:pPr>
      <w:r>
        <w:rPr>
          <w:b/>
        </w:rPr>
        <w:t xml:space="preserve">Contents: </w:t>
      </w:r>
      <w:r w:rsidRPr="00A62CBC">
        <w:t>s</w:t>
      </w:r>
      <w:r w:rsidR="00B73A1C" w:rsidRPr="00A62CBC">
        <w:t>upporting</w:t>
      </w:r>
      <w:r w:rsidR="007B5946" w:rsidRPr="00DC623A">
        <w:t xml:space="preserve"> </w:t>
      </w:r>
      <w:r w:rsidR="00D346C2" w:rsidRPr="00DC623A">
        <w:t>t</w:t>
      </w:r>
      <w:r w:rsidR="002C030F" w:rsidRPr="00DC623A">
        <w:t>ext</w:t>
      </w:r>
      <w:r>
        <w:t xml:space="preserve">, </w:t>
      </w:r>
      <w:r w:rsidR="00DA59EA" w:rsidRPr="00DC623A">
        <w:t>Figures</w:t>
      </w:r>
      <w:r w:rsidR="00A3403B" w:rsidRPr="00DC623A">
        <w:t xml:space="preserve"> </w:t>
      </w:r>
      <w:r w:rsidR="002C030F" w:rsidRPr="00DC623A">
        <w:t>S1</w:t>
      </w:r>
      <w:r w:rsidR="00A3403B" w:rsidRPr="00DC623A">
        <w:t xml:space="preserve"> to </w:t>
      </w:r>
      <w:r w:rsidR="002C030F" w:rsidRPr="00DC623A">
        <w:t>S</w:t>
      </w:r>
      <w:r w:rsidR="00C41B8D">
        <w:t>6</w:t>
      </w:r>
      <w:r>
        <w:t xml:space="preserve">, </w:t>
      </w:r>
      <w:r w:rsidR="002C030F" w:rsidRPr="00DC623A">
        <w:t>Tables S1</w:t>
      </w:r>
      <w:r w:rsidR="00A3403B" w:rsidRPr="00DC623A">
        <w:t xml:space="preserve"> to </w:t>
      </w:r>
      <w:r w:rsidR="002C030F" w:rsidRPr="00DC623A">
        <w:t>S</w:t>
      </w:r>
      <w:r w:rsidR="00F54B58">
        <w:t>4</w:t>
      </w:r>
      <w:r w:rsidR="00B73A1C">
        <w:t xml:space="preserve"> </w:t>
      </w:r>
      <w:r>
        <w:t>and supporting information</w:t>
      </w:r>
      <w:r w:rsidR="00CF16C9" w:rsidRPr="00DC623A">
        <w:t xml:space="preserve"> </w:t>
      </w:r>
      <w:r>
        <w:t>r</w:t>
      </w:r>
      <w:r w:rsidR="001C0520" w:rsidRPr="00DC623A">
        <w:t>eferences</w:t>
      </w:r>
      <w:bookmarkStart w:id="1" w:name="Tables"/>
      <w:bookmarkStart w:id="2" w:name="MaterialsMethods"/>
      <w:bookmarkEnd w:id="1"/>
      <w:bookmarkEnd w:id="2"/>
    </w:p>
    <w:p w14:paraId="2CF15044" w14:textId="4BA42B66" w:rsidR="00F54B58" w:rsidRDefault="00B73A1C" w:rsidP="007E7234">
      <w:pPr>
        <w:rPr>
          <w:b/>
        </w:rPr>
      </w:pPr>
      <w:r>
        <w:rPr>
          <w:rFonts w:ascii="Arial" w:hAnsi="Arial" w:cs="Arial"/>
          <w:sz w:val="20"/>
        </w:rPr>
        <w:br w:type="page"/>
      </w:r>
      <w:r w:rsidRPr="008470F0">
        <w:rPr>
          <w:b/>
        </w:rPr>
        <w:lastRenderedPageBreak/>
        <w:t>Supporting</w:t>
      </w:r>
      <w:r w:rsidR="00015F74" w:rsidRPr="008470F0">
        <w:rPr>
          <w:b/>
        </w:rPr>
        <w:t xml:space="preserve"> </w:t>
      </w:r>
      <w:r w:rsidR="001C0975" w:rsidRPr="008470F0">
        <w:rPr>
          <w:b/>
        </w:rPr>
        <w:t>Information Text</w:t>
      </w:r>
    </w:p>
    <w:p w14:paraId="7421BE25" w14:textId="77777777" w:rsidR="007E7234" w:rsidRPr="007E7234" w:rsidRDefault="007E7234" w:rsidP="007E7234">
      <w:pPr>
        <w:rPr>
          <w:rFonts w:ascii="Arial" w:hAnsi="Arial" w:cs="Arial"/>
          <w:b/>
          <w:bCs/>
          <w:kern w:val="32"/>
          <w:sz w:val="20"/>
        </w:rPr>
      </w:pPr>
    </w:p>
    <w:p w14:paraId="3C61E842" w14:textId="08942B1C" w:rsidR="00F54B58" w:rsidRPr="008470F0" w:rsidRDefault="00F54B58" w:rsidP="008470F0">
      <w:pPr>
        <w:pStyle w:val="TESupportingInformation"/>
        <w:rPr>
          <w:b/>
        </w:rPr>
      </w:pPr>
      <w:r w:rsidRPr="00F54B58">
        <w:rPr>
          <w:b/>
        </w:rPr>
        <w:t>Materials</w:t>
      </w:r>
      <w:r>
        <w:rPr>
          <w:b/>
        </w:rPr>
        <w:t xml:space="preserve"> and Methods</w:t>
      </w:r>
    </w:p>
    <w:p w14:paraId="13181182" w14:textId="77777777" w:rsidR="00F54B58" w:rsidRPr="008470F0" w:rsidRDefault="00F54B58" w:rsidP="008470F0">
      <w:pPr>
        <w:pStyle w:val="TESupportingInformation"/>
        <w:rPr>
          <w:b/>
          <w:bCs/>
          <w:iCs/>
        </w:rPr>
      </w:pPr>
      <w:r w:rsidRPr="008470F0">
        <w:rPr>
          <w:b/>
          <w:bCs/>
          <w:iCs/>
        </w:rPr>
        <w:t>PM</w:t>
      </w:r>
      <w:r w:rsidRPr="008470F0">
        <w:rPr>
          <w:b/>
          <w:bCs/>
          <w:iCs/>
          <w:vertAlign w:val="subscript"/>
        </w:rPr>
        <w:softHyphen/>
        <w:t>2.5</w:t>
      </w:r>
      <w:r w:rsidRPr="008470F0">
        <w:rPr>
          <w:b/>
          <w:bCs/>
          <w:iCs/>
        </w:rPr>
        <w:t xml:space="preserve"> Predictor Variables for Statistical Modeling</w:t>
      </w:r>
    </w:p>
    <w:p w14:paraId="1D64606D" w14:textId="77777777" w:rsidR="00F54B58" w:rsidRPr="0082623C" w:rsidRDefault="00F54B58" w:rsidP="008470F0">
      <w:pPr>
        <w:pStyle w:val="TESupportingInformation"/>
        <w:rPr>
          <w:shd w:val="clear" w:color="auto" w:fill="FFFFFF"/>
        </w:rPr>
      </w:pPr>
      <w:r w:rsidRPr="0082623C">
        <w:t>To develop the PM</w:t>
      </w:r>
      <w:r w:rsidRPr="0082623C">
        <w:rPr>
          <w:vertAlign w:val="subscript"/>
        </w:rPr>
        <w:t>2.5</w:t>
      </w:r>
      <w:r w:rsidRPr="0082623C">
        <w:t xml:space="preserve"> prediction models, we collected a large array of predictor variables, including satellite-retrieved aerosol, cloud, and smoke plumes information, gridded meteorology, population, land cover and topographic data.</w:t>
      </w:r>
    </w:p>
    <w:p w14:paraId="2ED3F1EB" w14:textId="4B6E9066" w:rsidR="00F54B58" w:rsidRPr="0082623C" w:rsidRDefault="00F54B58" w:rsidP="008470F0">
      <w:pPr>
        <w:pStyle w:val="TESupportingInformation"/>
      </w:pPr>
      <w:r w:rsidRPr="0082623C">
        <w:t xml:space="preserve">The Multi-Angle Implementation of Atmospheric Correction (MAIAC) is an algorithm using on time series analysis and a combination of pixel and image-based processing based on Moderate Resolution Imaging Spectroradiometer (MODIS) Collection 6 to improve the aerosol retrievals accuracy and optimized the spatial resolution to 1 km </w:t>
      </w:r>
      <w:r w:rsidRPr="0082623C">
        <w:fldChar w:fldCharType="begin"/>
      </w:r>
      <w:r w:rsidR="007918C1">
        <w:instrText xml:space="preserve"> ADDIN EN.CITE &lt;EndNote&gt;&lt;Cite&gt;&lt;Author&gt;Lyapustin&lt;/Author&gt;&lt;Year&gt;2018&lt;/Year&gt;&lt;RecNum&gt;32&lt;/RecNum&gt;&lt;DisplayText&gt;(1)&lt;/DisplayText&gt;&lt;record&gt;&lt;rec-number&gt;32&lt;/rec-number&gt;&lt;foreign-keys&gt;&lt;key app="EN" db-id="szardd5aysrp9de0wxp5zpfdsdpaftdavess" timestamp="1685900177"&gt;32&lt;/key&gt;&lt;/foreign-keys&gt;&lt;ref-type name="Journal Article"&gt;17&lt;/ref-type&gt;&lt;contributors&gt;&lt;authors&gt;&lt;author&gt;Lyapustin, A.&lt;/author&gt;&lt;author&gt;Wang, Y.&lt;/author&gt;&lt;author&gt;Korkin, S.&lt;/author&gt;&lt;author&gt;Huang, D.&lt;/author&gt;&lt;/authors&gt;&lt;/contributors&gt;&lt;titles&gt;&lt;title&gt;MODIS Collection 6 MAIAC algorithm&lt;/title&gt;&lt;secondary-title&gt;Atmos. Meas. Tech.&lt;/secondary-title&gt;&lt;/titles&gt;&lt;periodical&gt;&lt;full-title&gt;Atmos. Meas. Tech.&lt;/full-title&gt;&lt;/periodical&gt;&lt;pages&gt;5741-</w:instrText>
      </w:r>
      <w:r w:rsidR="007918C1">
        <w:lastRenderedPageBreak/>
        <w:instrText>5765&lt;/pages&gt;&lt;volume&gt;11&lt;/volume&gt;&lt;number&gt;10&lt;/number&gt;&lt;dates&gt;&lt;year&gt;2018&lt;/year&gt;&lt;/dates&gt;&lt;publisher&gt;Copernicus Publications&lt;/publisher&gt;&lt;isbn&gt;1867-8548&lt;/isbn&gt;&lt;urls&gt;&lt;related-urls&gt;&lt;url&gt;https://amt.copernicus.org/articles/11/5741/2018/&lt;/url&gt;&lt;/related-urls&gt;&lt;/urls&gt;&lt;electronic-resource-num&gt;10.5194/amt-11-5741-2018&lt;/electronic-resource-num&gt;&lt;/record&gt;&lt;/Cite&gt;&lt;/EndNote&gt;</w:instrText>
      </w:r>
      <w:r w:rsidRPr="0082623C">
        <w:fldChar w:fldCharType="separate"/>
      </w:r>
      <w:r w:rsidR="007918C1">
        <w:rPr>
          <w:noProof/>
        </w:rPr>
        <w:t>(1)</w:t>
      </w:r>
      <w:r w:rsidRPr="0082623C">
        <w:fldChar w:fldCharType="end"/>
      </w:r>
      <w:r w:rsidRPr="0082623C">
        <w:t xml:space="preserve">. MAIAC AOD at 550 nm from the Terra (overpass at 10:30 a.m. local time) and Aqua (overpass at 1:30 p.m. local time) were obtained from </w:t>
      </w:r>
      <w:r w:rsidRPr="0082623C">
        <w:rPr>
          <w:shd w:val="clear" w:color="auto" w:fill="FFFFFF"/>
        </w:rPr>
        <w:t>NASA EOSDIS Land Processes Distributed Active Archive Center</w:t>
      </w:r>
      <w:r w:rsidR="007918C1">
        <w:rPr>
          <w:shd w:val="clear" w:color="auto" w:fill="FFFFFF"/>
        </w:rPr>
        <w:t xml:space="preserve"> </w:t>
      </w:r>
      <w:r w:rsidR="007918C1">
        <w:rPr>
          <w:shd w:val="clear" w:color="auto" w:fill="FFFFFF"/>
        </w:rPr>
        <w:fldChar w:fldCharType="begin"/>
      </w:r>
      <w:r w:rsidR="007918C1">
        <w:rPr>
          <w:shd w:val="clear" w:color="auto" w:fill="FFFFFF"/>
        </w:rPr>
        <w:instrText xml:space="preserve"> ADDIN EN.CITE &lt;EndNote&gt;&lt;Cite&gt;&lt;Author&gt;Lyapustin&lt;/Author&gt;&lt;Year&gt;2018&lt;/Year&gt;&lt;RecNum&gt;49&lt;/RecNum&gt;&lt;DisplayText&gt;(2)&lt;/DisplayText&gt;&lt;record&gt;&lt;rec-number&gt;49&lt;/rec-number&gt;&lt;foreign-keys&gt;&lt;key app="EN" db-id="szardd5aysrp9de0wxp5zpfdsdpaftdavess" timestamp="1688154245"&gt;49&lt;/key&gt;&lt;/foreign-keys&gt;&lt;ref-type name="Online Database"&gt;45&lt;/ref-type&gt;&lt;contributors&gt;&lt;authors&gt;&lt;author&gt;Lyapustin, A., Wang, Y&lt;/author&gt;&lt;/authors&gt;&lt;/contributors&gt;&lt;titles&gt;&lt;title&gt;MCD19A2 MODIS/Terra+Aqua Land Aerosol Optical Depth Daily L2G Global 1km SIN Grid V006&lt;/title&gt;&lt;/titles&gt;&lt;dates&gt;&lt;year&gt;2018&lt;/year&gt;&lt;pub-dates&gt;&lt;date&gt;August 15, 2021&lt;/date&gt;&lt;/pub-dates&gt;&lt;/dates&gt;&lt;pub-location&gt;NASA EOSDIS Land Processes DAAC&lt;/pub-location&gt;&lt;urls&gt;&lt;related-urls&gt;&lt;url&gt;https://doi.org/10.5067/MODIS/MCD19A2.006&lt;/url&gt;&lt;/related-urls&gt;&lt;/urls&gt;&lt;/record&gt;&lt;/Cite&gt;&lt;/EndNote&gt;</w:instrText>
      </w:r>
      <w:r w:rsidR="007918C1">
        <w:rPr>
          <w:shd w:val="clear" w:color="auto" w:fill="FFFFFF"/>
        </w:rPr>
        <w:fldChar w:fldCharType="separate"/>
      </w:r>
      <w:r w:rsidR="007918C1">
        <w:rPr>
          <w:noProof/>
          <w:shd w:val="clear" w:color="auto" w:fill="FFFFFF"/>
        </w:rPr>
        <w:t>(2)</w:t>
      </w:r>
      <w:r w:rsidR="007918C1">
        <w:rPr>
          <w:shd w:val="clear" w:color="auto" w:fill="FFFFFF"/>
        </w:rPr>
        <w:fldChar w:fldCharType="end"/>
      </w:r>
      <w:r w:rsidRPr="0082623C">
        <w:rPr>
          <w:color w:val="444444"/>
          <w:shd w:val="clear" w:color="auto" w:fill="FFFFFF"/>
        </w:rPr>
        <w:t xml:space="preserve">. </w:t>
      </w:r>
      <w:r w:rsidRPr="0082623C">
        <w:rPr>
          <w:shd w:val="clear" w:color="auto" w:fill="FFFFFF"/>
        </w:rPr>
        <w:t xml:space="preserve">Cloud cover and water or ice glint reflectance can cause a considerable proportion of random missing data in satellite AOD </w:t>
      </w:r>
      <w:r w:rsidRPr="0082623C">
        <w:rPr>
          <w:shd w:val="clear" w:color="auto" w:fill="FFFFFF"/>
        </w:rPr>
        <w:fldChar w:fldCharType="begin">
          <w:fldData xml:space="preserve">PEVuZE5vdGU+PENpdGU+PEF1dGhvcj5CaTwvQXV0aG9yPjxZZWFyPjIwMTk8L1llYXI+PFJlY051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=
</w:fldData>
        </w:fldChar>
      </w:r>
      <w:r w:rsidR="007918C1">
        <w:rPr>
          <w:shd w:val="clear" w:color="auto" w:fill="FFFFFF"/>
        </w:rPr>
        <w:instrText xml:space="preserve"> ADDIN EN.CITE </w:instrText>
      </w:r>
      <w:r w:rsidR="007918C1">
        <w:rPr>
          <w:shd w:val="clear" w:color="auto" w:fill="FFFFFF"/>
        </w:rPr>
        <w:fldChar w:fldCharType="begin">
          <w:fldData xml:space="preserve">PEVuZE5vdGU+PENpdGU+PEF1dGhvcj5CaTwvQXV0aG9yPjxZZWFyPjIwMTk8L1llYXI+PFJlY051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=
</w:fldData>
        </w:fldChar>
      </w:r>
      <w:r w:rsidR="007918C1">
        <w:rPr>
          <w:shd w:val="clear" w:color="auto" w:fill="FFFFFF"/>
        </w:rPr>
        <w:instrText xml:space="preserve"> ADDIN EN.CITE.DATA </w:instrText>
      </w:r>
      <w:r w:rsidR="007918C1">
        <w:rPr>
          <w:shd w:val="clear" w:color="auto" w:fill="FFFFFF"/>
        </w:rPr>
      </w:r>
      <w:r w:rsidR="007918C1">
        <w:rPr>
          <w:shd w:val="clear" w:color="auto" w:fill="FFFFFF"/>
        </w:rPr>
        <w:fldChar w:fldCharType="end"/>
      </w:r>
      <w:r w:rsidRPr="0082623C">
        <w:rPr>
          <w:shd w:val="clear" w:color="auto" w:fill="FFFFFF"/>
        </w:rPr>
      </w:r>
      <w:r w:rsidRPr="0082623C">
        <w:rPr>
          <w:shd w:val="clear" w:color="auto" w:fill="FFFFFF"/>
        </w:rPr>
        <w:fldChar w:fldCharType="separate"/>
      </w:r>
      <w:r w:rsidR="007918C1">
        <w:rPr>
          <w:noProof/>
          <w:shd w:val="clear" w:color="auto" w:fill="FFFFFF"/>
        </w:rPr>
        <w:t>(3, 4)</w:t>
      </w:r>
      <w:r w:rsidRPr="0082623C">
        <w:rPr>
          <w:shd w:val="clear" w:color="auto" w:fill="FFFFFF"/>
        </w:rPr>
        <w:fldChar w:fldCharType="end"/>
      </w:r>
      <w:r w:rsidRPr="0082623C">
        <w:rPr>
          <w:shd w:val="clear" w:color="auto" w:fill="FFFFFF"/>
        </w:rPr>
        <w:t xml:space="preserve">, so we extracted modelled </w:t>
      </w:r>
      <w:r w:rsidRPr="0082623C">
        <w:t xml:space="preserve">AOD data from </w:t>
      </w:r>
      <w:r w:rsidRPr="0082623C">
        <w:lastRenderedPageBreak/>
        <w:t xml:space="preserve">Monitoring Atmospheric Composition and Climate - Interim Implementation (MACC-II) project, processed by Copernicus Atmosphere Monitoring Service (CAMS). CAMS AOD at five different wavelengths (469 nm, 550 nm, 670 nm, 865 nm and 1240 nm) were downloaded from the European Centre for Medium-Range Weather Forecasts (ECMWF) with a spatial resolution of </w:t>
      </w:r>
      <w:r w:rsidRPr="0082623C">
        <w:rPr>
          <w:shd w:val="clear" w:color="auto" w:fill="FFFFFF"/>
        </w:rPr>
        <w:t xml:space="preserve">0.75° </w:t>
      </w:r>
      <w:r w:rsidRPr="0082623C">
        <w:t>×</w:t>
      </w:r>
      <w:r w:rsidRPr="0082623C">
        <w:rPr>
          <w:shd w:val="clear" w:color="auto" w:fill="FFFFFF"/>
        </w:rPr>
        <w:t xml:space="preserve"> 0.75° and a temporal resolution of 3 hours</w:t>
      </w:r>
      <w:r w:rsidR="007918C1">
        <w:rPr>
          <w:shd w:val="clear" w:color="auto" w:fill="FFFFFF"/>
        </w:rPr>
        <w:t xml:space="preserve"> </w:t>
      </w:r>
      <w:r w:rsidR="007918C1">
        <w:rPr>
          <w:shd w:val="clear" w:color="auto" w:fill="FFFFFF"/>
        </w:rPr>
        <w:fldChar w:fldCharType="begin"/>
      </w:r>
      <w:r w:rsidR="007918C1">
        <w:rPr>
          <w:shd w:val="clear" w:color="auto" w:fill="FFFFFF"/>
        </w:rPr>
        <w:instrText xml:space="preserve"> ADDIN EN.CITE &lt;EndNote&gt;&lt;Cite&gt;&lt;Author&gt;Inness&lt;/Author&gt;&lt;Year&gt;2019&lt;/Year&gt;&lt;RecNum&gt;50&lt;/RecNum&gt;&lt;DisplayText&gt;(5)&lt;/DisplayText&gt;&lt;record&gt;&lt;rec-number&gt;50&lt;/rec-number&gt;&lt;foreign-keys&gt;&lt;key app="EN" db-id="szardd5aysrp9de0wxp5zpfdsdpaftdavess" timestamp="1688154513"&gt;50&lt;/key&gt;&lt;/foreign-keys&gt;&lt;ref-type name="Journal Article"&gt;17&lt;/ref-type&gt;&lt;contributors&gt;&lt;authors&gt;&lt;author&gt;Inness, A.&lt;/author&gt;&lt;author&gt;Ades, M.&lt;/author&gt;&lt;author&gt;Agustí-Panareda, A.&lt;/author&gt;&lt;author&gt;Barré, J.&lt;/author&gt;&lt;author&gt;Benedictow, A.&lt;/author&gt;&lt;author&gt;Blechschmidt, A. M.&lt;/author&gt;&lt;author&gt;Dominguez, J. J.&lt;/author&gt;&lt;author&gt;Engelen, R.&lt;/author&gt;&lt;author&gt;Eskes, H.&lt;/author&gt;&lt;author&gt;Flemming, J.&lt;/author&gt;&lt;author&gt;Huijnen, V.&lt;/author&gt;&lt;author&gt;Jones, L.&lt;/author&gt;&lt;author&gt;Kipling, Z.&lt;/author&gt;&lt;author&gt;Massart, S.&lt;/author&gt;&lt;author&gt;Parrington, M.&lt;/author&gt;&lt;author&gt;Peuch, V. H.&lt;/author&gt;&lt;author&gt;Razinger, M.&lt;/author&gt;&lt;author&gt;Remy, S.&lt;/author&gt;&lt;author&gt;Schulz, M.&lt;/author&gt;&lt;author&gt;Suttie, M.&lt;/author&gt;&lt;/authors&gt;&lt;/contributors&gt;&lt;titles&gt;&lt;title&gt;The CAMS reanalysis of atmospheric composition&lt;/title&gt;&lt;secondary-title&gt;Atmos. Chem. Phys.&lt;/secondary-title&gt;&lt;/titles&gt;&lt;periodical&gt;&lt;full-title&gt;Atmos. Chem. Phys.&lt;/full-title&gt;&lt;/periodical&gt;&lt;pages&gt;3515-3556&lt;/pages&gt;&lt;volume&gt;19&lt;/volume&gt;&lt;number&gt;6&lt;/number&gt;&lt;dates&gt;&lt;year&gt;2019&lt;/year&gt;&lt;/dates&gt;&lt;publisher&gt;Copernicus Publications&lt;/publisher&gt;&lt;isbn&gt;1680-7324&lt;/isbn&gt;&lt;urls&gt;&lt;related-urls&gt;&lt;url&gt;https://acp.copernicus.org/articles/19/3515/2019/&lt;/url&gt;&lt;/related-urls&gt;&lt;/urls&gt;&lt;electronic-resource-num&gt;10.5194/acp-19-3515-2019&lt;/electronic-resource-num&gt;&lt;/record&gt;&lt;/Cite&gt;&lt;/EndNote&gt;</w:instrText>
      </w:r>
      <w:r w:rsidR="007918C1">
        <w:rPr>
          <w:shd w:val="clear" w:color="auto" w:fill="FFFFFF"/>
        </w:rPr>
        <w:fldChar w:fldCharType="separate"/>
      </w:r>
      <w:r w:rsidR="007918C1">
        <w:rPr>
          <w:noProof/>
          <w:shd w:val="clear" w:color="auto" w:fill="FFFFFF"/>
        </w:rPr>
        <w:t>(5)</w:t>
      </w:r>
      <w:r w:rsidR="007918C1">
        <w:rPr>
          <w:shd w:val="clear" w:color="auto" w:fill="FFFFFF"/>
        </w:rPr>
        <w:fldChar w:fldCharType="end"/>
      </w:r>
      <w:r w:rsidRPr="0082623C">
        <w:rPr>
          <w:shd w:val="clear" w:color="auto" w:fill="FFFFFF"/>
        </w:rPr>
        <w:t xml:space="preserve">. </w:t>
      </w:r>
    </w:p>
    <w:p w14:paraId="13F48051" w14:textId="3839510D" w:rsidR="00F54B58" w:rsidRPr="0082623C" w:rsidRDefault="00F54B58" w:rsidP="008470F0">
      <w:pPr>
        <w:pStyle w:val="TESupportingInformation"/>
      </w:pPr>
      <w:r w:rsidRPr="0082623C">
        <w:rPr>
          <w:noProof/>
          <w:shd w:val="clear" w:color="auto" w:fill="FFFFFF"/>
        </w:rPr>
        <w:t>Cloud fractions at a 5 km resolution were obtained from Moderate Resolution Imaging Spectroradiometer (MODIS) Level-2 Cloud product</w:t>
      </w:r>
      <w:r w:rsidR="007918C1">
        <w:rPr>
          <w:noProof/>
          <w:shd w:val="clear" w:color="auto" w:fill="FFFFFF"/>
        </w:rPr>
        <w:t xml:space="preserve"> </w:t>
      </w:r>
      <w:r w:rsidR="007918C1">
        <w:rPr>
          <w:noProof/>
          <w:shd w:val="clear" w:color="auto" w:fill="FFFFFF"/>
        </w:rPr>
        <w:fldChar w:fldCharType="begin"/>
      </w:r>
      <w:r w:rsidR="007918C1">
        <w:rPr>
          <w:noProof/>
          <w:shd w:val="clear" w:color="auto" w:fill="FFFFFF"/>
        </w:rPr>
        <w:instrText xml:space="preserve"> ADDIN EN.CITE &lt;EndNote&gt;&lt;Cite&gt;&lt;Author&gt;Platnick&lt;/Author&gt;&lt;Year&gt;2015&lt;/Year&gt;&lt;RecNum&gt;51&lt;/RecNum&gt;&lt;DisplayText&gt;(6)&lt;/DisplayText&gt;&lt;record&gt;&lt;rec-number&gt;51&lt;/rec-number&gt;&lt;foreign-keys&gt;&lt;key app="EN" db-id="szardd5aysrp9de0wxp5zpfdsdpaftdavess" timestamp="1688154734"&gt;51&lt;/key&gt;&lt;/foreign-keys&gt;&lt;ref-type name="Online Database"&gt;45&lt;/ref-type&gt;&lt;contributors&gt;&lt;authors&gt;&lt;author&gt;Platnick, S., S. A. Ackerman, M. D. King, K. Meyer, W. P. Menzel, R. E. Holz, B. A. Baum, and P. Yang&lt;/author&gt;&lt;/authors&gt;&lt;/contributors&gt;&lt;titles&gt;&lt;title&gt;MODIS atmosphere L2 cloud product (06_L2)&lt;/title&gt;&lt;/titles&gt;&lt;dates&gt;&lt;year&gt;2015&lt;/year&gt;&lt;/dates&gt;&lt;pub-location&gt;NASA MODIS Adaptive Processing System, Goddard Space Flight Center&lt;/pub-location&gt;&lt;urls&gt;&lt;/urls&gt;&lt;electronic-resource-num&gt;dx.doi.org/10.5067/MODIS/MOD06_L2.006 (Terra)&amp;#xD;dx.doi.org/10.5067/MODIS/MYD06_L2.006 (Aqua)&lt;/electronic-resource-num&gt;&lt;/record&gt;&lt;/Cite&gt;&lt;/EndNote&gt;</w:instrText>
      </w:r>
      <w:r w:rsidR="007918C1">
        <w:rPr>
          <w:noProof/>
          <w:shd w:val="clear" w:color="auto" w:fill="FFFFFF"/>
        </w:rPr>
        <w:fldChar w:fldCharType="separate"/>
      </w:r>
      <w:r w:rsidR="007918C1">
        <w:rPr>
          <w:noProof/>
          <w:shd w:val="clear" w:color="auto" w:fill="FFFFFF"/>
        </w:rPr>
        <w:t>(6)</w:t>
      </w:r>
      <w:r w:rsidR="007918C1">
        <w:rPr>
          <w:noProof/>
          <w:shd w:val="clear" w:color="auto" w:fill="FFFFFF"/>
        </w:rPr>
        <w:fldChar w:fldCharType="end"/>
      </w:r>
      <w:r w:rsidRPr="0082623C">
        <w:rPr>
          <w:noProof/>
          <w:shd w:val="clear" w:color="auto" w:fill="FFFFFF"/>
        </w:rPr>
        <w:t xml:space="preserve">. Remotely sensed infrared visible and near infrared solar reflected radiances were used to derive the cloud fraction </w:t>
      </w:r>
      <w:r w:rsidRPr="0082623C">
        <w:rPr>
          <w:noProof/>
          <w:shd w:val="clear" w:color="auto" w:fill="FFFFFF"/>
        </w:rPr>
        <w:fldChar w:fldCharType="begin"/>
      </w:r>
      <w:r w:rsidR="007918C1">
        <w:rPr>
          <w:noProof/>
          <w:shd w:val="clear" w:color="auto" w:fill="FFFFFF"/>
        </w:rPr>
        <w:instrText xml:space="preserve"> ADDIN EN.CITE &lt;EndNote&gt;&lt;Cite&gt;&lt;Author&gt;Platnick&lt;/Author&gt;&lt;Year&gt;2015&lt;/Year&gt;&lt;RecNum&gt;35&lt;/RecNum&gt;&lt;DisplayText&gt;(7)&lt;/DisplayText&gt;&lt;record&gt;&lt;rec-number&gt;35&lt;/rec-number&gt;&lt;foreign-keys&gt;&lt;key app="EN" db-id="szardd5aysrp9de0wxp5zpfdsdpaftdavess" timestamp="1685900178"&gt;35&lt;/key&gt;&lt;/foreign-keys&gt;&lt;ref-type name="Journal Article"&gt;17&lt;/ref-type&gt;&lt;contributors&gt;&lt;authors&gt;&lt;author&gt;Platnick, S., S. Ackerman, M. King, G. Wind, K. Meyer, P. Menzel, R. Frey, R. Holz, B. Baum, and P. Yang&lt;/author&gt;&lt;/authors&gt;&lt;secondary-authors&gt;&lt;author&gt;NASA MODIS Adaptive Processing System&lt;/author&gt;&lt;/secondary-authors&gt;&lt;/contributors&gt;&lt;titles&gt;&lt;title&gt;MODIS atmosphere L2 cloud product (06_L2)&lt;/title&gt;&lt;/titles&gt;&lt;dates&gt;&lt;year&gt;2015&lt;/year&gt;&lt;/dates&gt;&lt;pub-location&gt;Goddard Space Flight Center&lt;/pub-location&gt;&lt;urls&gt;&lt;/urls&gt;&lt;electronic-resource-num&gt;10.5067/MODIS/MOD06_L2.006; 10.5067/MODIS/MYD06_L2.006&lt;/electronic-resource-num&gt;&lt;/record&gt;&lt;/Cite&gt;&lt;/EndNote&gt;</w:instrText>
      </w:r>
      <w:r w:rsidRPr="0082623C">
        <w:rPr>
          <w:noProof/>
          <w:shd w:val="clear" w:color="auto" w:fill="FFFFFF"/>
        </w:rPr>
        <w:fldChar w:fldCharType="separate"/>
      </w:r>
      <w:r w:rsidR="007918C1">
        <w:rPr>
          <w:noProof/>
          <w:shd w:val="clear" w:color="auto" w:fill="FFFFFF"/>
        </w:rPr>
        <w:t>(7)</w:t>
      </w:r>
      <w:r w:rsidRPr="0082623C">
        <w:rPr>
          <w:noProof/>
          <w:shd w:val="clear" w:color="auto" w:fill="FFFFFF"/>
        </w:rPr>
        <w:fldChar w:fldCharType="end"/>
      </w:r>
      <w:r w:rsidRPr="0082623C">
        <w:rPr>
          <w:noProof/>
          <w:shd w:val="clear" w:color="auto" w:fill="FFFFFF"/>
        </w:rPr>
        <w:t xml:space="preserve">. It has been indicated that MODIS cloud product had an agreement with the lidar about 85% of the time </w:t>
      </w:r>
      <w:r w:rsidRPr="0082623C">
        <w:rPr>
          <w:noProof/>
          <w:shd w:val="clear" w:color="auto" w:fill="FFFFFF"/>
        </w:rPr>
        <w:fldChar w:fldCharType="begin"/>
      </w:r>
      <w:r w:rsidR="007918C1">
        <w:rPr>
          <w:noProof/>
          <w:shd w:val="clear" w:color="auto" w:fill="FFFFFF"/>
        </w:rPr>
        <w:instrText xml:space="preserve"> ADDIN EN.CITE &lt;EndNote&gt;&lt;Cite&gt;&lt;Author&gt;Ackerman&lt;/Author&gt;&lt;Year&gt;2008&lt;/Year&gt;&lt;RecNum&gt;36&lt;/RecNum&gt;&lt;DisplayText&gt;(8)&lt;/DisplayText&gt;&lt;record&gt;&lt;rec-number&gt;36&lt;/rec-number&gt;&lt;foreign-keys&gt;&lt;key app="EN" db-id="szardd5aysrp9de0wxp5zpfdsdpaftdavess" timestamp="1685900179"&gt;36&lt;/key&gt;&lt;/foreign-keys&gt;&lt;ref-type name="Journal Article"&gt;17&lt;/ref-type&gt;&lt;contributors&gt;&lt;authors&gt;&lt;author&gt;Ackerman, SA&lt;/author&gt;&lt;author&gt;Holz, RE&lt;/author&gt;&lt;author&gt;Frey, R&lt;/author&gt;&lt;author&gt;Eloranta, EW&lt;/author&gt;&lt;author&gt;Maddux, BC&lt;/author&gt;&lt;author&gt;McGill, M&lt;/author&gt;&lt;/authors&gt;&lt;/contributors&gt;&lt;titles&gt;&lt;title&gt;Cloud detection with MODIS. Part II: validation&lt;/title&gt;&lt;secondary-title&gt;Journal of Atmospheric and Oceanic Technology&lt;/secondary-title&gt;&lt;/titles&gt;&lt;periodical&gt;&lt;full-title&gt;Journal of Atmospheric and Oceanic Technology&lt;/full-title&gt;&lt;/periodical&gt;&lt;pages&gt;1073-1086&lt;/pages&gt;&lt;volume&gt;25&lt;/volume&gt;&lt;number&gt;7&lt;/number&gt;&lt;dates&gt;&lt;year&gt;2008&lt;/year&gt;&lt;/dates&gt;&lt;isbn&gt;1520-0426&lt;/isbn&gt;&lt;urls&gt;&lt;/urls&gt;&lt;/record&gt;&lt;/Cite&gt;&lt;/EndNote&gt;</w:instrText>
      </w:r>
      <w:r w:rsidRPr="0082623C">
        <w:rPr>
          <w:noProof/>
          <w:shd w:val="clear" w:color="auto" w:fill="FFFFFF"/>
        </w:rPr>
        <w:fldChar w:fldCharType="separate"/>
      </w:r>
      <w:r w:rsidR="007918C1">
        <w:rPr>
          <w:noProof/>
          <w:shd w:val="clear" w:color="auto" w:fill="FFFFFF"/>
        </w:rPr>
        <w:t>(8)</w:t>
      </w:r>
      <w:r w:rsidRPr="0082623C">
        <w:rPr>
          <w:noProof/>
          <w:shd w:val="clear" w:color="auto" w:fill="FFFFFF"/>
        </w:rPr>
        <w:fldChar w:fldCharType="end"/>
      </w:r>
      <w:r w:rsidRPr="0082623C">
        <w:rPr>
          <w:noProof/>
          <w:shd w:val="clear" w:color="auto" w:fill="FFFFFF"/>
        </w:rPr>
        <w:t>. Only daytime cloud fraction was extracted to represent the cloud condition at satellite overpass times.</w:t>
      </w:r>
      <w:r w:rsidR="00D40D25">
        <w:rPr>
          <w:noProof/>
          <w:shd w:val="clear" w:color="auto" w:fill="FFFFFF"/>
        </w:rPr>
        <w:t xml:space="preserve"> </w:t>
      </w:r>
      <w:r w:rsidRPr="0082623C">
        <w:t xml:space="preserve">Smoke plumes were taken from the </w:t>
      </w:r>
      <w:r w:rsidRPr="0082623C">
        <w:rPr>
          <w:shd w:val="clear" w:color="auto" w:fill="FFFFFF"/>
        </w:rPr>
        <w:t>National Oceanic and Atmospheric Administration</w:t>
      </w:r>
      <w:r w:rsidRPr="0082623C">
        <w:t>/</w:t>
      </w:r>
      <w:r w:rsidRPr="0082623C">
        <w:rPr>
          <w:shd w:val="clear" w:color="auto" w:fill="FFFFFF"/>
        </w:rPr>
        <w:t>National Environmental Satellite, Data, and Information Service</w:t>
      </w:r>
      <w:r w:rsidRPr="0082623C">
        <w:t xml:space="preserve"> (NOAA/NESDIS) Satellite Analysis Branch's Hazard Mapping System (HMS), based on visual classification using GOES-16 and GOES-17 ABI true-color imagery</w:t>
      </w:r>
      <w:r w:rsidR="00D63D4F">
        <w:t xml:space="preserve"> </w:t>
      </w:r>
      <w:r w:rsidR="00D63D4F">
        <w:fldChar w:fldCharType="begin"/>
      </w:r>
      <w:r w:rsidR="00D63D4F">
        <w:instrText xml:space="preserve"> ADDIN EN.CITE &lt;EndNote&gt;&lt;Cite&gt;&lt;RecNum&gt;59&lt;/RecNum&gt;&lt;DisplayText&gt;(9)&lt;/DisplayText&gt;&lt;record&gt;&lt;rec-number&gt;59&lt;/rec-number&gt;&lt;foreign-keys&gt;&lt;key app="EN" db-id="szardd5aysrp9de0wxp5zpfdsdpaftdavess" timestamp="1688157734"&gt;59&lt;/key&gt;&lt;/foreign-keys&gt;&lt;ref-type name="Web Page"&gt;12&lt;/ref-type&gt;&lt;contributors&gt;&lt;/contributors&gt;&lt;titles&gt;&lt;title&gt;Hazard Mapping System Fire and Smoke Product&lt;/title&gt;&lt;/titles&gt;&lt;dates&gt;&lt;/dates&gt;&lt;urls&gt;&lt;related-urls&gt;&lt;url&gt;https://www.ospo.noaa.gov/Products/land/hms.html&lt;/url&gt;&lt;/related-urls&gt;&lt;/urls&gt;&lt;/record&gt;&lt;/Cite&gt;&lt;/EndNote&gt;</w:instrText>
      </w:r>
      <w:r w:rsidR="00D63D4F">
        <w:fldChar w:fldCharType="separate"/>
      </w:r>
      <w:r w:rsidR="00D63D4F">
        <w:rPr>
          <w:noProof/>
        </w:rPr>
        <w:t>(9)</w:t>
      </w:r>
      <w:r w:rsidR="00D63D4F">
        <w:fldChar w:fldCharType="end"/>
      </w:r>
      <w:r w:rsidRPr="0082623C">
        <w:t>. Attributes of smoke plumes included the plume density along with start and end times of the satellite image sequence used to outline the smoke polygon.</w:t>
      </w:r>
    </w:p>
    <w:p w14:paraId="25EB62E4" w14:textId="002326FE" w:rsidR="00F54B58" w:rsidRPr="0082623C" w:rsidRDefault="00F54B58" w:rsidP="008470F0">
      <w:pPr>
        <w:pStyle w:val="TESupportingInformation"/>
        <w:rPr>
          <w:shd w:val="clear" w:color="auto" w:fill="FFFFFF"/>
        </w:rPr>
      </w:pPr>
      <w:r w:rsidRPr="0082623C">
        <w:t xml:space="preserve">Gridded hourly meteorological factors, including air temperature, specific humidity, surface pressure, surface downward longwave and shortwave radiation, U and V wind component, total precipitation, and potential evaporation, with a spatial resolution of 0.125° × 0.125°, were obtained from the </w:t>
      </w:r>
      <w:r w:rsidRPr="0082623C">
        <w:rPr>
          <w:color w:val="212529"/>
          <w:shd w:val="clear" w:color="auto" w:fill="FFFFFF"/>
        </w:rPr>
        <w:t>North American Land Data Assimilation System phase 2 (NLDAS-</w:t>
      </w:r>
      <w:r w:rsidR="00D40D25">
        <w:rPr>
          <w:color w:val="212529"/>
          <w:shd w:val="clear" w:color="auto" w:fill="FFFFFF"/>
        </w:rPr>
        <w:t>2</w:t>
      </w:r>
      <w:r w:rsidRPr="0082623C">
        <w:rPr>
          <w:color w:val="212529"/>
          <w:shd w:val="clear" w:color="auto" w:fill="FFFFFF"/>
        </w:rPr>
        <w:t>)</w:t>
      </w:r>
      <w:r w:rsidR="00D63D4F">
        <w:rPr>
          <w:color w:val="212529"/>
          <w:shd w:val="clear" w:color="auto" w:fill="FFFFFF"/>
        </w:rPr>
        <w:t xml:space="preserve"> </w:t>
      </w:r>
      <w:r w:rsidR="00D63D4F">
        <w:rPr>
          <w:color w:val="212529"/>
          <w:shd w:val="clear" w:color="auto" w:fill="FFFFFF"/>
        </w:rPr>
        <w:fldChar w:fldCharType="begin"/>
      </w:r>
      <w:r w:rsidR="00D63D4F">
        <w:rPr>
          <w:color w:val="212529"/>
          <w:shd w:val="clear" w:color="auto" w:fill="FFFFFF"/>
        </w:rPr>
        <w:instrText xml:space="preserve"> ADDIN EN.CITE &lt;EndNote&gt;&lt;Cite&gt;&lt;RecNum&gt;60&lt;/RecNum&gt;&lt;DisplayText&gt;(10)&lt;/DisplayText&gt;&lt;record&gt;&lt;rec-number&gt;60&lt;/rec-number&gt;&lt;foreign-keys&gt;&lt;key app="EN" db-id="szardd5aysrp9de0wxp5zpfdsdpaftdavess" timestamp="1688157804"&gt;60&lt;/key&gt;&lt;/foreign-keys&gt;&lt;ref-type name="Web Page"&gt;12&lt;/ref-type&gt;&lt;contributors&gt;&lt;/contributors&gt;&lt;titles&gt;&lt;title&gt;NLDAS-2 Forcing Dataset Information&lt;/title&gt;&lt;/titles&gt;&lt;dates&gt;&lt;/dates&gt;&lt;urls&gt;&lt;related-urls&gt;&lt;url&gt;https://ldas.gsfc.nasa.gov/nldas/v2/forcing&lt;/url&gt;&lt;/related-urls&gt;&lt;/urls&gt;&lt;/record&gt;&lt;/Cite&gt;&lt;/EndNote&gt;</w:instrText>
      </w:r>
      <w:r w:rsidR="00D63D4F">
        <w:rPr>
          <w:color w:val="212529"/>
          <w:shd w:val="clear" w:color="auto" w:fill="FFFFFF"/>
        </w:rPr>
        <w:fldChar w:fldCharType="separate"/>
      </w:r>
      <w:r w:rsidR="00D63D4F">
        <w:rPr>
          <w:noProof/>
          <w:color w:val="212529"/>
          <w:shd w:val="clear" w:color="auto" w:fill="FFFFFF"/>
        </w:rPr>
        <w:t>(10)</w:t>
      </w:r>
      <w:r w:rsidR="00D63D4F">
        <w:rPr>
          <w:color w:val="212529"/>
          <w:shd w:val="clear" w:color="auto" w:fill="FFFFFF"/>
        </w:rPr>
        <w:fldChar w:fldCharType="end"/>
      </w:r>
      <w:bookmarkStart w:id="3" w:name="_GoBack"/>
      <w:bookmarkEnd w:id="3"/>
      <w:r w:rsidRPr="0082623C">
        <w:rPr>
          <w:color w:val="212529"/>
          <w:shd w:val="clear" w:color="auto" w:fill="FFFFFF"/>
        </w:rPr>
        <w:t xml:space="preserve">. </w:t>
      </w:r>
      <w:r w:rsidRPr="0082623C">
        <w:t>Planetary boundary layer height was downloaded from the North American Regional Reanalysis (NARR) at a spatial resolution of 32 km</w:t>
      </w:r>
      <w:r w:rsidR="00D40D25">
        <w:t xml:space="preserve"> </w:t>
      </w:r>
      <w:r w:rsidR="00D40D25">
        <w:fldChar w:fldCharType="begin"/>
      </w:r>
      <w:r w:rsidR="00D63D4F">
        <w:instrText xml:space="preserve"> ADDIN EN.CITE &lt;EndNote&gt;&lt;Cite&gt;&lt;Author&gt;Fedor Mesinger&lt;/Author&gt;&lt;Year&gt;2004&lt;/Year&gt;&lt;RecNum&gt;54&lt;/RecNum&gt;&lt;DisplayText&gt;(11)&lt;/DisplayText&gt;&lt;record&gt;&lt;rec-number&gt;54&lt;/rec-number&gt;&lt;foreign-keys&gt;&lt;key app="EN" db-id="szardd5aysrp9de0wxp5zpfdsdpaftdavess" timestamp="1688156309"&gt;54&lt;/key&gt;&lt;/foreign-keys&gt;&lt;ref-type name="Journal Article"&gt;17&lt;/ref-type&gt;&lt;contributors&gt;&lt;authors&gt;&lt;author&gt; Fedor Mesinger, Geoff DiMego, Eugenia Kalnay, Kenneth Mitchell, Perry C. Shafran, Wesley&lt;/author&gt;&lt;author&gt;Ebisuzaki, Dusan Jovic, Jack Woollen, Eric Rogers, Ernesto H. Berbery, Michael B. Ek, Yun&lt;/author&gt;&lt;author&gt;Fan, Robert Grumbine, Wayne Higgins, Hong Li, Ying Lin, Geoff Manikin, David Parrish, and&lt;/author&gt;&lt;author&gt;Wei Shi&lt;/author&gt;&lt;/authors&gt;&lt;/contributors&gt;&lt;titles&gt;&lt;title&gt;A long-term, consistent, high-resolution climate dataset for the North American domain, as a major improvement upon the earlier global reanalysis datasets in both resolution and accuracy&lt;/title&gt;&lt;secondary-title&gt;the Bulletin of the American Meteorological Society&lt;/secondary-title&gt;&lt;/titles&gt;&lt;periodical&gt;&lt;full-title&gt;the Bulletin of the American Meteorological Society&lt;/full-title&gt;&lt;/periodical&gt;&lt;dates&gt;&lt;year&gt;2004&lt;/year&gt;&lt;/dates&gt;&lt;urls&gt;&lt;/urls&gt;&lt;/record&gt;&lt;/Cite&gt;&lt;/EndNote&gt;</w:instrText>
      </w:r>
      <w:r w:rsidR="00D40D25">
        <w:fldChar w:fldCharType="separate"/>
      </w:r>
      <w:r w:rsidR="00D63D4F">
        <w:rPr>
          <w:noProof/>
        </w:rPr>
        <w:t>(11)</w:t>
      </w:r>
      <w:r w:rsidR="00D40D25">
        <w:fldChar w:fldCharType="end"/>
      </w:r>
      <w:r w:rsidRPr="0082623C">
        <w:t xml:space="preserve">. Daily averaged meteorological factors were calculated between 9 a.m. and 3 p.m. at local time zones to represent the weather condition at satellite overpass times. The land cover data at 30-meter resolution were obtained from the </w:t>
      </w:r>
      <w:r w:rsidRPr="0082623C">
        <w:rPr>
          <w:shd w:val="clear" w:color="auto" w:fill="FFFFFF"/>
        </w:rPr>
        <w:t>National Land Cover Database (NLCD)</w:t>
      </w:r>
      <w:r w:rsidR="00D40D25">
        <w:rPr>
          <w:shd w:val="clear" w:color="auto" w:fill="FFFFFF"/>
        </w:rPr>
        <w:t xml:space="preserve"> </w:t>
      </w:r>
      <w:r w:rsidR="00D40D25">
        <w:rPr>
          <w:shd w:val="clear" w:color="auto" w:fill="FFFFFF"/>
        </w:rPr>
        <w:fldChar w:fldCharType="begin"/>
      </w:r>
      <w:r w:rsidR="00D63D4F">
        <w:rPr>
          <w:shd w:val="clear" w:color="auto" w:fill="FFFFFF"/>
        </w:rPr>
        <w:instrText xml:space="preserve"> ADDIN EN.CITE &lt;EndNote&gt;&lt;Cite&gt;&lt;Author&gt;Dewitz&lt;/Author&gt;&lt;Year&gt;2021&lt;/Year&gt;&lt;RecNum&gt;55&lt;/RecNum&gt;&lt;DisplayText&gt;(12)&lt;/DisplayText&gt;&lt;record&gt;&lt;rec-number&gt;55&lt;/rec-number&gt;&lt;foreign-keys&gt;&lt;key app="EN" db-id="szardd5aysrp9de0wxp5zpfdsdpaftdavess" timestamp="1688156584"&gt;55&lt;/key&gt;&lt;/foreign-keys&gt;&lt;ref-type name="Online Database"&gt;45&lt;/ref-type&gt;&lt;contributors&gt;&lt;authors&gt;&lt;author&gt;Dewitz, J., and U.S. Geological Survey&lt;/author&gt;&lt;/authors&gt;&lt;/contributors&gt;&lt;titles&gt;&lt;title&gt;National Land Cover Database (NLCD) 2019 Products (ver. 2.0, June 2021): U.S. Geological Survey data release&lt;/title&gt;&lt;/titles&gt;&lt;edition&gt;2021-06-04&lt;/edition&gt;&lt;dates&gt;&lt;year&gt;2021&lt;/year&gt;&lt;pub-dates&gt;&lt;date&gt;2021-8-15&lt;/date&gt;&lt;/pub-dates&gt;&lt;/dates&gt;&lt;urls&gt;&lt;related-urls&gt;&lt;url&gt;https://doi.org/10.5066/P9KZCM54&lt;/url&gt;&lt;/related-urls&gt;&lt;/urls&gt;&lt;/record&gt;&lt;/Cite&gt;&lt;/EndNote&gt;</w:instrText>
      </w:r>
      <w:r w:rsidR="00D40D25">
        <w:rPr>
          <w:shd w:val="clear" w:color="auto" w:fill="FFFFFF"/>
        </w:rPr>
        <w:fldChar w:fldCharType="separate"/>
      </w:r>
      <w:r w:rsidR="00D63D4F">
        <w:rPr>
          <w:noProof/>
          <w:shd w:val="clear" w:color="auto" w:fill="FFFFFF"/>
        </w:rPr>
        <w:t>(12)</w:t>
      </w:r>
      <w:r w:rsidR="00D40D25">
        <w:rPr>
          <w:shd w:val="clear" w:color="auto" w:fill="FFFFFF"/>
        </w:rPr>
        <w:fldChar w:fldCharType="end"/>
      </w:r>
      <w:r w:rsidRPr="0082623C">
        <w:rPr>
          <w:shd w:val="clear" w:color="auto" w:fill="FFFFFF"/>
        </w:rPr>
        <w:t xml:space="preserve">. NLCD released land cover for years of 2008, 2011, 2013, 2016 and 2019. Land cover data in gap years were taken from later released products. </w:t>
      </w:r>
      <w:r w:rsidRPr="0082623C">
        <w:t xml:space="preserve">The percentage of each land cover type, such as water, developed area, barren, forest, shrubland, herbaceous area, cultivated area, and wetland, was calculated by reclassifying 20 original land cover types. Annual population counts at </w:t>
      </w:r>
      <w:r w:rsidRPr="0082623C">
        <w:rPr>
          <w:shd w:val="clear" w:color="auto" w:fill="FFFFFF"/>
        </w:rPr>
        <w:t xml:space="preserve">30 arc second spatial resolution were download from </w:t>
      </w:r>
      <w:r w:rsidR="002D7C4E" w:rsidRPr="00993D38">
        <w:t>Oak Ridge National Laboratory</w:t>
      </w:r>
      <w:r w:rsidRPr="0082623C">
        <w:rPr>
          <w:shd w:val="clear" w:color="auto" w:fill="FFFFFF"/>
        </w:rPr>
        <w:t xml:space="preserve">’s </w:t>
      </w:r>
      <w:proofErr w:type="spellStart"/>
      <w:r w:rsidRPr="0082623C">
        <w:rPr>
          <w:shd w:val="clear" w:color="auto" w:fill="FFFFFF"/>
        </w:rPr>
        <w:t>LandScan</w:t>
      </w:r>
      <w:proofErr w:type="spellEnd"/>
      <w:r w:rsidR="002D7C4E">
        <w:rPr>
          <w:shd w:val="clear" w:color="auto" w:fill="FFFFFF"/>
        </w:rPr>
        <w:t xml:space="preserve"> </w:t>
      </w:r>
      <w:r w:rsidR="002D7C4E">
        <w:rPr>
          <w:shd w:val="clear" w:color="auto" w:fill="FFFFFF"/>
        </w:rPr>
        <w:fldChar w:fldCharType="begin"/>
      </w:r>
      <w:r w:rsidR="00D63D4F">
        <w:rPr>
          <w:shd w:val="clear" w:color="auto" w:fill="FFFFFF"/>
        </w:rPr>
        <w:instrText xml:space="preserve"> ADDIN EN.CITE &lt;EndNote&gt;&lt;Cite&gt;&lt;Author&gt;Rose&lt;/Author&gt;&lt;Year&gt;2019&lt;/Year&gt;&lt;RecNum&gt;56&lt;/RecNum&gt;&lt;DisplayText&gt;(13)&lt;/DisplayText&gt;&lt;record&gt;&lt;rec-number&gt;56&lt;/rec-number&gt;&lt;foreign-keys&gt;&lt;key app="EN" db-id="szardd5aysrp9de0wxp5zpfdsdpaftdavess" timestamp="1688156719"&gt;56&lt;/key&gt;&lt;/foreign-keys&gt;&lt;ref-type name="Online Database"&gt;45&lt;/ref-type&gt;&lt;contributors&gt;&lt;authors&gt;&lt;author&gt;Rose, A., Weber, E., Moehl, J., Laverdiere, M., Yang, H., Whitehead, M., Trombley, N., Sims, K., Whitlock, C., &amp;amp; Bhaduri, B&lt;/author&gt;&lt;/authors&gt;&lt;/contributors&gt;&lt;titles&gt;&lt;title&gt;LandScan USA 2018&lt;/title&gt;&lt;/titles&gt;&lt;dates&gt;&lt;year&gt;2019&lt;/year&gt;&lt;/dates&gt;&lt;pub-location&gt;Oak Ridge National Laboratory&lt;/pub-location&gt;&lt;urls&gt;&lt;related-urls&gt;&lt;url&gt;https://doi.org/10.48690/1523375&lt;/url&gt;&lt;/related-urls&gt;&lt;/urls&gt;&lt;/record&gt;&lt;/Cite&gt;&lt;/EndNote&gt;</w:instrText>
      </w:r>
      <w:r w:rsidR="002D7C4E">
        <w:rPr>
          <w:shd w:val="clear" w:color="auto" w:fill="FFFFFF"/>
        </w:rPr>
        <w:fldChar w:fldCharType="separate"/>
      </w:r>
      <w:r w:rsidR="00D63D4F">
        <w:rPr>
          <w:noProof/>
          <w:shd w:val="clear" w:color="auto" w:fill="FFFFFF"/>
        </w:rPr>
        <w:t>(13)</w:t>
      </w:r>
      <w:r w:rsidR="002D7C4E">
        <w:rPr>
          <w:shd w:val="clear" w:color="auto" w:fill="FFFFFF"/>
        </w:rPr>
        <w:fldChar w:fldCharType="end"/>
      </w:r>
      <w:r w:rsidRPr="0082623C">
        <w:rPr>
          <w:shd w:val="clear" w:color="auto" w:fill="FFFFFF"/>
        </w:rPr>
        <w:t xml:space="preserve">. </w:t>
      </w:r>
      <w:r w:rsidRPr="0082623C">
        <w:t xml:space="preserve">Road network data, including road types of highways, primary road, secondary road, </w:t>
      </w:r>
      <w:r w:rsidRPr="0082623C">
        <w:rPr>
          <w:color w:val="000000"/>
        </w:rPr>
        <w:t>tertiary</w:t>
      </w:r>
      <w:r w:rsidRPr="0082623C">
        <w:rPr>
          <w:shd w:val="clear" w:color="auto" w:fill="FFFFFF"/>
        </w:rPr>
        <w:t xml:space="preserve"> road, and local road, at a 5 arcminutes resolution were downloaded from the Global Roads Inventory Project (GRIP)</w:t>
      </w:r>
      <w:r w:rsidR="002D7C4E">
        <w:rPr>
          <w:shd w:val="clear" w:color="auto" w:fill="FFFFFF"/>
        </w:rPr>
        <w:t xml:space="preserve"> </w:t>
      </w:r>
      <w:r w:rsidR="002D7C4E">
        <w:rPr>
          <w:shd w:val="clear" w:color="auto" w:fill="FFFFFF"/>
        </w:rPr>
        <w:fldChar w:fldCharType="begin"/>
      </w:r>
      <w:r w:rsidR="00D63D4F">
        <w:rPr>
          <w:shd w:val="clear" w:color="auto" w:fill="FFFFFF"/>
        </w:rPr>
        <w:instrText xml:space="preserve"> ADDIN EN.CITE &lt;EndNote&gt;&lt;Cite&gt;&lt;Author&gt;Meijer&lt;/Author&gt;&lt;Year&gt;2018&lt;/Year&gt;&lt;RecNum&gt;57&lt;/RecNum&gt;&lt;DisplayText&gt;(14)&lt;/DisplayText&gt;&lt;record&gt;&lt;rec-number&gt;57&lt;/rec-number&gt;&lt;foreign-keys&gt;&lt;key app="EN" db-id="szardd5aysrp9de0wxp5zpfdsdpaftdavess" timestamp="1688157065"&gt;57&lt;/key&gt;&lt;/foreign-keys&gt;&lt;ref-type name="Journal Article"&gt;17&lt;/ref-type&gt;&lt;contributors&gt;&lt;authors&gt;&lt;author&gt;Meijer, J.R., Huijbregts, M.A.J., Schotten, C.G.J. and Schipper, A.M.&lt;/author&gt;&lt;/authors&gt;&lt;/contributors&gt;&lt;titles&gt;&lt;title&gt;Global patterns of current and future road infrastructure&lt;/title&gt;&lt;secondary-title&gt;Environmental Research Letters&lt;/secondary-title&gt;&lt;/titles&gt;&lt;periodical&gt;&lt;full-title&gt;Environmental Research Letters&lt;/full-title&gt;&lt;/periodical&gt;&lt;volume&gt;13-064006&lt;/volume&gt;&lt;dates&gt;&lt;year&gt;2018&lt;/year&gt;&lt;/dates&gt;&lt;urls&gt;&lt;related-urls&gt;&lt;url&gt;www.globio.info&lt;/url&gt;&lt;/related-urls&gt;&lt;/urls&gt;&lt;/record&gt;&lt;/Cite&gt;&lt;/EndNote&gt;</w:instrText>
      </w:r>
      <w:r w:rsidR="002D7C4E">
        <w:rPr>
          <w:shd w:val="clear" w:color="auto" w:fill="FFFFFF"/>
        </w:rPr>
        <w:fldChar w:fldCharType="separate"/>
      </w:r>
      <w:r w:rsidR="00D63D4F">
        <w:rPr>
          <w:noProof/>
          <w:shd w:val="clear" w:color="auto" w:fill="FFFFFF"/>
        </w:rPr>
        <w:t>(14)</w:t>
      </w:r>
      <w:r w:rsidR="002D7C4E">
        <w:rPr>
          <w:shd w:val="clear" w:color="auto" w:fill="FFFFFF"/>
        </w:rPr>
        <w:fldChar w:fldCharType="end"/>
      </w:r>
      <w:r w:rsidRPr="0082623C">
        <w:rPr>
          <w:shd w:val="clear" w:color="auto" w:fill="FFFFFF"/>
        </w:rPr>
        <w:t>. The elevation data was extracted from the</w:t>
      </w:r>
      <w:r w:rsidRPr="0082623C">
        <w:t xml:space="preserve"> Terra Advanced Spaceborne Thermal Emission and Reflection Radiometer (ASTER) Global Digital Elevation Model (GDEM) Version 3 (ASTGTM) at a resolution of 1 arc second</w:t>
      </w:r>
      <w:r w:rsidR="003E79D6">
        <w:t xml:space="preserve"> </w:t>
      </w:r>
      <w:r w:rsidR="003E79D6">
        <w:fldChar w:fldCharType="begin"/>
      </w:r>
      <w:r w:rsidR="00D63D4F">
        <w:instrText xml:space="preserve"> ADDIN EN.CITE &lt;EndNote&gt;&lt;Cite&gt;&lt;Author&gt;NASA/METI/AIST/Japan Spacesystems and U.S./Japan ASTER Science Team&lt;/Author&gt;&lt;Year&gt;2019&lt;/Year&gt;&lt;RecNum&gt;58&lt;/RecNum&gt;&lt;DisplayText&gt;(15)&lt;/DisplayText&gt;&lt;record&gt;&lt;rec-number&gt;58&lt;/rec-number&gt;&lt;foreign-keys&gt;&lt;key app="EN" db-id="szardd5aysrp9de0wxp5zpfdsdpaftdavess" timestamp="1688157261"&gt;58&lt;/key&gt;&lt;/foreign-keys&gt;&lt;ref-type name="Online Database"&gt;45&lt;/ref-type&gt;&lt;contributors&gt;&lt;authors&gt;&lt;author&gt;NASA/METI/AIST/Japan Spacesystems and U.S./Japan ASTER Science Team,&lt;/author&gt;&lt;/authors&gt;&lt;/contributors&gt;&lt;titles&gt;&lt;title&gt;ASTER Global Digital Elevation Model V003 &lt;/title&gt;&lt;/titles&gt;&lt;dates&gt;&lt;year&gt;2019&lt;/year&gt;&lt;/dates&gt;&lt;pub-location&gt;NASA EOSDIS Land Processes DAAC&lt;/pub-location&gt;&lt;urls&gt;&lt;related-urls&gt;&lt;url&gt;https://doi.org/10.5067/ASTER/ASTGTM.003&lt;/url&gt;&lt;/related-urls&gt;&lt;/urls&gt;&lt;/record&gt;&lt;/Cite&gt;&lt;/EndNote&gt;</w:instrText>
      </w:r>
      <w:r w:rsidR="003E79D6">
        <w:fldChar w:fldCharType="separate"/>
      </w:r>
      <w:r w:rsidR="00D63D4F">
        <w:rPr>
          <w:noProof/>
        </w:rPr>
        <w:t>(15)</w:t>
      </w:r>
      <w:r w:rsidR="003E79D6">
        <w:fldChar w:fldCharType="end"/>
      </w:r>
      <w:r w:rsidRPr="0082623C">
        <w:t xml:space="preserve">. </w:t>
      </w:r>
    </w:p>
    <w:p w14:paraId="523D98E6" w14:textId="6FD97298" w:rsidR="00F54B58" w:rsidRPr="0082623C" w:rsidRDefault="00F54B58" w:rsidP="008470F0">
      <w:pPr>
        <w:pStyle w:val="TESupportingInformation"/>
        <w:rPr>
          <w:lang w:eastAsia="zh-CN"/>
        </w:rPr>
      </w:pPr>
      <w:r w:rsidRPr="0082623C">
        <w:t>The Community Multiscale Air Quality (CMAQ) is a numerical chemical transport air quality model that combines emission sources, weather-based atmospheric transport, dispersion, chemical transformation, and deposition to predict the air pollution concentrations</w:t>
      </w:r>
      <w:r w:rsidR="003E79D6">
        <w:t xml:space="preserve"> </w:t>
      </w:r>
      <w:r w:rsidR="003E79D6">
        <w:fldChar w:fldCharType="begin"/>
      </w:r>
      <w:r w:rsidR="00D63D4F">
        <w:instrText xml:space="preserve"> ADDIN EN.CITE &lt;EndNote&gt;&lt;Cite&gt;&lt;Author&gt;Baker&lt;/Author&gt;&lt;Year&gt;2016&lt;/Year&gt;&lt;RecNum&gt;39&lt;/RecNum&gt;&lt;DisplayText&gt;(16)&lt;/DisplayText&gt;&lt;record&gt;&lt;rec-number&gt;39&lt;/rec-number&gt;&lt;foreign-keys&gt;&lt;key app="EN" db-id="szardd5aysrp9de0wxp5zpfdsdpaftdavess" timestamp="1685900180"&gt;39&lt;/key&gt;&lt;/foreign-keys&gt;&lt;ref-type name="Journal Article"&gt;17&lt;/ref-type&gt;&lt;contributors&gt;&lt;authors&gt;&lt;author&gt;Baker, K. R.&lt;/author&gt;&lt;author&gt;Woody, M. C.&lt;/author&gt;&lt;author&gt;Tonnesen, G. S.&lt;/author&gt;&lt;author&gt;Hutzell, W.&lt;/author&gt;&lt;author&gt;Pye, H. O. T.&lt;/author&gt;&lt;author&gt;Beaver, M. R.&lt;/author&gt;&lt;author&gt;Pouliot, G.&lt;/author&gt;&lt;author&gt;Pierce, T.&lt;/author&gt;&lt;/authors&gt;&lt;/contributors&gt;&lt;titles&gt;&lt;title&gt;Contribution of regional-scale fire events to ozone and PM2.5 air quality estimated by photochemical modeling approaches&lt;/title&gt;&lt;secondary-title&gt;Atmospheric Environment&lt;/secondary-title&gt;&lt;/titles&gt;&lt;periodical&gt;&lt;full-title&gt;Atmospheric Environment&lt;/full-title&gt;&lt;/periodical&gt;&lt;pages&gt;539-554&lt;/pages&gt;&lt;volume&gt;140&lt;/volume&gt;&lt;keywords&gt;&lt;keyword&gt;Wild fire&lt;/keyword&gt;&lt;keyword&gt;Prescribed fire&lt;/keyword&gt;&lt;keyword&gt;Photochemical model&lt;/keyword&gt;&lt;keyword&gt;Ozone&lt;/keyword&gt;&lt;keyword&gt;Particulate matter&lt;/keyword&gt;&lt;/keywords&gt;&lt;dates&gt;&lt;year&gt;2016&lt;/year&gt;&lt;pub-dates&gt;&lt;date&gt;2016/09/01/&lt;/date&gt;&lt;/pub-dates&gt;&lt;/dates&gt;&lt;isbn&gt;1352-2310&lt;/isbn&gt;&lt;urls&gt;&lt;related-urls&gt;&lt;url&gt;https://www.sciencedirect.com/science/article/pii/S1352231016304654&lt;/url&gt;&lt;/related-urls&gt;&lt;/urls&gt;&lt;electronic-resource-num&gt;https://doi.org/10.1016/j.atmosenv.2016.06.032&lt;/electronic-resource-num&gt;&lt;/record&gt;&lt;/Cite&gt;&lt;/EndNote&gt;</w:instrText>
      </w:r>
      <w:r w:rsidR="003E79D6">
        <w:fldChar w:fldCharType="separate"/>
      </w:r>
      <w:r w:rsidR="00D63D4F">
        <w:rPr>
          <w:noProof/>
        </w:rPr>
        <w:t>(16)</w:t>
      </w:r>
      <w:r w:rsidR="003E79D6">
        <w:fldChar w:fldCharType="end"/>
      </w:r>
      <w:r w:rsidRPr="0082623C">
        <w:rPr>
          <w:lang w:eastAsia="zh-CN"/>
        </w:rPr>
        <w:t>. In this study, two CMAQ models were involved to predict daily ground PM</w:t>
      </w:r>
      <w:r w:rsidRPr="0082623C">
        <w:rPr>
          <w:vertAlign w:val="subscript"/>
          <w:lang w:eastAsia="zh-CN"/>
        </w:rPr>
        <w:t xml:space="preserve">2.5 </w:t>
      </w:r>
      <w:r w:rsidRPr="0082623C">
        <w:rPr>
          <w:lang w:eastAsia="zh-CN"/>
        </w:rPr>
        <w:t>concentrations at ~12km spatial resolution. While the full model simulated the total PM</w:t>
      </w:r>
      <w:r w:rsidRPr="0082623C">
        <w:rPr>
          <w:vertAlign w:val="subscript"/>
          <w:lang w:eastAsia="zh-CN"/>
        </w:rPr>
        <w:t>2.5</w:t>
      </w:r>
      <w:r w:rsidRPr="0082623C">
        <w:rPr>
          <w:lang w:eastAsia="zh-CN"/>
        </w:rPr>
        <w:t xml:space="preserve"> concentrations using both all emission sources, the non-fire model excluded the fire events information to predict the non-fire PM</w:t>
      </w:r>
      <w:r w:rsidRPr="0082623C">
        <w:rPr>
          <w:vertAlign w:val="subscript"/>
          <w:lang w:eastAsia="zh-CN"/>
        </w:rPr>
        <w:t>2.5</w:t>
      </w:r>
      <w:r w:rsidRPr="0082623C">
        <w:rPr>
          <w:lang w:eastAsia="zh-CN"/>
        </w:rPr>
        <w:t xml:space="preserve"> concentrations. The details and methodologies of the CMAQ models are published elsewhere </w:t>
      </w:r>
      <w:r w:rsidRPr="0082623C">
        <w:rPr>
          <w:lang w:eastAsia="zh-CN"/>
        </w:rPr>
        <w:fldChar w:fldCharType="begin">
          <w:fldData xml:space="preserve">PEVuZE5vdGU+PENpdGU+PEF1dGhvcj5Lb21hbjwvQXV0aG9yPjxZZWFyPjIwMTk8L1llYXI+PFJl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</w:fldData>
        </w:fldChar>
      </w:r>
      <w:r w:rsidR="00D63D4F">
        <w:rPr>
          <w:lang w:eastAsia="zh-CN"/>
        </w:rPr>
        <w:instrText xml:space="preserve"> ADDIN EN.CITE </w:instrText>
      </w:r>
      <w:r w:rsidR="00D63D4F">
        <w:rPr>
          <w:lang w:eastAsia="zh-CN"/>
        </w:rPr>
        <w:fldChar w:fldCharType="begin">
          <w:fldData xml:space="preserve">PEVuZE5vdGU+PENpdGU+PEF1dGhvcj5Lb21hbjwvQXV0aG9yPjxZZWFyPjIwMTk8L1llYXI+PFJl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</w:fldData>
        </w:fldChar>
      </w:r>
      <w:r w:rsidR="00D63D4F">
        <w:rPr>
          <w:lang w:eastAsia="zh-CN"/>
        </w:rPr>
        <w:instrText xml:space="preserve"> ADDIN EN.CITE.DATA </w:instrText>
      </w:r>
      <w:r w:rsidR="00D63D4F">
        <w:rPr>
          <w:lang w:eastAsia="zh-CN"/>
        </w:rPr>
      </w:r>
      <w:r w:rsidR="00D63D4F">
        <w:rPr>
          <w:lang w:eastAsia="zh-CN"/>
        </w:rPr>
        <w:fldChar w:fldCharType="end"/>
      </w:r>
      <w:r w:rsidRPr="0082623C">
        <w:rPr>
          <w:lang w:eastAsia="zh-CN"/>
        </w:rPr>
        <w:fldChar w:fldCharType="separate"/>
      </w:r>
      <w:r w:rsidR="00D63D4F">
        <w:rPr>
          <w:noProof/>
          <w:lang w:eastAsia="zh-CN"/>
        </w:rPr>
        <w:t>(17)</w:t>
      </w:r>
      <w:r w:rsidRPr="0082623C">
        <w:rPr>
          <w:lang w:eastAsia="zh-CN"/>
        </w:rPr>
        <w:fldChar w:fldCharType="end"/>
      </w:r>
      <w:r w:rsidRPr="0082623C">
        <w:rPr>
          <w:lang w:eastAsia="zh-CN"/>
        </w:rPr>
        <w:t>. We then calculated the smoke PM</w:t>
      </w:r>
      <w:r w:rsidRPr="0082623C">
        <w:rPr>
          <w:vertAlign w:val="subscript"/>
          <w:lang w:eastAsia="zh-CN"/>
        </w:rPr>
        <w:t>2.5</w:t>
      </w:r>
      <w:r w:rsidRPr="0082623C">
        <w:rPr>
          <w:lang w:eastAsia="zh-CN"/>
        </w:rPr>
        <w:t xml:space="preserve"> concentrations and the ratio of smoke PM</w:t>
      </w:r>
      <w:r w:rsidRPr="0082623C">
        <w:rPr>
          <w:vertAlign w:val="subscript"/>
          <w:lang w:eastAsia="zh-CN"/>
        </w:rPr>
        <w:t xml:space="preserve">2.5 </w:t>
      </w:r>
      <w:r w:rsidRPr="0082623C">
        <w:rPr>
          <w:lang w:eastAsia="zh-CN"/>
        </w:rPr>
        <w:t xml:space="preserve">based on the two CMAQ simulations using the equation 1 and 2, respectively. </w:t>
      </w:r>
    </w:p>
    <w:p w14:paraId="201F81C1" w14:textId="77777777" w:rsidR="00F54B58" w:rsidRPr="0082623C" w:rsidRDefault="00F54B58" w:rsidP="008470F0">
      <w:pPr>
        <w:pStyle w:val="TESupportingInformation"/>
        <w:rPr>
          <w:vertAlign w:val="subscript"/>
          <w:lang w:eastAsia="zh-CN"/>
        </w:rPr>
      </w:pPr>
      <m:oMathPara>
        <m:oMath>
          <m:r>
            <w:rPr>
              <w:rFonts w:ascii="Cambria Math" w:hAnsi="Cambria Math"/>
              <w:vertAlign w:val="subscript"/>
              <w:lang w:eastAsia="zh-CN"/>
            </w:rPr>
            <m:t>Smoke P</m:t>
          </m:r>
          <m:sSub>
            <m:sSubPr>
              <m:ctrlPr>
                <w:rPr>
                  <w:rFonts w:ascii="Cambria Math" w:hAnsi="Cambria Math"/>
                  <w:i/>
                  <w:vertAlign w:val="subscript"/>
                  <w:lang w:eastAsia="zh-CN"/>
                </w:rPr>
              </m:ctrlPr>
            </m:sSubPr>
            <m:e>
              <m:r>
                <w:rPr>
                  <w:rFonts w:ascii="Cambria Math" w:hAnsi="Cambria Math"/>
                  <w:vertAlign w:val="subscript"/>
                  <w:lang w:eastAsia="zh-CN"/>
                </w:rPr>
                <m:t>M</m:t>
              </m:r>
            </m:e>
            <m:sub>
              <m:r>
                <w:rPr>
                  <w:rFonts w:ascii="Cambria Math" w:hAnsi="Cambria Math"/>
                  <w:vertAlign w:val="subscript"/>
                  <w:lang w:eastAsia="zh-CN"/>
                </w:rPr>
                <m:t>2.5</m:t>
              </m:r>
              <m:d>
                <m:dPr>
                  <m:ctrlPr>
                    <w:rPr>
                      <w:rFonts w:ascii="Cambria Math" w:hAnsi="Cambria Math"/>
                      <w:i/>
                      <w:vertAlign w:val="subscript"/>
                      <w:lang w:eastAsia="zh-CN"/>
                    </w:rPr>
                  </m:ctrlPr>
                </m:dPr>
                <m:e>
                  <m:r>
                    <w:rPr>
                      <w:rFonts w:ascii="Cambria Math" w:hAnsi="Cambria Math"/>
                      <w:vertAlign w:val="subscript"/>
                      <w:lang w:eastAsia="zh-CN"/>
                    </w:rPr>
                    <m:t>s,t</m:t>
                  </m:r>
                </m:e>
              </m:d>
            </m:sub>
          </m:sSub>
          <m:r>
            <w:rPr>
              <w:rFonts w:ascii="Cambria Math" w:hAnsi="Cambria Math"/>
              <w:vertAlign w:val="subscript"/>
              <w:lang w:eastAsia="zh-CN"/>
            </w:rPr>
            <m:t>=Total P</m:t>
          </m:r>
          <m:sSub>
            <m:sSubPr>
              <m:ctrlPr>
                <w:rPr>
                  <w:rFonts w:ascii="Cambria Math" w:hAnsi="Cambria Math"/>
                  <w:i/>
                  <w:vertAlign w:val="subscript"/>
                  <w:lang w:eastAsia="zh-CN"/>
                </w:rPr>
              </m:ctrlPr>
            </m:sSubPr>
            <m:e>
              <m:r>
                <w:rPr>
                  <w:rFonts w:ascii="Cambria Math" w:hAnsi="Cambria Math"/>
                  <w:vertAlign w:val="subscript"/>
                  <w:lang w:eastAsia="zh-CN"/>
                </w:rPr>
                <m:t>M</m:t>
              </m:r>
            </m:e>
            <m:sub>
              <m:r>
                <w:rPr>
                  <w:rFonts w:ascii="Cambria Math" w:hAnsi="Cambria Math"/>
                  <w:vertAlign w:val="subscript"/>
                  <w:lang w:eastAsia="zh-CN"/>
                </w:rPr>
                <m:t>2.5</m:t>
              </m:r>
              <m:d>
                <m:dPr>
                  <m:ctrlPr>
                    <w:rPr>
                      <w:rFonts w:ascii="Cambria Math" w:hAnsi="Cambria Math"/>
                      <w:i/>
                      <w:vertAlign w:val="subscript"/>
                      <w:lang w:eastAsia="zh-CN"/>
                    </w:rPr>
                  </m:ctrlPr>
                </m:dPr>
                <m:e>
                  <m:r>
                    <w:rPr>
                      <w:rFonts w:ascii="Cambria Math" w:hAnsi="Cambria Math"/>
                      <w:vertAlign w:val="subscript"/>
                      <w:lang w:eastAsia="zh-CN"/>
                    </w:rPr>
                    <m:t>s,t</m:t>
                  </m:r>
                </m:e>
              </m:d>
            </m:sub>
          </m:sSub>
          <m:r>
            <w:rPr>
              <w:rFonts w:ascii="Cambria Math" w:hAnsi="Cambria Math"/>
              <w:vertAlign w:val="subscript"/>
              <w:lang w:eastAsia="zh-CN"/>
            </w:rPr>
            <m:t>-Non smok</m:t>
          </m:r>
          <m:sSub>
            <m:sSubPr>
              <m:ctrlPr>
                <w:rPr>
                  <w:rFonts w:ascii="Cambria Math" w:hAnsi="Cambria Math"/>
                  <w:i/>
                  <w:vertAlign w:val="subscript"/>
                  <w:lang w:eastAsia="zh-CN"/>
                </w:rPr>
              </m:ctrlPr>
            </m:sSubPr>
            <m:e>
              <m:r>
                <w:rPr>
                  <w:rFonts w:ascii="Cambria Math" w:hAnsi="Cambria Math"/>
                  <w:vertAlign w:val="subscript"/>
                  <w:lang w:eastAsia="zh-CN"/>
                </w:rPr>
                <m:t>e PM</m:t>
              </m:r>
            </m:e>
            <m:sub>
              <m:r>
                <w:rPr>
                  <w:rFonts w:ascii="Cambria Math" w:hAnsi="Cambria Math"/>
                  <w:vertAlign w:val="subscript"/>
                  <w:lang w:eastAsia="zh-CN"/>
                </w:rPr>
                <m:t>2.5</m:t>
              </m:r>
              <m:d>
                <m:dPr>
                  <m:ctrlPr>
                    <w:rPr>
                      <w:rFonts w:ascii="Cambria Math" w:hAnsi="Cambria Math"/>
                      <w:i/>
                      <w:vertAlign w:val="subscript"/>
                      <w:lang w:eastAsia="zh-CN"/>
                    </w:rPr>
                  </m:ctrlPr>
                </m:dPr>
                <m:e>
                  <m:r>
                    <w:rPr>
                      <w:rFonts w:ascii="Cambria Math" w:hAnsi="Cambria Math"/>
                      <w:vertAlign w:val="subscript"/>
                      <w:lang w:eastAsia="zh-CN"/>
                    </w:rPr>
                    <m:t>s,t</m:t>
                  </m:r>
                </m:e>
              </m:d>
            </m:sub>
          </m:sSub>
        </m:oMath>
      </m:oMathPara>
    </w:p>
    <w:p w14:paraId="73C1868D" w14:textId="77777777" w:rsidR="00F54B58" w:rsidRPr="0082623C" w:rsidRDefault="00F54B58" w:rsidP="008470F0">
      <w:pPr>
        <w:pStyle w:val="TESupportingInformation"/>
        <w:rPr>
          <w:vertAlign w:val="subscript"/>
          <w:lang w:eastAsia="zh-CN"/>
        </w:rPr>
      </w:pPr>
      <m:oMathPara>
        <m:oMath>
          <m:r>
            <w:rPr>
              <w:rFonts w:ascii="Cambria Math" w:hAnsi="Cambria Math"/>
              <w:vertAlign w:val="subscript"/>
              <w:lang w:eastAsia="zh-CN"/>
            </w:rPr>
            <m:t>Smoke P</m:t>
          </m:r>
          <m:sSub>
            <m:sSubPr>
              <m:ctrlPr>
                <w:rPr>
                  <w:rFonts w:ascii="Cambria Math" w:hAnsi="Cambria Math"/>
                  <w:i/>
                  <w:vertAlign w:val="subscript"/>
                  <w:lang w:eastAsia="zh-CN"/>
                </w:rPr>
              </m:ctrlPr>
            </m:sSubPr>
            <m:e>
              <m:r>
                <w:rPr>
                  <w:rFonts w:ascii="Cambria Math" w:hAnsi="Cambria Math"/>
                  <w:vertAlign w:val="subscript"/>
                  <w:lang w:eastAsia="zh-CN"/>
                </w:rPr>
                <m:t>M</m:t>
              </m:r>
            </m:e>
            <m:sub>
              <m:r>
                <w:rPr>
                  <w:rFonts w:ascii="Cambria Math" w:hAnsi="Cambria Math"/>
                  <w:vertAlign w:val="subscript"/>
                  <w:lang w:eastAsia="zh-CN"/>
                </w:rPr>
                <m:t>2.5</m:t>
              </m:r>
            </m:sub>
          </m:sSub>
          <m:r>
            <w:rPr>
              <w:rFonts w:ascii="Cambria Math" w:hAnsi="Cambria Math"/>
              <w:vertAlign w:val="subscript"/>
              <w:lang w:eastAsia="zh-CN"/>
            </w:rPr>
            <m:t xml:space="preserve"> Rati</m:t>
          </m:r>
          <m:sSub>
            <m:sSubPr>
              <m:ctrlPr>
                <w:rPr>
                  <w:rFonts w:ascii="Cambria Math" w:hAnsi="Cambria Math"/>
                  <w:i/>
                  <w:vertAlign w:val="subscript"/>
                  <w:lang w:eastAsia="zh-CN"/>
                </w:rPr>
              </m:ctrlPr>
            </m:sSubPr>
            <m:e>
              <m:r>
                <w:rPr>
                  <w:rFonts w:ascii="Cambria Math" w:hAnsi="Cambria Math"/>
                  <w:vertAlign w:val="subscript"/>
                  <w:lang w:eastAsia="zh-CN"/>
                </w:rPr>
                <m:t>o</m:t>
              </m:r>
            </m:e>
            <m:sub>
              <m:d>
                <m:dPr>
                  <m:ctrlPr>
                    <w:rPr>
                      <w:rFonts w:ascii="Cambria Math" w:hAnsi="Cambria Math"/>
                      <w:i/>
                      <w:vertAlign w:val="subscript"/>
                      <w:lang w:eastAsia="zh-CN"/>
                    </w:rPr>
                  </m:ctrlPr>
                </m:dPr>
                <m:e>
                  <m:r>
                    <w:rPr>
                      <w:rFonts w:ascii="Cambria Math" w:hAnsi="Cambria Math"/>
                      <w:vertAlign w:val="subscript"/>
                      <w:lang w:eastAsia="zh-CN"/>
                    </w:rPr>
                    <m:t>s,t</m:t>
                  </m:r>
                </m:e>
              </m:d>
            </m:sub>
          </m:sSub>
          <m:r>
            <w:rPr>
              <w:rFonts w:ascii="Cambria Math" w:hAnsi="Cambria Math"/>
              <w:vertAlign w:val="subscript"/>
              <w:lang w:eastAsia="zh-CN"/>
            </w:rPr>
            <m:t>=Smoke P</m:t>
          </m:r>
          <m:sSub>
            <m:sSubPr>
              <m:ctrlPr>
                <w:rPr>
                  <w:rFonts w:ascii="Cambria Math" w:hAnsi="Cambria Math"/>
                  <w:i/>
                  <w:vertAlign w:val="subscript"/>
                  <w:lang w:eastAsia="zh-CN"/>
                </w:rPr>
              </m:ctrlPr>
            </m:sSubPr>
            <m:e>
              <m:r>
                <w:rPr>
                  <w:rFonts w:ascii="Cambria Math" w:hAnsi="Cambria Math"/>
                  <w:vertAlign w:val="subscript"/>
                  <w:lang w:eastAsia="zh-CN"/>
                </w:rPr>
                <m:t>M</m:t>
              </m:r>
            </m:e>
            <m:sub>
              <m:r>
                <w:rPr>
                  <w:rFonts w:ascii="Cambria Math" w:hAnsi="Cambria Math"/>
                  <w:vertAlign w:val="subscript"/>
                  <w:lang w:eastAsia="zh-CN"/>
                </w:rPr>
                <m:t>2.5</m:t>
              </m:r>
              <m:d>
                <m:dPr>
                  <m:ctrlPr>
                    <w:rPr>
                      <w:rFonts w:ascii="Cambria Math" w:hAnsi="Cambria Math"/>
                      <w:i/>
                      <w:vertAlign w:val="subscript"/>
                      <w:lang w:eastAsia="zh-CN"/>
                    </w:rPr>
                  </m:ctrlPr>
                </m:dPr>
                <m:e>
                  <m:r>
                    <w:rPr>
                      <w:rFonts w:ascii="Cambria Math" w:hAnsi="Cambria Math"/>
                      <w:vertAlign w:val="subscript"/>
                      <w:lang w:eastAsia="zh-CN"/>
                    </w:rPr>
                    <m:t>s,t</m:t>
                  </m:r>
                </m:e>
              </m:d>
            </m:sub>
          </m:sSub>
          <m:r>
            <w:rPr>
              <w:rFonts w:ascii="Cambria Math" w:hAnsi="Cambria Math"/>
              <w:vertAlign w:val="subscript"/>
              <w:lang w:eastAsia="zh-CN"/>
            </w:rPr>
            <m:t xml:space="preserve"> </m:t>
          </m:r>
          <m:r>
            <m:rPr>
              <m:lit/>
            </m:rPr>
            <w:rPr>
              <w:rFonts w:ascii="Cambria Math" w:hAnsi="Cambria Math"/>
              <w:vertAlign w:val="subscript"/>
              <w:lang w:eastAsia="zh-CN"/>
            </w:rPr>
            <m:t>/</m:t>
          </m:r>
          <m:r>
            <w:rPr>
              <w:rFonts w:ascii="Cambria Math" w:hAnsi="Cambria Math"/>
              <w:vertAlign w:val="subscript"/>
              <w:lang w:eastAsia="zh-CN"/>
            </w:rPr>
            <m:t xml:space="preserve"> Total P</m:t>
          </m:r>
          <m:sSub>
            <m:sSubPr>
              <m:ctrlPr>
                <w:rPr>
                  <w:rFonts w:ascii="Cambria Math" w:hAnsi="Cambria Math"/>
                  <w:i/>
                  <w:vertAlign w:val="subscript"/>
                  <w:lang w:eastAsia="zh-CN"/>
                </w:rPr>
              </m:ctrlPr>
            </m:sSubPr>
            <m:e>
              <m:r>
                <w:rPr>
                  <w:rFonts w:ascii="Cambria Math" w:hAnsi="Cambria Math"/>
                  <w:vertAlign w:val="subscript"/>
                  <w:lang w:eastAsia="zh-CN"/>
                </w:rPr>
                <m:t>M</m:t>
              </m:r>
            </m:e>
            <m:sub>
              <m:r>
                <w:rPr>
                  <w:rFonts w:ascii="Cambria Math" w:hAnsi="Cambria Math"/>
                  <w:vertAlign w:val="subscript"/>
                  <w:lang w:eastAsia="zh-CN"/>
                </w:rPr>
                <m:t>2.5</m:t>
              </m:r>
              <m:d>
                <m:dPr>
                  <m:ctrlPr>
                    <w:rPr>
                      <w:rFonts w:ascii="Cambria Math" w:hAnsi="Cambria Math"/>
                      <w:i/>
                      <w:vertAlign w:val="subscript"/>
                      <w:lang w:eastAsia="zh-CN"/>
                    </w:rPr>
                  </m:ctrlPr>
                </m:dPr>
                <m:e>
                  <m:r>
                    <w:rPr>
                      <w:rFonts w:ascii="Cambria Math" w:hAnsi="Cambria Math"/>
                      <w:vertAlign w:val="subscript"/>
                      <w:lang w:eastAsia="zh-CN"/>
                    </w:rPr>
                    <m:t>s,t</m:t>
                  </m:r>
                </m:e>
              </m:d>
            </m:sub>
          </m:sSub>
        </m:oMath>
      </m:oMathPara>
    </w:p>
    <w:p w14:paraId="6253CD53" w14:textId="77777777" w:rsidR="00F54B58" w:rsidRPr="00162AE0" w:rsidRDefault="00F54B58" w:rsidP="008470F0">
      <w:pPr>
        <w:pStyle w:val="TESupportingInformation"/>
      </w:pPr>
      <w:r w:rsidRPr="00162AE0">
        <w:t xml:space="preserve"> </w:t>
      </w:r>
    </w:p>
    <w:p w14:paraId="28669B74" w14:textId="77777777" w:rsidR="00F54B58" w:rsidRPr="008470F0" w:rsidRDefault="00F54B58" w:rsidP="008470F0">
      <w:pPr>
        <w:pStyle w:val="TESupportingInformation"/>
        <w:rPr>
          <w:b/>
          <w:bCs/>
          <w:iCs/>
        </w:rPr>
      </w:pPr>
      <w:r w:rsidRPr="008470F0">
        <w:rPr>
          <w:b/>
          <w:bCs/>
          <w:iCs/>
        </w:rPr>
        <w:t>Satellite AOD Gap-filling Approach</w:t>
      </w:r>
    </w:p>
    <w:p w14:paraId="03667508" w14:textId="3ABDEC7D" w:rsidR="00F54B58" w:rsidRPr="0082623C" w:rsidRDefault="00F54B58" w:rsidP="008470F0">
      <w:pPr>
        <w:pStyle w:val="TESupportingInformation"/>
      </w:pPr>
      <w:r w:rsidRPr="0082623C">
        <w:rPr>
          <w:shd w:val="clear" w:color="auto" w:fill="FFFFFF"/>
        </w:rPr>
        <w:t xml:space="preserve">To address the missing data issue of satellite AOD, we customized a two-step approach to improve the spatial coverage of satellite AOD data. First, we fitted linear regression models between daily Terra and Aqua AOD to predict missing Terra AOD when only Aqua AOD was available in those grids and </w:t>
      </w:r>
      <w:r w:rsidRPr="0082623C">
        <w:t xml:space="preserve">vice versa. Daily averaged AOD in each grid was calculated as the mean from both satellites. Second, we developed a RF-based model to predict the daily AOD over grids where both Terra and Aqua AOD were missing </w:t>
      </w:r>
      <w:r w:rsidRPr="0082623C">
        <w:fldChar w:fldCharType="begin">
          <w:fldData xml:space="preserve">PEVuZE5vdGU+PENpdGU+PEF1dGhvcj5CaTwvQXV0aG9yPjxZZWFyPjIwMTk8L1llYXI+PFJlY051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=
</w:fldData>
        </w:fldChar>
      </w:r>
      <w:r w:rsidR="007918C1">
        <w:instrText xml:space="preserve"> ADDIN EN.CITE </w:instrText>
      </w:r>
      <w:r w:rsidR="007918C1">
        <w:fldChar w:fldCharType="begin">
          <w:fldData xml:space="preserve">PEVuZE5vdGU+PENpdGU+PEF1dGhvcj5CaTwvQXV0aG9yPjxZZWFyPjIwMTk8L1llYXI+PFJlY051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=
</w:fldData>
        </w:fldChar>
      </w:r>
      <w:r w:rsidR="007918C1">
        <w:instrText xml:space="preserve"> ADDIN EN.CITE.DATA </w:instrText>
      </w:r>
      <w:r w:rsidR="007918C1">
        <w:fldChar w:fldCharType="end"/>
      </w:r>
      <w:r w:rsidRPr="0082623C">
        <w:fldChar w:fldCharType="separate"/>
      </w:r>
      <w:r w:rsidR="007918C1">
        <w:rPr>
          <w:noProof/>
        </w:rPr>
        <w:t>(3, 4)</w:t>
      </w:r>
      <w:r w:rsidRPr="0082623C">
        <w:fldChar w:fldCharType="end"/>
      </w:r>
      <w:r w:rsidRPr="0082623C">
        <w:t>. The equation is expressed as</w:t>
      </w:r>
    </w:p>
    <w:p w14:paraId="0CA456C0" w14:textId="77777777" w:rsidR="00F54B58" w:rsidRPr="0082623C" w:rsidRDefault="00D63D4F" w:rsidP="008470F0">
      <w:pPr>
        <w:pStyle w:val="TESupportingInformation"/>
        <w:rPr>
          <w:i/>
        </w:rPr>
      </w:pPr>
      <m:oMathPara>
        <m:oMath>
          <m:sSub>
            <m:sSubPr>
              <m:ctrlPr>
                <w:rPr>
                  <w:rFonts w:ascii="Cambria Math" w:hAnsi="Cambria Math"/>
                  <w:i/>
                </w:rPr>
              </m:ctrlPr>
            </m:sSubPr>
            <m:e>
              <m:r>
                <w:rPr>
                  <w:rFonts w:ascii="Cambria Math" w:hAnsi="Cambria Math"/>
                </w:rPr>
                <m:t>AOD</m:t>
              </m:r>
            </m:e>
            <m:sub>
              <m:r>
                <w:rPr>
                  <w:rFonts w:ascii="Cambria Math" w:hAnsi="Cambria Math"/>
                </w:rPr>
                <m:t>(s,t)</m:t>
              </m:r>
            </m:sub>
          </m:sSub>
          <m:r>
            <w:rPr>
              <w:rFonts w:ascii="Cambria Math" w:hAnsi="Cambria Math"/>
            </w:rPr>
            <m:t>=f(</m:t>
          </m:r>
          <m:sSub>
            <m:sSubPr>
              <m:ctrlPr>
                <w:rPr>
                  <w:rFonts w:ascii="Cambria Math" w:hAnsi="Cambria Math"/>
                  <w:i/>
                </w:rPr>
              </m:ctrlPr>
            </m:sSubPr>
            <m:e>
              <m:r>
                <w:rPr>
                  <w:rFonts w:ascii="Cambria Math" w:hAnsi="Cambria Math"/>
                </w:rPr>
                <m:t>cloud fraction</m:t>
              </m:r>
            </m:e>
            <m:sub>
              <m:r>
                <w:rPr>
                  <w:rFonts w:ascii="Cambria Math" w:hAnsi="Cambria Math"/>
                </w:rPr>
                <m:t>(s,t)</m:t>
              </m:r>
            </m:sub>
          </m:sSub>
          <m:r>
            <w:rPr>
              <w:rFonts w:ascii="Cambria Math" w:hAnsi="Cambria Math"/>
            </w:rPr>
            <m:t>,</m:t>
          </m:r>
          <m:sSub>
            <m:sSubPr>
              <m:ctrlPr>
                <w:rPr>
                  <w:rFonts w:ascii="Cambria Math" w:hAnsi="Cambria Math"/>
                  <w:i/>
                </w:rPr>
              </m:ctrlPr>
            </m:sSubPr>
            <m:e>
              <m:r>
                <w:rPr>
                  <w:rFonts w:ascii="Cambria Math" w:hAnsi="Cambria Math"/>
                </w:rPr>
                <m:t>air temperature</m:t>
              </m:r>
            </m:e>
            <m:sub>
              <m:r>
                <w:rPr>
                  <w:rFonts w:ascii="Cambria Math" w:hAnsi="Cambria Math"/>
                </w:rPr>
                <m:t>(s,t)</m:t>
              </m:r>
            </m:sub>
          </m:sSub>
          <m:r>
            <w:rPr>
              <w:rFonts w:ascii="Cambria Math" w:hAnsi="Cambria Math"/>
            </w:rPr>
            <m:t>,</m:t>
          </m:r>
          <m:sSub>
            <m:sSubPr>
              <m:ctrlPr>
                <w:rPr>
                  <w:rFonts w:ascii="Cambria Math" w:hAnsi="Cambria Math"/>
                  <w:i/>
                </w:rPr>
              </m:ctrlPr>
            </m:sSubPr>
            <m:e>
              <m:r>
                <w:rPr>
                  <w:rFonts w:ascii="Cambria Math" w:hAnsi="Cambria Math"/>
                </w:rPr>
                <m:t xml:space="preserve"> specific humidity</m:t>
              </m:r>
            </m:e>
            <m:sub>
              <m:r>
                <w:rPr>
                  <w:rFonts w:ascii="Cambria Math" w:hAnsi="Cambria Math"/>
                </w:rPr>
                <m:t>(s,t)</m:t>
              </m:r>
            </m:sub>
          </m:sSub>
          <m:r>
            <w:rPr>
              <w:rFonts w:ascii="Cambria Math" w:hAnsi="Cambria Math"/>
            </w:rPr>
            <m:t>,</m:t>
          </m:r>
        </m:oMath>
      </m:oMathPara>
    </w:p>
    <w:p w14:paraId="17A0C8FD" w14:textId="77777777" w:rsidR="00F54B58" w:rsidRPr="0082623C" w:rsidRDefault="00D63D4F" w:rsidP="008470F0">
      <w:pPr>
        <w:pStyle w:val="TESupportingInformation"/>
        <w:rPr>
          <w:i/>
        </w:rPr>
      </w:pPr>
      <m:oMathPara>
        <m:oMath>
          <m:sSub>
            <m:sSubPr>
              <m:ctrlPr>
                <w:rPr>
                  <w:rFonts w:ascii="Cambria Math" w:hAnsi="Cambria Math"/>
                  <w:i/>
                </w:rPr>
              </m:ctrlPr>
            </m:sSubPr>
            <m:e>
              <m:r>
                <w:rPr>
                  <w:rFonts w:ascii="Cambria Math" w:hAnsi="Cambria Math"/>
                </w:rPr>
                <m:t>precipitation</m:t>
              </m:r>
            </m:e>
            <m:sub>
              <m:r>
                <w:rPr>
                  <w:rFonts w:ascii="Cambria Math" w:hAnsi="Cambria Math"/>
                </w:rPr>
                <m:t>(s,t-1)</m:t>
              </m:r>
            </m:sub>
          </m:sSub>
          <m:r>
            <w:rPr>
              <w:rFonts w:ascii="Cambria Math" w:hAnsi="Cambria Math"/>
            </w:rPr>
            <m:t>,</m:t>
          </m:r>
          <m:sSub>
            <m:sSubPr>
              <m:ctrlPr>
                <w:rPr>
                  <w:rFonts w:ascii="Cambria Math" w:hAnsi="Cambria Math"/>
                  <w:i/>
                </w:rPr>
              </m:ctrlPr>
            </m:sSubPr>
            <m:e>
              <m:r>
                <w:rPr>
                  <w:rFonts w:ascii="Cambria Math" w:hAnsi="Cambria Math"/>
                </w:rPr>
                <m:t>elevation</m:t>
              </m:r>
            </m:e>
            <m:sub>
              <m:r>
                <w:rPr>
                  <w:rFonts w:ascii="Cambria Math" w:hAnsi="Cambria Math"/>
                </w:rPr>
                <m:t>(s,t)</m:t>
              </m:r>
            </m:sub>
          </m:sSub>
          <m:r>
            <w:rPr>
              <w:rFonts w:ascii="Cambria Math" w:hAnsi="Cambria Math"/>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M</m:t>
              </m:r>
            </m:sup>
            <m:e>
              <m:nary>
                <m:naryPr>
                  <m:chr m:val="∑"/>
                  <m:limLoc m:val="undOvr"/>
                  <m:ctrlPr>
                    <w:rPr>
                      <w:rFonts w:ascii="Cambria Math" w:hAnsi="Cambria Math"/>
                      <w:i/>
                    </w:rPr>
                  </m:ctrlPr>
                </m:naryPr>
                <m:sub>
                  <m:r>
                    <w:rPr>
                      <w:rFonts w:ascii="Cambria Math" w:hAnsi="Cambria Math"/>
                    </w:rPr>
                    <m:t>j=1</m:t>
                  </m:r>
                </m:sub>
                <m:sup>
                  <m:r>
                    <w:rPr>
                      <w:rFonts w:ascii="Cambria Math" w:hAnsi="Cambria Math"/>
                    </w:rPr>
                    <m:t>N</m:t>
                  </m:r>
                </m:sup>
                <m:e>
                  <m:sSub>
                    <m:sSubPr>
                      <m:ctrlPr>
                        <w:rPr>
                          <w:rFonts w:ascii="Cambria Math" w:hAnsi="Cambria Math"/>
                          <w:i/>
                        </w:rPr>
                      </m:ctrlPr>
                    </m:sSubPr>
                    <m:e>
                      <m:r>
                        <w:rPr>
                          <w:rFonts w:ascii="Cambria Math" w:hAnsi="Cambria Math"/>
                        </w:rPr>
                        <m:t>CAMS AOD</m:t>
                      </m:r>
                    </m:e>
                    <m:sub>
                      <m:r>
                        <w:rPr>
                          <w:rFonts w:ascii="Cambria Math" w:hAnsi="Cambria Math"/>
                        </w:rPr>
                        <m:t>(s,t)</m:t>
                      </m:r>
                    </m:sub>
                  </m:sSub>
                </m:e>
              </m:nary>
            </m:e>
          </m:nary>
          <m:r>
            <w:rPr>
              <w:rFonts w:ascii="Cambria Math" w:hAnsi="Cambria Math"/>
            </w:rPr>
            <m:t>)</m:t>
          </m:r>
        </m:oMath>
      </m:oMathPara>
    </w:p>
    <w:p w14:paraId="0E4B3F18" w14:textId="5C7234DC" w:rsidR="00F54B58" w:rsidRPr="0082623C" w:rsidRDefault="00F54B58" w:rsidP="008470F0">
      <w:pPr>
        <w:pStyle w:val="TESupportingInformation"/>
      </w:pPr>
      <w:r w:rsidRPr="0082623C">
        <w:t xml:space="preserve">where </w:t>
      </w:r>
      <w:r w:rsidRPr="0082623C">
        <w:rPr>
          <w:i/>
          <w:iCs/>
        </w:rPr>
        <w:t>s</w:t>
      </w:r>
      <w:r w:rsidRPr="0082623C">
        <w:t xml:space="preserve"> is the location of a grid cell, and </w:t>
      </w:r>
      <w:r w:rsidRPr="0082623C">
        <w:rPr>
          <w:i/>
          <w:iCs/>
        </w:rPr>
        <w:t>t</w:t>
      </w:r>
      <w:r w:rsidRPr="0082623C">
        <w:t xml:space="preserve"> is the time of an observation. </w:t>
      </w:r>
      <w:r w:rsidRPr="0082623C">
        <w:rPr>
          <w:i/>
          <w:iCs/>
        </w:rPr>
        <w:t xml:space="preserve">M </w:t>
      </w:r>
      <w:r w:rsidRPr="0082623C">
        <w:t xml:space="preserve">is the number of wavelength (M = 5) and </w:t>
      </w:r>
      <w:r w:rsidRPr="0082623C">
        <w:rPr>
          <w:i/>
          <w:iCs/>
        </w:rPr>
        <w:t>N</w:t>
      </w:r>
      <w:r w:rsidRPr="0082623C">
        <w:t xml:space="preserve"> represents the available hours (N = 8). MAIAC AOD was the dependent variable. The independent variables consisted of cloud fraction, air temperature, specific humidity, precipitation on the previous day, elevation, and separate CAMS AOD at five wavelengths and available hours. To balance the computing time and prediction accuracy, we kept the training dataset in each single day no more than 750,000, which indicates if the full training data was over 750,000, we randomly selected 750,000 observations to train the RF-based gap-filling model and </w:t>
      </w:r>
      <w:proofErr w:type="spellStart"/>
      <w:r w:rsidRPr="0082623C">
        <w:rPr>
          <w:i/>
        </w:rPr>
        <w:t>num.tree</w:t>
      </w:r>
      <w:proofErr w:type="spellEnd"/>
      <w:r w:rsidRPr="0082623C">
        <w:t xml:space="preserve"> and </w:t>
      </w:r>
      <w:proofErr w:type="spellStart"/>
      <w:r w:rsidRPr="0082623C">
        <w:rPr>
          <w:i/>
        </w:rPr>
        <w:t>mtry</w:t>
      </w:r>
      <w:proofErr w:type="spellEnd"/>
      <w:r w:rsidRPr="0082623C">
        <w:t xml:space="preserve"> were set as 50 and 10, respectively </w:t>
      </w:r>
      <w:r w:rsidRPr="0082623C">
        <w:fldChar w:fldCharType="begin"/>
      </w:r>
      <w:r w:rsidR="007918C1">
        <w:instrText xml:space="preserve"> ADDIN EN.CITE &lt;EndNote&gt;&lt;Cite&gt;&lt;Author&gt;Stafoggia&lt;/Author&gt;&lt;Year&gt;2019&lt;/Year&gt;&lt;RecNum&gt;34&lt;/RecNum&gt;&lt;DisplayText&gt;(4)&lt;/DisplayText&gt;&lt;record&gt;&lt;rec-number&gt;34&lt;/rec-number&gt;&lt;foreign-keys&gt;&lt;key app="EN" db-id="szardd5aysrp9de0wxp5zpfdsdpaftdavess" timestamp="1685900178"&gt;34&lt;/key&gt;&lt;/foreign-keys&gt;&lt;ref-type name="Journal Article"&gt;17&lt;/ref-type&gt;&lt;contributors&gt;&lt;authors&gt;&lt;author&gt;Stafoggia, Massimo&lt;/author&gt;&lt;author&gt;Bellander, Tom&lt;/author&gt;&lt;author&gt;Bucci, Simone&lt;/author&gt;&lt;author&gt;Davoli, Marina&lt;/author&gt;&lt;author&gt;de Hoogh, Kees&lt;/author&gt;&lt;author&gt;de&amp;apos; Donato, Francesca&lt;/author&gt;&lt;author&gt;Gariazzo, Claudio&lt;/author&gt;&lt;author&gt;Lyapustin, Alexei&lt;/author&gt;&lt;author&gt;Michelozzi, Paola&lt;/author&gt;&lt;author&gt;Renzi, Matteo&lt;/author&gt;&lt;author&gt;Scortichini, Matteo&lt;/author&gt;&lt;author&gt;Shtein, Alexandra&lt;/author&gt;&lt;author&gt;Viegi, Giovanni&lt;/author&gt;&lt;author&gt;Kloog, Itai&lt;/author&gt;&lt;author&gt;Schwartz, Joel&lt;/author&gt;&lt;/authors&gt;&lt;/contributors&gt;&lt;titles&gt;&lt;title&gt;Estimation of daily PM10 and PM2.5 concentrations in Italy, 2013–2015, using a spatiotemporal land-use random-forest model&lt;/title&gt;&lt;secondary-title&gt;Environment International&lt;/secondary-title&gt;&lt;/titles&gt;&lt;periodical&gt;&lt;full-title&gt;Environment International&lt;/full-title&gt;&lt;/periodical&gt;&lt;pages&gt;170-179&lt;/pages&gt;&lt;volume&gt;124&lt;/volume&gt;&lt;keywords&gt;&lt;keyword&gt;Aerosol optical depth&lt;/keyword&gt;&lt;keyword&gt;Exposure assessment&lt;/keyword&gt;&lt;keyword&gt;Machine learning&lt;/keyword&gt;&lt;keyword&gt;Particulate matter&lt;/keyword&gt;&lt;keyword&gt;Random forest&lt;/keyword&gt;&lt;keyword&gt;Satellite&lt;/keyword&gt;&lt;/keywords&gt;&lt;dates&gt;&lt;year&gt;2019&lt;/year&gt;&lt;pub-dates&gt;&lt;date&gt;2019/03/01/&lt;/date&gt;&lt;/pub-dates&gt;&lt;/dates&gt;&lt;isbn&gt;0160-4120&lt;/isbn&gt;&lt;urls&gt;&lt;related-urls&gt;&lt;url&gt;https://www.sciencedirect.com/science/article/pii/S0160412018327685&lt;/url&gt;&lt;/related-urls&gt;&lt;/urls&gt;&lt;electronic-resource-num&gt;https://doi.org/10.1016/j.envint.2019.01.016&lt;/electronic-resource-num&gt;&lt;/record&gt;&lt;/Cite&gt;&lt;/EndNote&gt;</w:instrText>
      </w:r>
      <w:r w:rsidRPr="0082623C">
        <w:fldChar w:fldCharType="separate"/>
      </w:r>
      <w:r w:rsidR="007918C1">
        <w:rPr>
          <w:noProof/>
        </w:rPr>
        <w:t>(4)</w:t>
      </w:r>
      <w:r w:rsidRPr="0082623C">
        <w:fldChar w:fldCharType="end"/>
      </w:r>
      <w:r w:rsidRPr="0082623C">
        <w:t xml:space="preserve">. </w:t>
      </w:r>
    </w:p>
    <w:p w14:paraId="5EFC0D35" w14:textId="77777777" w:rsidR="0074026F" w:rsidRPr="004021D1" w:rsidRDefault="0074026F" w:rsidP="0074026F">
      <w:pPr>
        <w:rPr>
          <w:szCs w:val="24"/>
        </w:rPr>
      </w:pPr>
      <w:r w:rsidRPr="004021D1">
        <w:rPr>
          <w:noProof/>
          <w:szCs w:val="24"/>
        </w:rPr>
        <w:drawing>
          <wp:inline distT="0" distB="0" distL="0" distR="0" wp14:anchorId="65AC6DF7" wp14:editId="230383D5">
            <wp:extent cx="5943600" cy="37915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limate_region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791585"/>
                    </a:xfrm>
                    <a:prstGeom prst="rect">
                      <a:avLst/>
                    </a:prstGeom>
                  </pic:spPr>
                </pic:pic>
              </a:graphicData>
            </a:graphic>
          </wp:inline>
        </w:drawing>
      </w:r>
    </w:p>
    <w:p w14:paraId="06938D9D" w14:textId="71763AEC" w:rsidR="0074026F" w:rsidRDefault="0074026F" w:rsidP="0074026F">
      <w:pPr>
        <w:pStyle w:val="VAFigureCaption"/>
      </w:pPr>
      <w:r w:rsidRPr="008470F0">
        <w:rPr>
          <w:b/>
        </w:rPr>
        <w:t>Figure S1</w:t>
      </w:r>
      <w:r w:rsidRPr="00F54B58">
        <w:t>. Regrouped nine climate regions in four parts.</w:t>
      </w:r>
    </w:p>
    <w:p w14:paraId="5FBF6E49" w14:textId="12CD6697" w:rsidR="0074026F" w:rsidRDefault="0074026F" w:rsidP="0074026F">
      <w:r>
        <w:br w:type="page"/>
      </w:r>
    </w:p>
    <w:p w14:paraId="17C79E94" w14:textId="77777777" w:rsidR="0074026F" w:rsidRPr="004021D1" w:rsidRDefault="0074026F" w:rsidP="0074026F">
      <w:pPr>
        <w:rPr>
          <w:szCs w:val="24"/>
        </w:rPr>
      </w:pPr>
      <w:r w:rsidRPr="002B2266">
        <w:rPr>
          <w:noProof/>
        </w:rPr>
        <mc:AlternateContent>
          <mc:Choice Requires="wps">
            <w:drawing>
              <wp:anchor distT="45720" distB="45720" distL="114300" distR="114300" simplePos="0" relativeHeight="251667456" behindDoc="0" locked="0" layoutInCell="1" allowOverlap="1" wp14:anchorId="15CD360E" wp14:editId="7C9F7101">
                <wp:simplePos x="0" y="0"/>
                <wp:positionH relativeFrom="column">
                  <wp:posOffset>3450228</wp:posOffset>
                </wp:positionH>
                <wp:positionV relativeFrom="paragraph">
                  <wp:posOffset>111216</wp:posOffset>
                </wp:positionV>
                <wp:extent cx="1072243" cy="1404620"/>
                <wp:effectExtent l="0" t="0" r="0" b="44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2243" cy="1404620"/>
                        </a:xfrm>
                        <a:prstGeom prst="rect">
                          <a:avLst/>
                        </a:prstGeom>
                        <a:noFill/>
                        <a:ln w="9525">
                          <a:noFill/>
                          <a:miter lim="800000"/>
                          <a:headEnd/>
                          <a:tailEnd/>
                        </a:ln>
                      </wps:spPr>
                      <wps:txbx>
                        <w:txbxContent>
                          <w:p w14:paraId="39220FB9" w14:textId="77777777" w:rsidR="007918C1" w:rsidRPr="00FA0610" w:rsidRDefault="007918C1" w:rsidP="0074026F">
                            <w:pPr>
                              <w:rPr>
                                <w:rFonts w:ascii="Arial" w:hAnsi="Arial" w:cs="Arial"/>
                                <w:sz w:val="16"/>
                              </w:rPr>
                            </w:pPr>
                            <w:r w:rsidRPr="00FA0610">
                              <w:rPr>
                                <w:rFonts w:ascii="Arial" w:hAnsi="Arial" w:cs="Arial"/>
                                <w:sz w:val="16"/>
                              </w:rPr>
                              <w:t>N=</w:t>
                            </w:r>
                            <w:r>
                              <w:rPr>
                                <w:rFonts w:ascii="Arial" w:hAnsi="Arial" w:cs="Arial"/>
                                <w:sz w:val="16"/>
                              </w:rPr>
                              <w:t>2,003,085</w:t>
                            </w:r>
                          </w:p>
                          <w:p w14:paraId="6AC1EDC4" w14:textId="77777777" w:rsidR="007918C1" w:rsidRPr="00FA0610" w:rsidRDefault="007918C1" w:rsidP="0074026F">
                            <w:pPr>
                              <w:rPr>
                                <w:rFonts w:ascii="Arial" w:hAnsi="Arial" w:cs="Arial"/>
                                <w:sz w:val="16"/>
                              </w:rPr>
                            </w:pPr>
                            <w:r w:rsidRPr="00FA0610">
                              <w:rPr>
                                <w:rFonts w:ascii="Arial" w:hAnsi="Arial" w:cs="Arial"/>
                                <w:sz w:val="16"/>
                              </w:rPr>
                              <w:t>R</w:t>
                            </w:r>
                            <w:r w:rsidRPr="002B2266">
                              <w:rPr>
                                <w:rFonts w:ascii="Arial" w:hAnsi="Arial" w:cs="Arial"/>
                                <w:sz w:val="16"/>
                                <w:vertAlign w:val="superscript"/>
                              </w:rPr>
                              <w:t>2</w:t>
                            </w:r>
                            <w:r w:rsidRPr="00FA0610">
                              <w:rPr>
                                <w:rFonts w:ascii="Arial" w:hAnsi="Arial" w:cs="Arial"/>
                                <w:sz w:val="16"/>
                              </w:rPr>
                              <w:t>=0.</w:t>
                            </w:r>
                            <w:r>
                              <w:rPr>
                                <w:rFonts w:ascii="Arial" w:hAnsi="Arial" w:cs="Arial"/>
                                <w:sz w:val="16"/>
                              </w:rPr>
                              <w:t>68</w:t>
                            </w:r>
                          </w:p>
                          <w:p w14:paraId="2CCB75EF" w14:textId="77777777" w:rsidR="007918C1" w:rsidRPr="00FA0610" w:rsidRDefault="007918C1" w:rsidP="0074026F">
                            <w:pPr>
                              <w:rPr>
                                <w:rFonts w:ascii="Arial" w:hAnsi="Arial" w:cs="Arial"/>
                                <w:sz w:val="16"/>
                              </w:rPr>
                            </w:pPr>
                            <w:r w:rsidRPr="00FA0610">
                              <w:rPr>
                                <w:rFonts w:ascii="Arial" w:hAnsi="Arial" w:cs="Arial"/>
                                <w:sz w:val="16"/>
                              </w:rPr>
                              <w:t>RMSE=</w:t>
                            </w:r>
                            <w:r>
                              <w:rPr>
                                <w:rFonts w:ascii="Arial" w:hAnsi="Arial" w:cs="Arial"/>
                                <w:sz w:val="16"/>
                              </w:rPr>
                              <w:t>3.35</w:t>
                            </w:r>
                          </w:p>
                          <w:p w14:paraId="147823B9" w14:textId="77777777" w:rsidR="007918C1" w:rsidRPr="00FA0610" w:rsidRDefault="007918C1" w:rsidP="0074026F">
                            <w:pPr>
                              <w:rPr>
                                <w:rFonts w:ascii="Arial" w:hAnsi="Arial" w:cs="Arial"/>
                                <w:sz w:val="16"/>
                              </w:rPr>
                            </w:pPr>
                            <w:r w:rsidRPr="00FA0610">
                              <w:rPr>
                                <w:rFonts w:ascii="Arial" w:hAnsi="Arial" w:cs="Arial"/>
                                <w:sz w:val="16"/>
                              </w:rPr>
                              <w:t>Intercept=-0.8</w:t>
                            </w:r>
                            <w:r>
                              <w:rPr>
                                <w:rFonts w:ascii="Arial" w:hAnsi="Arial" w:cs="Arial"/>
                                <w:sz w:val="16"/>
                              </w:rPr>
                              <w:t>6</w:t>
                            </w:r>
                          </w:p>
                          <w:p w14:paraId="5FFF3823" w14:textId="77777777" w:rsidR="007918C1" w:rsidRPr="00FA0610" w:rsidRDefault="007918C1" w:rsidP="0074026F">
                            <w:pPr>
                              <w:rPr>
                                <w:rFonts w:ascii="Arial" w:hAnsi="Arial" w:cs="Arial"/>
                                <w:sz w:val="16"/>
                              </w:rPr>
                            </w:pPr>
                            <w:r w:rsidRPr="00FA0610">
                              <w:rPr>
                                <w:rFonts w:ascii="Arial" w:hAnsi="Arial" w:cs="Arial"/>
                                <w:sz w:val="16"/>
                              </w:rPr>
                              <w:t>Slope=1.0</w:t>
                            </w:r>
                            <w:r>
                              <w:rPr>
                                <w:rFonts w:ascii="Arial" w:hAnsi="Arial" w:cs="Arial"/>
                                <w:sz w:val="16"/>
                              </w:rPr>
                              <w:t>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5CD360E" id="_x0000_t202" coordsize="21600,21600" o:spt="202" path="m,l,21600r21600,l21600,xe">
                <v:stroke joinstyle="miter"/>
                <v:path gradientshapeok="t" o:connecttype="rect"/>
              </v:shapetype>
              <v:shape id="Text Box 2" o:spid="_x0000_s1026" type="#_x0000_t202" style="position:absolute;left:0;text-align:left;margin-left:271.65pt;margin-top:8.75pt;width:84.45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" filled="f" stroked="f">
                <v:textbox style="mso-fit-shape-to-text:t">
                  <w:txbxContent>
                    <w:p w14:paraId="39220FB9" w14:textId="77777777" w:rsidR="007918C1" w:rsidRPr="00FA0610" w:rsidRDefault="007918C1" w:rsidP="0074026F">
                      <w:pPr>
                        <w:rPr>
                          <w:rFonts w:ascii="Arial" w:hAnsi="Arial" w:cs="Arial"/>
                          <w:sz w:val="16"/>
                        </w:rPr>
                      </w:pPr>
                      <w:r w:rsidRPr="00FA0610">
                        <w:rPr>
                          <w:rFonts w:ascii="Arial" w:hAnsi="Arial" w:cs="Arial"/>
                          <w:sz w:val="16"/>
                        </w:rPr>
                        <w:t>N=</w:t>
                      </w:r>
                      <w:r>
                        <w:rPr>
                          <w:rFonts w:ascii="Arial" w:hAnsi="Arial" w:cs="Arial"/>
                          <w:sz w:val="16"/>
                        </w:rPr>
                        <w:t>2,003,085</w:t>
                      </w:r>
                    </w:p>
                    <w:p w14:paraId="6AC1EDC4" w14:textId="77777777" w:rsidR="007918C1" w:rsidRPr="00FA0610" w:rsidRDefault="007918C1" w:rsidP="0074026F">
                      <w:pPr>
                        <w:rPr>
                          <w:rFonts w:ascii="Arial" w:hAnsi="Arial" w:cs="Arial"/>
                          <w:sz w:val="16"/>
                        </w:rPr>
                      </w:pPr>
                      <w:r w:rsidRPr="00FA0610">
                        <w:rPr>
                          <w:rFonts w:ascii="Arial" w:hAnsi="Arial" w:cs="Arial"/>
                          <w:sz w:val="16"/>
                        </w:rPr>
                        <w:t>R</w:t>
                      </w:r>
                      <w:r w:rsidRPr="002B2266">
                        <w:rPr>
                          <w:rFonts w:ascii="Arial" w:hAnsi="Arial" w:cs="Arial"/>
                          <w:sz w:val="16"/>
                          <w:vertAlign w:val="superscript"/>
                        </w:rPr>
                        <w:t>2</w:t>
                      </w:r>
                      <w:r w:rsidRPr="00FA0610">
                        <w:rPr>
                          <w:rFonts w:ascii="Arial" w:hAnsi="Arial" w:cs="Arial"/>
                          <w:sz w:val="16"/>
                        </w:rPr>
                        <w:t>=0.</w:t>
                      </w:r>
                      <w:r>
                        <w:rPr>
                          <w:rFonts w:ascii="Arial" w:hAnsi="Arial" w:cs="Arial"/>
                          <w:sz w:val="16"/>
                        </w:rPr>
                        <w:t>68</w:t>
                      </w:r>
                    </w:p>
                    <w:p w14:paraId="2CCB75EF" w14:textId="77777777" w:rsidR="007918C1" w:rsidRPr="00FA0610" w:rsidRDefault="007918C1" w:rsidP="0074026F">
                      <w:pPr>
                        <w:rPr>
                          <w:rFonts w:ascii="Arial" w:hAnsi="Arial" w:cs="Arial"/>
                          <w:sz w:val="16"/>
                        </w:rPr>
                      </w:pPr>
                      <w:r w:rsidRPr="00FA0610">
                        <w:rPr>
                          <w:rFonts w:ascii="Arial" w:hAnsi="Arial" w:cs="Arial"/>
                          <w:sz w:val="16"/>
                        </w:rPr>
                        <w:t>RMSE=</w:t>
                      </w:r>
                      <w:r>
                        <w:rPr>
                          <w:rFonts w:ascii="Arial" w:hAnsi="Arial" w:cs="Arial"/>
                          <w:sz w:val="16"/>
                        </w:rPr>
                        <w:t>3.35</w:t>
                      </w:r>
                    </w:p>
                    <w:p w14:paraId="147823B9" w14:textId="77777777" w:rsidR="007918C1" w:rsidRPr="00FA0610" w:rsidRDefault="007918C1" w:rsidP="0074026F">
                      <w:pPr>
                        <w:rPr>
                          <w:rFonts w:ascii="Arial" w:hAnsi="Arial" w:cs="Arial"/>
                          <w:sz w:val="16"/>
                        </w:rPr>
                      </w:pPr>
                      <w:r w:rsidRPr="00FA0610">
                        <w:rPr>
                          <w:rFonts w:ascii="Arial" w:hAnsi="Arial" w:cs="Arial"/>
                          <w:sz w:val="16"/>
                        </w:rPr>
                        <w:t>Intercept=-0.8</w:t>
                      </w:r>
                      <w:r>
                        <w:rPr>
                          <w:rFonts w:ascii="Arial" w:hAnsi="Arial" w:cs="Arial"/>
                          <w:sz w:val="16"/>
                        </w:rPr>
                        <w:t>6</w:t>
                      </w:r>
                    </w:p>
                    <w:p w14:paraId="5FFF3823" w14:textId="77777777" w:rsidR="007918C1" w:rsidRPr="00FA0610" w:rsidRDefault="007918C1" w:rsidP="0074026F">
                      <w:pPr>
                        <w:rPr>
                          <w:rFonts w:ascii="Arial" w:hAnsi="Arial" w:cs="Arial"/>
                          <w:sz w:val="16"/>
                        </w:rPr>
                      </w:pPr>
                      <w:r w:rsidRPr="00FA0610">
                        <w:rPr>
                          <w:rFonts w:ascii="Arial" w:hAnsi="Arial" w:cs="Arial"/>
                          <w:sz w:val="16"/>
                        </w:rPr>
                        <w:t>Slope=1.0</w:t>
                      </w:r>
                      <w:r>
                        <w:rPr>
                          <w:rFonts w:ascii="Arial" w:hAnsi="Arial" w:cs="Arial"/>
                          <w:sz w:val="16"/>
                        </w:rPr>
                        <w:t>9</w:t>
                      </w:r>
                    </w:p>
                  </w:txbxContent>
                </v:textbox>
              </v:shape>
            </w:pict>
          </mc:Fallback>
        </mc:AlternateContent>
      </w:r>
      <w:r w:rsidRPr="002B2266">
        <w:rPr>
          <w:noProof/>
        </w:rPr>
        <mc:AlternateContent>
          <mc:Choice Requires="wps">
            <w:drawing>
              <wp:anchor distT="45720" distB="45720" distL="114300" distR="114300" simplePos="0" relativeHeight="251666432" behindDoc="0" locked="0" layoutInCell="1" allowOverlap="1" wp14:anchorId="0BBF1CDE" wp14:editId="3DC31A89">
                <wp:simplePos x="0" y="0"/>
                <wp:positionH relativeFrom="column">
                  <wp:posOffset>717732</wp:posOffset>
                </wp:positionH>
                <wp:positionV relativeFrom="paragraph">
                  <wp:posOffset>102325</wp:posOffset>
                </wp:positionV>
                <wp:extent cx="1072243" cy="1404620"/>
                <wp:effectExtent l="0" t="0" r="0" b="444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2243" cy="1404620"/>
                        </a:xfrm>
                        <a:prstGeom prst="rect">
                          <a:avLst/>
                        </a:prstGeom>
                        <a:noFill/>
                        <a:ln w="9525">
                          <a:noFill/>
                          <a:miter lim="800000"/>
                          <a:headEnd/>
                          <a:tailEnd/>
                        </a:ln>
                      </wps:spPr>
                      <wps:txbx>
                        <w:txbxContent>
                          <w:p w14:paraId="5D197EF0" w14:textId="77777777" w:rsidR="007918C1" w:rsidRPr="00FA0610" w:rsidRDefault="007918C1" w:rsidP="0074026F">
                            <w:pPr>
                              <w:rPr>
                                <w:rFonts w:ascii="Arial" w:hAnsi="Arial" w:cs="Arial"/>
                                <w:sz w:val="16"/>
                              </w:rPr>
                            </w:pPr>
                            <w:r w:rsidRPr="00FA0610">
                              <w:rPr>
                                <w:rFonts w:ascii="Arial" w:hAnsi="Arial" w:cs="Arial"/>
                                <w:sz w:val="16"/>
                              </w:rPr>
                              <w:t>N=1,657,449</w:t>
                            </w:r>
                          </w:p>
                          <w:p w14:paraId="3627B06E" w14:textId="77777777" w:rsidR="007918C1" w:rsidRPr="00FA0610" w:rsidRDefault="007918C1" w:rsidP="0074026F">
                            <w:pPr>
                              <w:rPr>
                                <w:rFonts w:ascii="Arial" w:hAnsi="Arial" w:cs="Arial"/>
                                <w:sz w:val="16"/>
                              </w:rPr>
                            </w:pPr>
                            <w:r w:rsidRPr="00FA0610">
                              <w:rPr>
                                <w:rFonts w:ascii="Arial" w:hAnsi="Arial" w:cs="Arial"/>
                                <w:sz w:val="16"/>
                              </w:rPr>
                              <w:t>R</w:t>
                            </w:r>
                            <w:r w:rsidRPr="002B2266">
                              <w:rPr>
                                <w:rFonts w:ascii="Arial" w:hAnsi="Arial" w:cs="Arial"/>
                                <w:sz w:val="16"/>
                                <w:vertAlign w:val="superscript"/>
                              </w:rPr>
                              <w:t>2</w:t>
                            </w:r>
                            <w:r w:rsidRPr="00FA0610">
                              <w:rPr>
                                <w:rFonts w:ascii="Arial" w:hAnsi="Arial" w:cs="Arial"/>
                                <w:sz w:val="16"/>
                              </w:rPr>
                              <w:t>=0.75</w:t>
                            </w:r>
                          </w:p>
                          <w:p w14:paraId="2BA82D60" w14:textId="77777777" w:rsidR="007918C1" w:rsidRPr="00FA0610" w:rsidRDefault="007918C1" w:rsidP="0074026F">
                            <w:pPr>
                              <w:rPr>
                                <w:rFonts w:ascii="Arial" w:hAnsi="Arial" w:cs="Arial"/>
                                <w:sz w:val="16"/>
                              </w:rPr>
                            </w:pPr>
                            <w:r w:rsidRPr="00FA0610">
                              <w:rPr>
                                <w:rFonts w:ascii="Arial" w:hAnsi="Arial" w:cs="Arial"/>
                                <w:sz w:val="16"/>
                              </w:rPr>
                              <w:t>RMSE=4.59</w:t>
                            </w:r>
                          </w:p>
                          <w:p w14:paraId="6DE1854D" w14:textId="77777777" w:rsidR="007918C1" w:rsidRPr="00FA0610" w:rsidRDefault="007918C1" w:rsidP="0074026F">
                            <w:pPr>
                              <w:rPr>
                                <w:rFonts w:ascii="Arial" w:hAnsi="Arial" w:cs="Arial"/>
                                <w:sz w:val="16"/>
                              </w:rPr>
                            </w:pPr>
                            <w:r w:rsidRPr="00FA0610">
                              <w:rPr>
                                <w:rFonts w:ascii="Arial" w:hAnsi="Arial" w:cs="Arial"/>
                                <w:sz w:val="16"/>
                              </w:rPr>
                              <w:t>Intercept=-0.89</w:t>
                            </w:r>
                          </w:p>
                          <w:p w14:paraId="7FC3DB79" w14:textId="77777777" w:rsidR="007918C1" w:rsidRPr="00FA0610" w:rsidRDefault="007918C1" w:rsidP="0074026F">
                            <w:pPr>
                              <w:rPr>
                                <w:rFonts w:ascii="Arial" w:hAnsi="Arial" w:cs="Arial"/>
                                <w:sz w:val="16"/>
                              </w:rPr>
                            </w:pPr>
                            <w:r w:rsidRPr="00FA0610">
                              <w:rPr>
                                <w:rFonts w:ascii="Arial" w:hAnsi="Arial" w:cs="Arial"/>
                                <w:sz w:val="16"/>
                              </w:rPr>
                              <w:t>Slope=1.06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BBF1CDE" id="_x0000_s1027" type="#_x0000_t202" style="position:absolute;left:0;text-align:left;margin-left:56.5pt;margin-top:8.05pt;width:84.45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" filled="f" stroked="f">
                <v:textbox style="mso-fit-shape-to-text:t">
                  <w:txbxContent>
                    <w:p w14:paraId="5D197EF0" w14:textId="77777777" w:rsidR="007918C1" w:rsidRPr="00FA0610" w:rsidRDefault="007918C1" w:rsidP="0074026F">
                      <w:pPr>
                        <w:rPr>
                          <w:rFonts w:ascii="Arial" w:hAnsi="Arial" w:cs="Arial"/>
                          <w:sz w:val="16"/>
                        </w:rPr>
                      </w:pPr>
                      <w:r w:rsidRPr="00FA0610">
                        <w:rPr>
                          <w:rFonts w:ascii="Arial" w:hAnsi="Arial" w:cs="Arial"/>
                          <w:sz w:val="16"/>
                        </w:rPr>
                        <w:t>N=1,657,449</w:t>
                      </w:r>
                    </w:p>
                    <w:p w14:paraId="3627B06E" w14:textId="77777777" w:rsidR="007918C1" w:rsidRPr="00FA0610" w:rsidRDefault="007918C1" w:rsidP="0074026F">
                      <w:pPr>
                        <w:rPr>
                          <w:rFonts w:ascii="Arial" w:hAnsi="Arial" w:cs="Arial"/>
                          <w:sz w:val="16"/>
                        </w:rPr>
                      </w:pPr>
                      <w:r w:rsidRPr="00FA0610">
                        <w:rPr>
                          <w:rFonts w:ascii="Arial" w:hAnsi="Arial" w:cs="Arial"/>
                          <w:sz w:val="16"/>
                        </w:rPr>
                        <w:t>R</w:t>
                      </w:r>
                      <w:r w:rsidRPr="002B2266">
                        <w:rPr>
                          <w:rFonts w:ascii="Arial" w:hAnsi="Arial" w:cs="Arial"/>
                          <w:sz w:val="16"/>
                          <w:vertAlign w:val="superscript"/>
                        </w:rPr>
                        <w:t>2</w:t>
                      </w:r>
                      <w:r w:rsidRPr="00FA0610">
                        <w:rPr>
                          <w:rFonts w:ascii="Arial" w:hAnsi="Arial" w:cs="Arial"/>
                          <w:sz w:val="16"/>
                        </w:rPr>
                        <w:t>=0.75</w:t>
                      </w:r>
                    </w:p>
                    <w:p w14:paraId="2BA82D60" w14:textId="77777777" w:rsidR="007918C1" w:rsidRPr="00FA0610" w:rsidRDefault="007918C1" w:rsidP="0074026F">
                      <w:pPr>
                        <w:rPr>
                          <w:rFonts w:ascii="Arial" w:hAnsi="Arial" w:cs="Arial"/>
                          <w:sz w:val="16"/>
                        </w:rPr>
                      </w:pPr>
                      <w:r w:rsidRPr="00FA0610">
                        <w:rPr>
                          <w:rFonts w:ascii="Arial" w:hAnsi="Arial" w:cs="Arial"/>
                          <w:sz w:val="16"/>
                        </w:rPr>
                        <w:t>RMSE=4.59</w:t>
                      </w:r>
                    </w:p>
                    <w:p w14:paraId="6DE1854D" w14:textId="77777777" w:rsidR="007918C1" w:rsidRPr="00FA0610" w:rsidRDefault="007918C1" w:rsidP="0074026F">
                      <w:pPr>
                        <w:rPr>
                          <w:rFonts w:ascii="Arial" w:hAnsi="Arial" w:cs="Arial"/>
                          <w:sz w:val="16"/>
                        </w:rPr>
                      </w:pPr>
                      <w:r w:rsidRPr="00FA0610">
                        <w:rPr>
                          <w:rFonts w:ascii="Arial" w:hAnsi="Arial" w:cs="Arial"/>
                          <w:sz w:val="16"/>
                        </w:rPr>
                        <w:t>Intercept=-0.89</w:t>
                      </w:r>
                    </w:p>
                    <w:p w14:paraId="7FC3DB79" w14:textId="77777777" w:rsidR="007918C1" w:rsidRPr="00FA0610" w:rsidRDefault="007918C1" w:rsidP="0074026F">
                      <w:pPr>
                        <w:rPr>
                          <w:rFonts w:ascii="Arial" w:hAnsi="Arial" w:cs="Arial"/>
                          <w:sz w:val="16"/>
                        </w:rPr>
                      </w:pPr>
                      <w:r w:rsidRPr="00FA0610">
                        <w:rPr>
                          <w:rFonts w:ascii="Arial" w:hAnsi="Arial" w:cs="Arial"/>
                          <w:sz w:val="16"/>
                        </w:rPr>
                        <w:t>Slope=1.06</w:t>
                      </w:r>
                    </w:p>
                  </w:txbxContent>
                </v:textbox>
              </v:shape>
            </w:pict>
          </mc:Fallback>
        </mc:AlternateContent>
      </w:r>
      <w:r w:rsidRPr="004021D1">
        <w:rPr>
          <w:noProof/>
          <w:szCs w:val="24"/>
        </w:rPr>
        <w:drawing>
          <wp:inline distT="0" distB="0" distL="0" distR="0" wp14:anchorId="00DDC1DB" wp14:editId="566297FE">
            <wp:extent cx="2726871" cy="2736691"/>
            <wp:effectExtent l="0" t="0" r="0" b="6985"/>
            <wp:docPr id="5"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03427" cy="2813522"/>
                    </a:xfrm>
                    <a:prstGeom prst="rect">
                      <a:avLst/>
                    </a:prstGeom>
                  </pic:spPr>
                </pic:pic>
              </a:graphicData>
            </a:graphic>
          </wp:inline>
        </w:drawing>
      </w:r>
      <w:r w:rsidRPr="004021D1">
        <w:rPr>
          <w:noProof/>
          <w:szCs w:val="24"/>
        </w:rPr>
        <w:drawing>
          <wp:inline distT="0" distB="0" distL="0" distR="0" wp14:anchorId="1F6DD646" wp14:editId="53C2090E">
            <wp:extent cx="2715986" cy="2733797"/>
            <wp:effectExtent l="0" t="0" r="8255" b="9525"/>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769175" cy="2787334"/>
                    </a:xfrm>
                    <a:prstGeom prst="rect">
                      <a:avLst/>
                    </a:prstGeom>
                  </pic:spPr>
                </pic:pic>
              </a:graphicData>
            </a:graphic>
          </wp:inline>
        </w:drawing>
      </w:r>
    </w:p>
    <w:p w14:paraId="601B63B6" w14:textId="29C40BFF" w:rsidR="0074026F" w:rsidRDefault="0074026F" w:rsidP="0074026F">
      <w:pPr>
        <w:pStyle w:val="VAFigureCaption"/>
      </w:pPr>
      <w:r w:rsidRPr="008470F0">
        <w:rPr>
          <w:b/>
        </w:rPr>
        <w:t>Figure S2</w:t>
      </w:r>
      <w:r w:rsidRPr="00437A94">
        <w:t xml:space="preserve">. </w:t>
      </w:r>
      <w:bookmarkStart w:id="4" w:name="_Hlk75785751"/>
      <w:r w:rsidRPr="00437A94">
        <w:t>Scatter Plot for 20-fold Cross-validation of Daily PM</w:t>
      </w:r>
      <w:r w:rsidRPr="00437A94">
        <w:rPr>
          <w:vertAlign w:val="subscript"/>
        </w:rPr>
        <w:t xml:space="preserve">2.5 </w:t>
      </w:r>
      <w:r w:rsidRPr="00437A94">
        <w:t>in fire (left) and non-fire (right) models. Red dashed line is the regression line. Black line is the 1:1 line.</w:t>
      </w:r>
      <w:bookmarkEnd w:id="4"/>
    </w:p>
    <w:p w14:paraId="610D0E46" w14:textId="3722276A" w:rsidR="0074026F" w:rsidRDefault="0074026F" w:rsidP="0074026F">
      <w:r>
        <w:br w:type="page"/>
      </w:r>
    </w:p>
    <w:p w14:paraId="567C2BA3" w14:textId="77777777" w:rsidR="0074026F" w:rsidRPr="004021D1" w:rsidRDefault="0074026F" w:rsidP="0074026F">
      <w:pPr>
        <w:jc w:val="center"/>
        <w:rPr>
          <w:szCs w:val="24"/>
        </w:rPr>
      </w:pPr>
      <w:r w:rsidRPr="002B2266">
        <w:rPr>
          <w:noProof/>
        </w:rPr>
        <mc:AlternateContent>
          <mc:Choice Requires="wps">
            <w:drawing>
              <wp:anchor distT="45720" distB="45720" distL="114300" distR="114300" simplePos="0" relativeHeight="251670528" behindDoc="0" locked="0" layoutInCell="1" allowOverlap="1" wp14:anchorId="292C8F94" wp14:editId="2D8CE22E">
                <wp:simplePos x="0" y="0"/>
                <wp:positionH relativeFrom="column">
                  <wp:posOffset>3477623</wp:posOffset>
                </wp:positionH>
                <wp:positionV relativeFrom="paragraph">
                  <wp:posOffset>48986</wp:posOffset>
                </wp:positionV>
                <wp:extent cx="1072243" cy="1404620"/>
                <wp:effectExtent l="0" t="0" r="0" b="444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2243" cy="1404620"/>
                        </a:xfrm>
                        <a:prstGeom prst="rect">
                          <a:avLst/>
                        </a:prstGeom>
                        <a:noFill/>
                        <a:ln w="9525">
                          <a:noFill/>
                          <a:miter lim="800000"/>
                          <a:headEnd/>
                          <a:tailEnd/>
                        </a:ln>
                      </wps:spPr>
                      <wps:txbx>
                        <w:txbxContent>
                          <w:p w14:paraId="4F6A9165" w14:textId="77777777" w:rsidR="007918C1" w:rsidRPr="00FA0610" w:rsidRDefault="007918C1" w:rsidP="0074026F">
                            <w:pPr>
                              <w:rPr>
                                <w:rFonts w:ascii="Arial" w:hAnsi="Arial" w:cs="Arial"/>
                                <w:sz w:val="16"/>
                              </w:rPr>
                            </w:pPr>
                            <w:r w:rsidRPr="00FA0610">
                              <w:rPr>
                                <w:rFonts w:ascii="Arial" w:hAnsi="Arial" w:cs="Arial"/>
                                <w:sz w:val="16"/>
                              </w:rPr>
                              <w:t>N=</w:t>
                            </w:r>
                            <w:r>
                              <w:rPr>
                                <w:rFonts w:ascii="Arial" w:hAnsi="Arial" w:cs="Arial"/>
                                <w:sz w:val="16"/>
                              </w:rPr>
                              <w:t>175.281</w:t>
                            </w:r>
                          </w:p>
                          <w:p w14:paraId="4658B272" w14:textId="77777777" w:rsidR="007918C1" w:rsidRPr="00FA0610" w:rsidRDefault="007918C1" w:rsidP="0074026F">
                            <w:pPr>
                              <w:rPr>
                                <w:rFonts w:ascii="Arial" w:hAnsi="Arial" w:cs="Arial"/>
                                <w:sz w:val="16"/>
                              </w:rPr>
                            </w:pPr>
                            <w:r w:rsidRPr="00FA0610">
                              <w:rPr>
                                <w:rFonts w:ascii="Arial" w:hAnsi="Arial" w:cs="Arial"/>
                                <w:sz w:val="16"/>
                              </w:rPr>
                              <w:t>R</w:t>
                            </w:r>
                            <w:r w:rsidRPr="002B2266">
                              <w:rPr>
                                <w:rFonts w:ascii="Arial" w:hAnsi="Arial" w:cs="Arial"/>
                                <w:sz w:val="16"/>
                                <w:vertAlign w:val="superscript"/>
                              </w:rPr>
                              <w:t>2</w:t>
                            </w:r>
                            <w:r w:rsidRPr="00FA0610">
                              <w:rPr>
                                <w:rFonts w:ascii="Arial" w:hAnsi="Arial" w:cs="Arial"/>
                                <w:sz w:val="16"/>
                              </w:rPr>
                              <w:t>=0.</w:t>
                            </w:r>
                            <w:r>
                              <w:rPr>
                                <w:rFonts w:ascii="Arial" w:hAnsi="Arial" w:cs="Arial"/>
                                <w:sz w:val="16"/>
                              </w:rPr>
                              <w:t>78</w:t>
                            </w:r>
                          </w:p>
                          <w:p w14:paraId="53C2A8B0" w14:textId="77777777" w:rsidR="007918C1" w:rsidRPr="00FA0610" w:rsidRDefault="007918C1" w:rsidP="0074026F">
                            <w:pPr>
                              <w:rPr>
                                <w:rFonts w:ascii="Arial" w:hAnsi="Arial" w:cs="Arial"/>
                                <w:sz w:val="16"/>
                              </w:rPr>
                            </w:pPr>
                            <w:r w:rsidRPr="00FA0610">
                              <w:rPr>
                                <w:rFonts w:ascii="Arial" w:hAnsi="Arial" w:cs="Arial"/>
                                <w:sz w:val="16"/>
                              </w:rPr>
                              <w:t>RMSE=</w:t>
                            </w:r>
                            <w:r>
                              <w:rPr>
                                <w:rFonts w:ascii="Arial" w:hAnsi="Arial" w:cs="Arial"/>
                                <w:sz w:val="16"/>
                              </w:rPr>
                              <w:t>2.08</w:t>
                            </w:r>
                          </w:p>
                          <w:p w14:paraId="6DCE49A4" w14:textId="77777777" w:rsidR="007918C1" w:rsidRPr="00FA0610" w:rsidRDefault="007918C1" w:rsidP="0074026F">
                            <w:pPr>
                              <w:rPr>
                                <w:rFonts w:ascii="Arial" w:hAnsi="Arial" w:cs="Arial"/>
                                <w:sz w:val="16"/>
                              </w:rPr>
                            </w:pPr>
                            <w:r w:rsidRPr="00FA0610">
                              <w:rPr>
                                <w:rFonts w:ascii="Arial" w:hAnsi="Arial" w:cs="Arial"/>
                                <w:sz w:val="16"/>
                              </w:rPr>
                              <w:t>Intercept=</w:t>
                            </w:r>
                            <w:r>
                              <w:rPr>
                                <w:rFonts w:ascii="Arial" w:hAnsi="Arial" w:cs="Arial"/>
                                <w:sz w:val="16"/>
                              </w:rPr>
                              <w:t>-0.72</w:t>
                            </w:r>
                          </w:p>
                          <w:p w14:paraId="1DEC1363" w14:textId="77777777" w:rsidR="007918C1" w:rsidRPr="00FA0610" w:rsidRDefault="007918C1" w:rsidP="0074026F">
                            <w:pPr>
                              <w:rPr>
                                <w:rFonts w:ascii="Arial" w:hAnsi="Arial" w:cs="Arial"/>
                                <w:sz w:val="16"/>
                              </w:rPr>
                            </w:pPr>
                            <w:r w:rsidRPr="00FA0610">
                              <w:rPr>
                                <w:rFonts w:ascii="Arial" w:hAnsi="Arial" w:cs="Arial"/>
                                <w:sz w:val="16"/>
                              </w:rPr>
                              <w:t>Slope=1.0</w:t>
                            </w:r>
                            <w:r>
                              <w:rPr>
                                <w:rFonts w:ascii="Arial" w:hAnsi="Arial" w:cs="Arial"/>
                                <w:sz w:val="16"/>
                              </w:rPr>
                              <w:t>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2C8F94" id="_x0000_s1028" type="#_x0000_t202" style="position:absolute;left:0;text-align:left;margin-left:273.85pt;margin-top:3.85pt;width:84.45pt;height:110.6pt;z-index:25167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" filled="f" stroked="f">
                <v:textbox style="mso-fit-shape-to-text:t">
                  <w:txbxContent>
                    <w:p w14:paraId="4F6A9165" w14:textId="77777777" w:rsidR="007918C1" w:rsidRPr="00FA0610" w:rsidRDefault="007918C1" w:rsidP="0074026F">
                      <w:pPr>
                        <w:rPr>
                          <w:rFonts w:ascii="Arial" w:hAnsi="Arial" w:cs="Arial"/>
                          <w:sz w:val="16"/>
                        </w:rPr>
                      </w:pPr>
                      <w:r w:rsidRPr="00FA0610">
                        <w:rPr>
                          <w:rFonts w:ascii="Arial" w:hAnsi="Arial" w:cs="Arial"/>
                          <w:sz w:val="16"/>
                        </w:rPr>
                        <w:t>N=</w:t>
                      </w:r>
                      <w:r>
                        <w:rPr>
                          <w:rFonts w:ascii="Arial" w:hAnsi="Arial" w:cs="Arial"/>
                          <w:sz w:val="16"/>
                        </w:rPr>
                        <w:t>175.281</w:t>
                      </w:r>
                    </w:p>
                    <w:p w14:paraId="4658B272" w14:textId="77777777" w:rsidR="007918C1" w:rsidRPr="00FA0610" w:rsidRDefault="007918C1" w:rsidP="0074026F">
                      <w:pPr>
                        <w:rPr>
                          <w:rFonts w:ascii="Arial" w:hAnsi="Arial" w:cs="Arial"/>
                          <w:sz w:val="16"/>
                        </w:rPr>
                      </w:pPr>
                      <w:r w:rsidRPr="00FA0610">
                        <w:rPr>
                          <w:rFonts w:ascii="Arial" w:hAnsi="Arial" w:cs="Arial"/>
                          <w:sz w:val="16"/>
                        </w:rPr>
                        <w:t>R</w:t>
                      </w:r>
                      <w:r w:rsidRPr="002B2266">
                        <w:rPr>
                          <w:rFonts w:ascii="Arial" w:hAnsi="Arial" w:cs="Arial"/>
                          <w:sz w:val="16"/>
                          <w:vertAlign w:val="superscript"/>
                        </w:rPr>
                        <w:t>2</w:t>
                      </w:r>
                      <w:r w:rsidRPr="00FA0610">
                        <w:rPr>
                          <w:rFonts w:ascii="Arial" w:hAnsi="Arial" w:cs="Arial"/>
                          <w:sz w:val="16"/>
                        </w:rPr>
                        <w:t>=0.</w:t>
                      </w:r>
                      <w:r>
                        <w:rPr>
                          <w:rFonts w:ascii="Arial" w:hAnsi="Arial" w:cs="Arial"/>
                          <w:sz w:val="16"/>
                        </w:rPr>
                        <w:t>78</w:t>
                      </w:r>
                    </w:p>
                    <w:p w14:paraId="53C2A8B0" w14:textId="77777777" w:rsidR="007918C1" w:rsidRPr="00FA0610" w:rsidRDefault="007918C1" w:rsidP="0074026F">
                      <w:pPr>
                        <w:rPr>
                          <w:rFonts w:ascii="Arial" w:hAnsi="Arial" w:cs="Arial"/>
                          <w:sz w:val="16"/>
                        </w:rPr>
                      </w:pPr>
                      <w:r w:rsidRPr="00FA0610">
                        <w:rPr>
                          <w:rFonts w:ascii="Arial" w:hAnsi="Arial" w:cs="Arial"/>
                          <w:sz w:val="16"/>
                        </w:rPr>
                        <w:t>RMSE=</w:t>
                      </w:r>
                      <w:r>
                        <w:rPr>
                          <w:rFonts w:ascii="Arial" w:hAnsi="Arial" w:cs="Arial"/>
                          <w:sz w:val="16"/>
                        </w:rPr>
                        <w:t>2.08</w:t>
                      </w:r>
                    </w:p>
                    <w:p w14:paraId="6DCE49A4" w14:textId="77777777" w:rsidR="007918C1" w:rsidRPr="00FA0610" w:rsidRDefault="007918C1" w:rsidP="0074026F">
                      <w:pPr>
                        <w:rPr>
                          <w:rFonts w:ascii="Arial" w:hAnsi="Arial" w:cs="Arial"/>
                          <w:sz w:val="16"/>
                        </w:rPr>
                      </w:pPr>
                      <w:r w:rsidRPr="00FA0610">
                        <w:rPr>
                          <w:rFonts w:ascii="Arial" w:hAnsi="Arial" w:cs="Arial"/>
                          <w:sz w:val="16"/>
                        </w:rPr>
                        <w:t>Intercept=</w:t>
                      </w:r>
                      <w:r>
                        <w:rPr>
                          <w:rFonts w:ascii="Arial" w:hAnsi="Arial" w:cs="Arial"/>
                          <w:sz w:val="16"/>
                        </w:rPr>
                        <w:t>-0.72</w:t>
                      </w:r>
                    </w:p>
                    <w:p w14:paraId="1DEC1363" w14:textId="77777777" w:rsidR="007918C1" w:rsidRPr="00FA0610" w:rsidRDefault="007918C1" w:rsidP="0074026F">
                      <w:pPr>
                        <w:rPr>
                          <w:rFonts w:ascii="Arial" w:hAnsi="Arial" w:cs="Arial"/>
                          <w:sz w:val="16"/>
                        </w:rPr>
                      </w:pPr>
                      <w:r w:rsidRPr="00FA0610">
                        <w:rPr>
                          <w:rFonts w:ascii="Arial" w:hAnsi="Arial" w:cs="Arial"/>
                          <w:sz w:val="16"/>
                        </w:rPr>
                        <w:t>Slope=1.0</w:t>
                      </w:r>
                      <w:r>
                        <w:rPr>
                          <w:rFonts w:ascii="Arial" w:hAnsi="Arial" w:cs="Arial"/>
                          <w:sz w:val="16"/>
                        </w:rPr>
                        <w:t>9</w:t>
                      </w:r>
                    </w:p>
                  </w:txbxContent>
                </v:textbox>
              </v:shape>
            </w:pict>
          </mc:Fallback>
        </mc:AlternateContent>
      </w:r>
      <w:r w:rsidRPr="002B2266">
        <w:rPr>
          <w:noProof/>
        </w:rPr>
        <mc:AlternateContent>
          <mc:Choice Requires="wps">
            <w:drawing>
              <wp:anchor distT="45720" distB="45720" distL="114300" distR="114300" simplePos="0" relativeHeight="251669504" behindDoc="0" locked="0" layoutInCell="1" allowOverlap="1" wp14:anchorId="10CDC825" wp14:editId="4183E738">
                <wp:simplePos x="0" y="0"/>
                <wp:positionH relativeFrom="column">
                  <wp:posOffset>729343</wp:posOffset>
                </wp:positionH>
                <wp:positionV relativeFrom="paragraph">
                  <wp:posOffset>75928</wp:posOffset>
                </wp:positionV>
                <wp:extent cx="1072243" cy="1404620"/>
                <wp:effectExtent l="0" t="0" r="0" b="444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2243" cy="1404620"/>
                        </a:xfrm>
                        <a:prstGeom prst="rect">
                          <a:avLst/>
                        </a:prstGeom>
                        <a:noFill/>
                        <a:ln w="9525">
                          <a:noFill/>
                          <a:miter lim="800000"/>
                          <a:headEnd/>
                          <a:tailEnd/>
                        </a:ln>
                      </wps:spPr>
                      <wps:txbx>
                        <w:txbxContent>
                          <w:p w14:paraId="04B08BB8" w14:textId="77777777" w:rsidR="007918C1" w:rsidRPr="00FA0610" w:rsidRDefault="007918C1" w:rsidP="0074026F">
                            <w:pPr>
                              <w:rPr>
                                <w:rFonts w:ascii="Arial" w:hAnsi="Arial" w:cs="Arial"/>
                                <w:sz w:val="16"/>
                              </w:rPr>
                            </w:pPr>
                            <w:r w:rsidRPr="00FA0610">
                              <w:rPr>
                                <w:rFonts w:ascii="Arial" w:hAnsi="Arial" w:cs="Arial"/>
                                <w:sz w:val="16"/>
                              </w:rPr>
                              <w:t>N=</w:t>
                            </w:r>
                            <w:r>
                              <w:rPr>
                                <w:rFonts w:ascii="Arial" w:hAnsi="Arial" w:cs="Arial"/>
                                <w:sz w:val="16"/>
                              </w:rPr>
                              <w:t>175,903</w:t>
                            </w:r>
                          </w:p>
                          <w:p w14:paraId="03ECC1A7" w14:textId="77777777" w:rsidR="007918C1" w:rsidRPr="00FA0610" w:rsidRDefault="007918C1" w:rsidP="0074026F">
                            <w:pPr>
                              <w:rPr>
                                <w:rFonts w:ascii="Arial" w:hAnsi="Arial" w:cs="Arial"/>
                                <w:sz w:val="16"/>
                              </w:rPr>
                            </w:pPr>
                            <w:r w:rsidRPr="00FA0610">
                              <w:rPr>
                                <w:rFonts w:ascii="Arial" w:hAnsi="Arial" w:cs="Arial"/>
                                <w:sz w:val="16"/>
                              </w:rPr>
                              <w:t>R</w:t>
                            </w:r>
                            <w:r w:rsidRPr="002B2266">
                              <w:rPr>
                                <w:rFonts w:ascii="Arial" w:hAnsi="Arial" w:cs="Arial"/>
                                <w:sz w:val="16"/>
                                <w:vertAlign w:val="superscript"/>
                              </w:rPr>
                              <w:t>2</w:t>
                            </w:r>
                            <w:r w:rsidRPr="00FA0610">
                              <w:rPr>
                                <w:rFonts w:ascii="Arial" w:hAnsi="Arial" w:cs="Arial"/>
                                <w:sz w:val="16"/>
                              </w:rPr>
                              <w:t>=0.</w:t>
                            </w:r>
                            <w:r>
                              <w:rPr>
                                <w:rFonts w:ascii="Arial" w:hAnsi="Arial" w:cs="Arial"/>
                                <w:sz w:val="16"/>
                              </w:rPr>
                              <w:t>84</w:t>
                            </w:r>
                          </w:p>
                          <w:p w14:paraId="2CCDD2CD" w14:textId="77777777" w:rsidR="007918C1" w:rsidRPr="00FA0610" w:rsidRDefault="007918C1" w:rsidP="0074026F">
                            <w:pPr>
                              <w:rPr>
                                <w:rFonts w:ascii="Arial" w:hAnsi="Arial" w:cs="Arial"/>
                                <w:sz w:val="16"/>
                              </w:rPr>
                            </w:pPr>
                            <w:r w:rsidRPr="00FA0610">
                              <w:rPr>
                                <w:rFonts w:ascii="Arial" w:hAnsi="Arial" w:cs="Arial"/>
                                <w:sz w:val="16"/>
                              </w:rPr>
                              <w:t>RMSE=</w:t>
                            </w:r>
                            <w:r>
                              <w:rPr>
                                <w:rFonts w:ascii="Arial" w:hAnsi="Arial" w:cs="Arial"/>
                                <w:sz w:val="16"/>
                              </w:rPr>
                              <w:t>2.66</w:t>
                            </w:r>
                          </w:p>
                          <w:p w14:paraId="6F1CBF9D" w14:textId="77777777" w:rsidR="007918C1" w:rsidRPr="00FA0610" w:rsidRDefault="007918C1" w:rsidP="0074026F">
                            <w:pPr>
                              <w:rPr>
                                <w:rFonts w:ascii="Arial" w:hAnsi="Arial" w:cs="Arial"/>
                                <w:sz w:val="16"/>
                              </w:rPr>
                            </w:pPr>
                            <w:r w:rsidRPr="00FA0610">
                              <w:rPr>
                                <w:rFonts w:ascii="Arial" w:hAnsi="Arial" w:cs="Arial"/>
                                <w:sz w:val="16"/>
                              </w:rPr>
                              <w:t>Intercept=-</w:t>
                            </w:r>
                            <w:r>
                              <w:rPr>
                                <w:rFonts w:ascii="Arial" w:hAnsi="Arial" w:cs="Arial"/>
                                <w:sz w:val="16"/>
                              </w:rPr>
                              <w:t>1.07</w:t>
                            </w:r>
                          </w:p>
                          <w:p w14:paraId="3CEFCC44" w14:textId="77777777" w:rsidR="007918C1" w:rsidRPr="00FA0610" w:rsidRDefault="007918C1" w:rsidP="0074026F">
                            <w:pPr>
                              <w:rPr>
                                <w:rFonts w:ascii="Arial" w:hAnsi="Arial" w:cs="Arial"/>
                                <w:sz w:val="16"/>
                              </w:rPr>
                            </w:pPr>
                            <w:r w:rsidRPr="00FA0610">
                              <w:rPr>
                                <w:rFonts w:ascii="Arial" w:hAnsi="Arial" w:cs="Arial"/>
                                <w:sz w:val="16"/>
                              </w:rPr>
                              <w:t>Slope=1.0</w:t>
                            </w:r>
                            <w:r>
                              <w:rPr>
                                <w:rFonts w:ascii="Arial" w:hAnsi="Arial" w:cs="Arial"/>
                                <w:sz w:val="16"/>
                              </w:rPr>
                              <w:t>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0CDC825" id="_x0000_s1029" type="#_x0000_t202" style="position:absolute;left:0;text-align:left;margin-left:57.45pt;margin-top:6pt;width:84.45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" filled="f" stroked="f">
                <v:textbox style="mso-fit-shape-to-text:t">
                  <w:txbxContent>
                    <w:p w14:paraId="04B08BB8" w14:textId="77777777" w:rsidR="007918C1" w:rsidRPr="00FA0610" w:rsidRDefault="007918C1" w:rsidP="0074026F">
                      <w:pPr>
                        <w:rPr>
                          <w:rFonts w:ascii="Arial" w:hAnsi="Arial" w:cs="Arial"/>
                          <w:sz w:val="16"/>
                        </w:rPr>
                      </w:pPr>
                      <w:r w:rsidRPr="00FA0610">
                        <w:rPr>
                          <w:rFonts w:ascii="Arial" w:hAnsi="Arial" w:cs="Arial"/>
                          <w:sz w:val="16"/>
                        </w:rPr>
                        <w:t>N=</w:t>
                      </w:r>
                      <w:r>
                        <w:rPr>
                          <w:rFonts w:ascii="Arial" w:hAnsi="Arial" w:cs="Arial"/>
                          <w:sz w:val="16"/>
                        </w:rPr>
                        <w:t>175,903</w:t>
                      </w:r>
                    </w:p>
                    <w:p w14:paraId="03ECC1A7" w14:textId="77777777" w:rsidR="007918C1" w:rsidRPr="00FA0610" w:rsidRDefault="007918C1" w:rsidP="0074026F">
                      <w:pPr>
                        <w:rPr>
                          <w:rFonts w:ascii="Arial" w:hAnsi="Arial" w:cs="Arial"/>
                          <w:sz w:val="16"/>
                        </w:rPr>
                      </w:pPr>
                      <w:r w:rsidRPr="00FA0610">
                        <w:rPr>
                          <w:rFonts w:ascii="Arial" w:hAnsi="Arial" w:cs="Arial"/>
                          <w:sz w:val="16"/>
                        </w:rPr>
                        <w:t>R</w:t>
                      </w:r>
                      <w:r w:rsidRPr="002B2266">
                        <w:rPr>
                          <w:rFonts w:ascii="Arial" w:hAnsi="Arial" w:cs="Arial"/>
                          <w:sz w:val="16"/>
                          <w:vertAlign w:val="superscript"/>
                        </w:rPr>
                        <w:t>2</w:t>
                      </w:r>
                      <w:r w:rsidRPr="00FA0610">
                        <w:rPr>
                          <w:rFonts w:ascii="Arial" w:hAnsi="Arial" w:cs="Arial"/>
                          <w:sz w:val="16"/>
                        </w:rPr>
                        <w:t>=0.</w:t>
                      </w:r>
                      <w:r>
                        <w:rPr>
                          <w:rFonts w:ascii="Arial" w:hAnsi="Arial" w:cs="Arial"/>
                          <w:sz w:val="16"/>
                        </w:rPr>
                        <w:t>84</w:t>
                      </w:r>
                    </w:p>
                    <w:p w14:paraId="2CCDD2CD" w14:textId="77777777" w:rsidR="007918C1" w:rsidRPr="00FA0610" w:rsidRDefault="007918C1" w:rsidP="0074026F">
                      <w:pPr>
                        <w:rPr>
                          <w:rFonts w:ascii="Arial" w:hAnsi="Arial" w:cs="Arial"/>
                          <w:sz w:val="16"/>
                        </w:rPr>
                      </w:pPr>
                      <w:r w:rsidRPr="00FA0610">
                        <w:rPr>
                          <w:rFonts w:ascii="Arial" w:hAnsi="Arial" w:cs="Arial"/>
                          <w:sz w:val="16"/>
                        </w:rPr>
                        <w:t>RMSE=</w:t>
                      </w:r>
                      <w:r>
                        <w:rPr>
                          <w:rFonts w:ascii="Arial" w:hAnsi="Arial" w:cs="Arial"/>
                          <w:sz w:val="16"/>
                        </w:rPr>
                        <w:t>2.66</w:t>
                      </w:r>
                    </w:p>
                    <w:p w14:paraId="6F1CBF9D" w14:textId="77777777" w:rsidR="007918C1" w:rsidRPr="00FA0610" w:rsidRDefault="007918C1" w:rsidP="0074026F">
                      <w:pPr>
                        <w:rPr>
                          <w:rFonts w:ascii="Arial" w:hAnsi="Arial" w:cs="Arial"/>
                          <w:sz w:val="16"/>
                        </w:rPr>
                      </w:pPr>
                      <w:r w:rsidRPr="00FA0610">
                        <w:rPr>
                          <w:rFonts w:ascii="Arial" w:hAnsi="Arial" w:cs="Arial"/>
                          <w:sz w:val="16"/>
                        </w:rPr>
                        <w:t>Intercept=-</w:t>
                      </w:r>
                      <w:r>
                        <w:rPr>
                          <w:rFonts w:ascii="Arial" w:hAnsi="Arial" w:cs="Arial"/>
                          <w:sz w:val="16"/>
                        </w:rPr>
                        <w:t>1.07</w:t>
                      </w:r>
                    </w:p>
                    <w:p w14:paraId="3CEFCC44" w14:textId="77777777" w:rsidR="007918C1" w:rsidRPr="00FA0610" w:rsidRDefault="007918C1" w:rsidP="0074026F">
                      <w:pPr>
                        <w:rPr>
                          <w:rFonts w:ascii="Arial" w:hAnsi="Arial" w:cs="Arial"/>
                          <w:sz w:val="16"/>
                        </w:rPr>
                      </w:pPr>
                      <w:r w:rsidRPr="00FA0610">
                        <w:rPr>
                          <w:rFonts w:ascii="Arial" w:hAnsi="Arial" w:cs="Arial"/>
                          <w:sz w:val="16"/>
                        </w:rPr>
                        <w:t>Slope=1.0</w:t>
                      </w:r>
                      <w:r>
                        <w:rPr>
                          <w:rFonts w:ascii="Arial" w:hAnsi="Arial" w:cs="Arial"/>
                          <w:sz w:val="16"/>
                        </w:rPr>
                        <w:t>8</w:t>
                      </w:r>
                    </w:p>
                  </w:txbxContent>
                </v:textbox>
              </v:shape>
            </w:pict>
          </mc:Fallback>
        </mc:AlternateContent>
      </w:r>
      <w:r w:rsidRPr="004021D1">
        <w:rPr>
          <w:noProof/>
          <w:szCs w:val="24"/>
        </w:rPr>
        <w:drawing>
          <wp:inline distT="0" distB="0" distL="0" distR="0" wp14:anchorId="7C4A1686" wp14:editId="414F01F3">
            <wp:extent cx="2697480" cy="2697480"/>
            <wp:effectExtent l="0" t="0" r="7620" b="7620"/>
            <wp:docPr id="6" name="Picture 6" descr="Chart, scatter chart&#10;&#10;Description automatically generated">
              <a:extLst xmlns:a="http://schemas.openxmlformats.org/drawingml/2006/main">
                <a:ext uri="{FF2B5EF4-FFF2-40B4-BE49-F238E27FC236}">
                  <a16:creationId xmlns:a16="http://schemas.microsoft.com/office/drawing/2014/main" id="{DB13193A-D22B-4FEF-8ED6-F87C9B4D09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6" descr="Chart, scatter chart&#10;&#10;Description automatically generated">
                      <a:extLst>
                        <a:ext uri="{FF2B5EF4-FFF2-40B4-BE49-F238E27FC236}">
                          <a16:creationId xmlns:a16="http://schemas.microsoft.com/office/drawing/2014/main" id="{DB13193A-D22B-4FEF-8ED6-F87C9B4D0917}"/>
                        </a:ext>
                      </a:extLst>
                    </pic:cNvPr>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97480" cy="2697480"/>
                    </a:xfrm>
                    <a:prstGeom prst="rect">
                      <a:avLst/>
                    </a:prstGeom>
                  </pic:spPr>
                </pic:pic>
              </a:graphicData>
            </a:graphic>
          </wp:inline>
        </w:drawing>
      </w:r>
      <w:r w:rsidRPr="002B2266">
        <w:rPr>
          <w:noProof/>
        </w:rPr>
        <w:t xml:space="preserve"> </w:t>
      </w:r>
      <w:r w:rsidRPr="004021D1">
        <w:rPr>
          <w:noProof/>
          <w:szCs w:val="24"/>
        </w:rPr>
        <w:drawing>
          <wp:inline distT="0" distB="0" distL="0" distR="0" wp14:anchorId="0F0A9714" wp14:editId="24529EE7">
            <wp:extent cx="2704912" cy="2697480"/>
            <wp:effectExtent l="0" t="0" r="635" b="7620"/>
            <wp:docPr id="8" name="Picture 7" descr="Chart, scatter chart&#10;&#10;Description automatically generated">
              <a:extLst xmlns:a="http://schemas.openxmlformats.org/drawingml/2006/main">
                <a:ext uri="{FF2B5EF4-FFF2-40B4-BE49-F238E27FC236}">
                  <a16:creationId xmlns:a16="http://schemas.microsoft.com/office/drawing/2014/main" id="{11A95F3F-AC17-4882-85A7-DF803A1E69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Chart, scatter chart&#10;&#10;Description automatically generated">
                      <a:extLst>
                        <a:ext uri="{FF2B5EF4-FFF2-40B4-BE49-F238E27FC236}">
                          <a16:creationId xmlns:a16="http://schemas.microsoft.com/office/drawing/2014/main" id="{11A95F3F-AC17-4882-85A7-DF803A1E6935}"/>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04912" cy="2697480"/>
                    </a:xfrm>
                    <a:prstGeom prst="rect">
                      <a:avLst/>
                    </a:prstGeom>
                  </pic:spPr>
                </pic:pic>
              </a:graphicData>
            </a:graphic>
          </wp:inline>
        </w:drawing>
      </w:r>
    </w:p>
    <w:p w14:paraId="74A2EB5F" w14:textId="77777777" w:rsidR="0074026F" w:rsidRPr="00437A94" w:rsidRDefault="0074026F" w:rsidP="0074026F">
      <w:pPr>
        <w:pStyle w:val="VAFigureCaption"/>
      </w:pPr>
      <w:r w:rsidRPr="008470F0">
        <w:rPr>
          <w:b/>
        </w:rPr>
        <w:t>Figure S3</w:t>
      </w:r>
      <w:r w:rsidRPr="00437A94">
        <w:t>. Scatter Plot for 20-fold Cross-validation of Monthly PM</w:t>
      </w:r>
      <w:r w:rsidRPr="00437A94">
        <w:rPr>
          <w:vertAlign w:val="subscript"/>
        </w:rPr>
        <w:t xml:space="preserve">2.5 </w:t>
      </w:r>
      <w:r w:rsidRPr="00437A94">
        <w:t>in fire (left) and non-fire (right) models. Red dashed line is the regression line. Black line is the 1:1 line.</w:t>
      </w:r>
    </w:p>
    <w:p w14:paraId="344ED5BD" w14:textId="6438E32D" w:rsidR="0074026F" w:rsidRDefault="0074026F" w:rsidP="0074026F">
      <w:r>
        <w:br w:type="page"/>
      </w:r>
    </w:p>
    <w:p w14:paraId="670935D9" w14:textId="77777777" w:rsidR="0074026F" w:rsidRPr="004021D1" w:rsidRDefault="0074026F" w:rsidP="0074026F">
      <w:pPr>
        <w:jc w:val="center"/>
        <w:rPr>
          <w:szCs w:val="24"/>
        </w:rPr>
      </w:pPr>
      <w:r w:rsidRPr="004021D1">
        <w:rPr>
          <w:noProof/>
          <w:szCs w:val="24"/>
        </w:rPr>
        <w:drawing>
          <wp:inline distT="0" distB="0" distL="0" distR="0" wp14:anchorId="7863A7F1" wp14:editId="222EB3A0">
            <wp:extent cx="2697480" cy="2157984"/>
            <wp:effectExtent l="0" t="0" r="7620" b="0"/>
            <wp:docPr id="10" name="Picture 9" descr="Chart&#10;&#10;Description automatically generated">
              <a:extLst xmlns:a="http://schemas.openxmlformats.org/drawingml/2006/main">
                <a:ext uri="{FF2B5EF4-FFF2-40B4-BE49-F238E27FC236}">
                  <a16:creationId xmlns:a16="http://schemas.microsoft.com/office/drawing/2014/main" id="{68D02A9F-C448-4003-AB02-A86398AC19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Chart&#10;&#10;Description automatically generated">
                      <a:extLst>
                        <a:ext uri="{FF2B5EF4-FFF2-40B4-BE49-F238E27FC236}">
                          <a16:creationId xmlns:a16="http://schemas.microsoft.com/office/drawing/2014/main" id="{68D02A9F-C448-4003-AB02-A86398AC1939}"/>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97480" cy="2157984"/>
                    </a:xfrm>
                    <a:prstGeom prst="rect">
                      <a:avLst/>
                    </a:prstGeom>
                  </pic:spPr>
                </pic:pic>
              </a:graphicData>
            </a:graphic>
          </wp:inline>
        </w:drawing>
      </w:r>
      <w:r w:rsidRPr="002B2266">
        <w:rPr>
          <w:noProof/>
        </w:rPr>
        <w:t xml:space="preserve"> </w:t>
      </w:r>
      <w:r w:rsidRPr="004021D1">
        <w:rPr>
          <w:noProof/>
          <w:szCs w:val="24"/>
        </w:rPr>
        <w:drawing>
          <wp:inline distT="0" distB="0" distL="0" distR="0" wp14:anchorId="74ADCA54" wp14:editId="4A37E41D">
            <wp:extent cx="2697480" cy="2157984"/>
            <wp:effectExtent l="0" t="0" r="7620" b="0"/>
            <wp:docPr id="13" name="Picture 7" descr="Chart&#10;&#10;Description automatically generated">
              <a:extLst xmlns:a="http://schemas.openxmlformats.org/drawingml/2006/main">
                <a:ext uri="{FF2B5EF4-FFF2-40B4-BE49-F238E27FC236}">
                  <a16:creationId xmlns:a16="http://schemas.microsoft.com/office/drawing/2014/main" id="{11664039-C6BE-4BD7-88BF-933AC04CCD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7" descr="Chart&#10;&#10;Description automatically generated">
                      <a:extLst>
                        <a:ext uri="{FF2B5EF4-FFF2-40B4-BE49-F238E27FC236}">
                          <a16:creationId xmlns:a16="http://schemas.microsoft.com/office/drawing/2014/main" id="{11664039-C6BE-4BD7-88BF-933AC04CCD8B}"/>
                        </a:ext>
                      </a:extLst>
                    </pic:cNvPr>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97480" cy="2157984"/>
                    </a:xfrm>
                    <a:prstGeom prst="rect">
                      <a:avLst/>
                    </a:prstGeom>
                  </pic:spPr>
                </pic:pic>
              </a:graphicData>
            </a:graphic>
          </wp:inline>
        </w:drawing>
      </w:r>
    </w:p>
    <w:p w14:paraId="6763BD57" w14:textId="77777777" w:rsidR="0074026F" w:rsidRPr="00437A94" w:rsidRDefault="0074026F" w:rsidP="0074026F">
      <w:pPr>
        <w:pStyle w:val="VAFigureCaption"/>
      </w:pPr>
      <w:r w:rsidRPr="008470F0">
        <w:rPr>
          <w:b/>
        </w:rPr>
        <w:t>Figure S4</w:t>
      </w:r>
      <w:r w:rsidRPr="00437A94">
        <w:t>. Variables importance rank of fire (left) and non-fire (right) models.</w:t>
      </w:r>
    </w:p>
    <w:p w14:paraId="75700F55" w14:textId="220AED6A" w:rsidR="0074026F" w:rsidRDefault="0074026F" w:rsidP="0074026F">
      <w:r>
        <w:br w:type="page"/>
      </w:r>
    </w:p>
    <w:p w14:paraId="4FAE67F7" w14:textId="77777777" w:rsidR="00F54B58" w:rsidRDefault="00F54B58" w:rsidP="00F54B58">
      <w:pPr>
        <w:jc w:val="center"/>
        <w:rPr>
          <w:b/>
          <w:szCs w:val="24"/>
        </w:rPr>
      </w:pPr>
      <w:r>
        <w:rPr>
          <w:b/>
          <w:noProof/>
          <w:szCs w:val="24"/>
        </w:rPr>
        <w:drawing>
          <wp:inline distT="0" distB="0" distL="0" distR="0" wp14:anchorId="0EE810A0" wp14:editId="77D294FA">
            <wp:extent cx="5943600" cy="2392511"/>
            <wp:effectExtent l="0" t="0" r="0" b="825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ureS1.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2392511"/>
                    </a:xfrm>
                    <a:prstGeom prst="rect">
                      <a:avLst/>
                    </a:prstGeom>
                  </pic:spPr>
                </pic:pic>
              </a:graphicData>
            </a:graphic>
          </wp:inline>
        </w:drawing>
      </w:r>
    </w:p>
    <w:p w14:paraId="70D74E69" w14:textId="7F5801D1" w:rsidR="00F54B58" w:rsidRPr="00F54B58" w:rsidRDefault="00F54B58" w:rsidP="008470F0">
      <w:pPr>
        <w:pStyle w:val="VAFigureCaption"/>
        <w:rPr>
          <w:lang w:eastAsia="zh-CN"/>
        </w:rPr>
      </w:pPr>
      <w:r w:rsidRPr="008470F0">
        <w:rPr>
          <w:b/>
        </w:rPr>
        <w:t>F</w:t>
      </w:r>
      <w:r w:rsidRPr="008470F0">
        <w:rPr>
          <w:b/>
          <w:lang w:eastAsia="zh-CN"/>
        </w:rPr>
        <w:t>igure S</w:t>
      </w:r>
      <w:r w:rsidR="008877A8" w:rsidRPr="008470F0">
        <w:rPr>
          <w:b/>
          <w:lang w:eastAsia="zh-CN"/>
        </w:rPr>
        <w:t>5</w:t>
      </w:r>
      <w:r w:rsidRPr="00F54B58">
        <w:rPr>
          <w:lang w:eastAsia="zh-CN"/>
        </w:rPr>
        <w:t>. (Panel A) Interpolated CMAQ simulations of smoke PM</w:t>
      </w:r>
      <w:r w:rsidRPr="00F54B58">
        <w:rPr>
          <w:vertAlign w:val="subscript"/>
          <w:lang w:eastAsia="zh-CN"/>
        </w:rPr>
        <w:t xml:space="preserve">2.5 </w:t>
      </w:r>
      <w:r w:rsidRPr="00F54B58">
        <w:rPr>
          <w:lang w:eastAsia="zh-CN"/>
        </w:rPr>
        <w:t>in 2007, 2015 and 2018. (Panel B) Annual smoke PM</w:t>
      </w:r>
      <w:r w:rsidRPr="00F54B58">
        <w:rPr>
          <w:vertAlign w:val="subscript"/>
          <w:lang w:eastAsia="zh-CN"/>
        </w:rPr>
        <w:t xml:space="preserve">2.5 </w:t>
      </w:r>
      <w:r w:rsidRPr="00F54B58">
        <w:rPr>
          <w:lang w:eastAsia="zh-CN"/>
        </w:rPr>
        <w:t xml:space="preserve">predictions in 2007, 2015 and 2018 from models without </w:t>
      </w:r>
      <w:proofErr w:type="spellStart"/>
      <w:r w:rsidRPr="00F54B58">
        <w:rPr>
          <w:lang w:eastAsia="zh-CN"/>
        </w:rPr>
        <w:t>PurpleAir</w:t>
      </w:r>
      <w:proofErr w:type="spellEnd"/>
      <w:r w:rsidRPr="00F54B58">
        <w:rPr>
          <w:lang w:eastAsia="zh-CN"/>
        </w:rPr>
        <w:t xml:space="preserve"> measurements. </w:t>
      </w:r>
    </w:p>
    <w:p w14:paraId="625F7E9C" w14:textId="77777777" w:rsidR="00F54B58" w:rsidRDefault="00F54B58" w:rsidP="00B42F9C">
      <w:pPr>
        <w:pStyle w:val="SMHeading"/>
        <w:rPr>
          <w:rFonts w:ascii="Arial" w:hAnsi="Arial" w:cs="Arial"/>
          <w:sz w:val="20"/>
          <w:szCs w:val="20"/>
        </w:rPr>
      </w:pPr>
      <w:r>
        <w:rPr>
          <w:rFonts w:ascii="Arial" w:hAnsi="Arial" w:cs="Arial"/>
          <w:sz w:val="20"/>
          <w:szCs w:val="20"/>
        </w:rPr>
        <w:br w:type="page"/>
      </w:r>
    </w:p>
    <w:p w14:paraId="67B7D15A" w14:textId="77777777" w:rsidR="00F54B58" w:rsidRPr="00F54B58" w:rsidRDefault="00F54B58" w:rsidP="00F54B58">
      <w:pPr>
        <w:jc w:val="center"/>
        <w:rPr>
          <w:b/>
          <w:sz w:val="20"/>
        </w:rPr>
      </w:pPr>
      <w:r w:rsidRPr="00F54B58">
        <w:rPr>
          <w:b/>
          <w:noProof/>
          <w:sz w:val="20"/>
        </w:rPr>
        <w:drawing>
          <wp:inline distT="0" distB="0" distL="0" distR="0" wp14:anchorId="7297B399" wp14:editId="1950820E">
            <wp:extent cx="2699657" cy="1876371"/>
            <wp:effectExtent l="0" t="0" r="571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moke_10x10.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18997" cy="1889813"/>
                    </a:xfrm>
                    <a:prstGeom prst="rect">
                      <a:avLst/>
                    </a:prstGeom>
                  </pic:spPr>
                </pic:pic>
              </a:graphicData>
            </a:graphic>
          </wp:inline>
        </w:drawing>
      </w:r>
      <w:r w:rsidRPr="00F54B58">
        <w:rPr>
          <w:b/>
          <w:noProof/>
          <w:sz w:val="20"/>
        </w:rPr>
        <w:drawing>
          <wp:inline distT="0" distB="0" distL="0" distR="0" wp14:anchorId="51D9727E" wp14:editId="0065604D">
            <wp:extent cx="2696993" cy="1874520"/>
            <wp:effectExtent l="0" t="0" r="825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op_10x10.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696993" cy="1874520"/>
                    </a:xfrm>
                    <a:prstGeom prst="rect">
                      <a:avLst/>
                    </a:prstGeom>
                  </pic:spPr>
                </pic:pic>
              </a:graphicData>
            </a:graphic>
          </wp:inline>
        </w:drawing>
      </w:r>
    </w:p>
    <w:p w14:paraId="11E7543F" w14:textId="095CE147" w:rsidR="00F54B58" w:rsidRPr="00F54B58" w:rsidRDefault="00F54B58" w:rsidP="008470F0">
      <w:pPr>
        <w:pStyle w:val="VAFigureCaption"/>
      </w:pPr>
      <w:r w:rsidRPr="008470F0">
        <w:rPr>
          <w:b/>
        </w:rPr>
        <w:t>Figure S</w:t>
      </w:r>
      <w:r w:rsidR="008877A8" w:rsidRPr="008470F0">
        <w:rPr>
          <w:b/>
        </w:rPr>
        <w:t>6</w:t>
      </w:r>
      <w:r w:rsidRPr="00F54B58">
        <w:t>. 2018 annual level smoke PM</w:t>
      </w:r>
      <w:r w:rsidRPr="00F54B58">
        <w:rPr>
          <w:vertAlign w:val="subscript"/>
        </w:rPr>
        <w:t>2.5</w:t>
      </w:r>
      <w:r w:rsidRPr="00F54B58">
        <w:t xml:space="preserve"> prediction distributions in the 100 km</w:t>
      </w:r>
      <w:r w:rsidRPr="00F54B58">
        <w:rPr>
          <w:vertAlign w:val="superscript"/>
        </w:rPr>
        <w:t>2</w:t>
      </w:r>
      <w:r w:rsidRPr="00F54B58">
        <w:t xml:space="preserve"> area in Sacramento, California (left). Population count at 1 km resolution in the same area (right).</w:t>
      </w:r>
    </w:p>
    <w:p w14:paraId="7BF335A3" w14:textId="0B45AEDD" w:rsidR="00F54B58" w:rsidRPr="00437A94" w:rsidRDefault="00F54B58" w:rsidP="0074026F">
      <w:pPr>
        <w:pStyle w:val="SMHeading"/>
        <w:rPr>
          <w:rFonts w:ascii="Arial" w:hAnsi="Arial" w:cs="Arial"/>
        </w:rPr>
      </w:pPr>
      <w:r>
        <w:rPr>
          <w:rFonts w:ascii="Arial" w:hAnsi="Arial" w:cs="Arial"/>
          <w:sz w:val="20"/>
          <w:szCs w:val="20"/>
        </w:rPr>
        <w:br w:type="page"/>
      </w:r>
    </w:p>
    <w:p w14:paraId="3C29CD8A" w14:textId="69638F50" w:rsidR="00F54B58" w:rsidRPr="00437A94" w:rsidRDefault="00F54B58" w:rsidP="003B215D">
      <w:pPr>
        <w:pStyle w:val="VDTableTitle"/>
      </w:pPr>
      <w:r w:rsidRPr="003B215D">
        <w:rPr>
          <w:b/>
        </w:rPr>
        <w:t>Table S</w:t>
      </w:r>
      <w:r w:rsidR="00536248" w:rsidRPr="003B215D">
        <w:rPr>
          <w:b/>
        </w:rPr>
        <w:t>1</w:t>
      </w:r>
      <w:r w:rsidRPr="00437A94">
        <w:t>. Variables Used in Random Forest Models</w:t>
      </w:r>
    </w:p>
    <w:tbl>
      <w:tblPr>
        <w:tblStyle w:val="TableGrid"/>
        <w:tblW w:w="0" w:type="auto"/>
        <w:tblInd w:w="0" w:type="dxa"/>
        <w:tblLook w:val="04A0" w:firstRow="1" w:lastRow="0" w:firstColumn="1" w:lastColumn="0" w:noHBand="0" w:noVBand="1"/>
      </w:tblPr>
      <w:tblGrid>
        <w:gridCol w:w="2030"/>
        <w:gridCol w:w="6600"/>
      </w:tblGrid>
      <w:tr w:rsidR="00F54B58" w:rsidRPr="00437A94" w14:paraId="1DCB6B32" w14:textId="77777777" w:rsidTr="008B04CD">
        <w:tc>
          <w:tcPr>
            <w:tcW w:w="2065" w:type="dxa"/>
            <w:vMerge w:val="restart"/>
            <w:tcBorders>
              <w:top w:val="single" w:sz="4" w:space="0" w:color="auto"/>
              <w:left w:val="single" w:sz="4" w:space="0" w:color="auto"/>
              <w:bottom w:val="single" w:sz="4" w:space="0" w:color="auto"/>
              <w:right w:val="single" w:sz="4" w:space="0" w:color="auto"/>
            </w:tcBorders>
            <w:vAlign w:val="center"/>
            <w:hideMark/>
          </w:tcPr>
          <w:p w14:paraId="2ABF0279" w14:textId="77777777" w:rsidR="00F54B58" w:rsidRPr="00437A94" w:rsidRDefault="00F54B58" w:rsidP="003B215D">
            <w:pPr>
              <w:pStyle w:val="TCTableBody"/>
            </w:pPr>
            <w:r w:rsidRPr="00437A94">
              <w:t>Ground Monitors</w:t>
            </w:r>
          </w:p>
        </w:tc>
        <w:tc>
          <w:tcPr>
            <w:tcW w:w="7110" w:type="dxa"/>
            <w:tcBorders>
              <w:top w:val="single" w:sz="4" w:space="0" w:color="auto"/>
              <w:left w:val="single" w:sz="4" w:space="0" w:color="auto"/>
              <w:bottom w:val="single" w:sz="4" w:space="0" w:color="auto"/>
              <w:right w:val="single" w:sz="4" w:space="0" w:color="auto"/>
            </w:tcBorders>
            <w:vAlign w:val="center"/>
            <w:hideMark/>
          </w:tcPr>
          <w:p w14:paraId="7CCE9F8A" w14:textId="77777777" w:rsidR="00F54B58" w:rsidRPr="00437A94" w:rsidRDefault="00F54B58" w:rsidP="003B215D">
            <w:pPr>
              <w:pStyle w:val="TCTableBody"/>
            </w:pPr>
            <w:r w:rsidRPr="00437A94">
              <w:t>EPA PM</w:t>
            </w:r>
            <w:r w:rsidRPr="00437A94">
              <w:rPr>
                <w:vertAlign w:val="subscript"/>
              </w:rPr>
              <w:t xml:space="preserve">2.5 </w:t>
            </w:r>
            <w:r w:rsidRPr="00437A94">
              <w:t xml:space="preserve">observations, Type: continues, Unit: </w:t>
            </w:r>
            <w:r w:rsidRPr="00437A94">
              <w:t>g/m</w:t>
            </w:r>
            <w:r w:rsidRPr="00437A94">
              <w:rPr>
                <w:vertAlign w:val="superscript"/>
              </w:rPr>
              <w:t>3</w:t>
            </w:r>
          </w:p>
        </w:tc>
      </w:tr>
      <w:tr w:rsidR="00F54B58" w:rsidRPr="00437A94" w14:paraId="2D685B8C"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1FDC0C99"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57DBFC3C" w14:textId="77777777" w:rsidR="00F54B58" w:rsidRPr="00437A94" w:rsidRDefault="00F54B58" w:rsidP="003B215D">
            <w:pPr>
              <w:pStyle w:val="TCTableBody"/>
            </w:pPr>
            <w:proofErr w:type="spellStart"/>
            <w:r w:rsidRPr="00437A94">
              <w:t>PurpleAir</w:t>
            </w:r>
            <w:proofErr w:type="spellEnd"/>
            <w:r w:rsidRPr="00437A94">
              <w:t xml:space="preserve"> PM</w:t>
            </w:r>
            <w:r w:rsidRPr="00437A94">
              <w:rPr>
                <w:vertAlign w:val="subscript"/>
              </w:rPr>
              <w:t>2.5</w:t>
            </w:r>
            <w:r w:rsidRPr="00437A94">
              <w:t xml:space="preserve"> observations, Type: continues, Unit: </w:t>
            </w:r>
            <w:r w:rsidRPr="00437A94">
              <w:t>g/m</w:t>
            </w:r>
            <w:r w:rsidRPr="00437A94">
              <w:rPr>
                <w:vertAlign w:val="superscript"/>
              </w:rPr>
              <w:t>3</w:t>
            </w:r>
          </w:p>
        </w:tc>
      </w:tr>
      <w:tr w:rsidR="00F54B58" w:rsidRPr="00437A94" w14:paraId="2635AFE3" w14:textId="77777777" w:rsidTr="008B04CD">
        <w:tc>
          <w:tcPr>
            <w:tcW w:w="2065" w:type="dxa"/>
            <w:vMerge w:val="restart"/>
            <w:tcBorders>
              <w:top w:val="single" w:sz="4" w:space="0" w:color="auto"/>
              <w:left w:val="single" w:sz="4" w:space="0" w:color="auto"/>
              <w:bottom w:val="single" w:sz="4" w:space="0" w:color="auto"/>
              <w:right w:val="single" w:sz="4" w:space="0" w:color="auto"/>
            </w:tcBorders>
            <w:vAlign w:val="center"/>
            <w:hideMark/>
          </w:tcPr>
          <w:p w14:paraId="178CC3DB" w14:textId="77777777" w:rsidR="00F54B58" w:rsidRPr="00437A94" w:rsidRDefault="00F54B58" w:rsidP="003B215D">
            <w:pPr>
              <w:pStyle w:val="TCTableBody"/>
            </w:pPr>
            <w:r w:rsidRPr="00437A94">
              <w:t>CMAQ Simulations</w:t>
            </w:r>
          </w:p>
        </w:tc>
        <w:tc>
          <w:tcPr>
            <w:tcW w:w="7110" w:type="dxa"/>
            <w:tcBorders>
              <w:top w:val="single" w:sz="4" w:space="0" w:color="auto"/>
              <w:left w:val="single" w:sz="4" w:space="0" w:color="auto"/>
              <w:bottom w:val="single" w:sz="4" w:space="0" w:color="auto"/>
              <w:right w:val="single" w:sz="4" w:space="0" w:color="auto"/>
            </w:tcBorders>
            <w:vAlign w:val="center"/>
            <w:hideMark/>
          </w:tcPr>
          <w:p w14:paraId="0E4272AB" w14:textId="77777777" w:rsidR="00F54B58" w:rsidRPr="00437A94" w:rsidRDefault="00F54B58" w:rsidP="003B215D">
            <w:pPr>
              <w:pStyle w:val="TCTableBody"/>
            </w:pPr>
            <w:r w:rsidRPr="00437A94">
              <w:t>Total PM</w:t>
            </w:r>
            <w:r w:rsidRPr="00437A94">
              <w:rPr>
                <w:vertAlign w:val="subscript"/>
              </w:rPr>
              <w:t>2.5</w:t>
            </w:r>
            <w:r w:rsidRPr="00437A94">
              <w:t xml:space="preserve"> simulations, Type: continues, Unit: </w:t>
            </w:r>
            <w:r w:rsidRPr="00437A94">
              <w:t>g/m</w:t>
            </w:r>
            <w:r w:rsidRPr="00437A94">
              <w:rPr>
                <w:vertAlign w:val="superscript"/>
              </w:rPr>
              <w:t>3</w:t>
            </w:r>
          </w:p>
        </w:tc>
      </w:tr>
      <w:tr w:rsidR="00F54B58" w:rsidRPr="00437A94" w14:paraId="26E722A2"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74A95FEB"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20D1AD03" w14:textId="77777777" w:rsidR="00F54B58" w:rsidRPr="00437A94" w:rsidRDefault="00F54B58" w:rsidP="003B215D">
            <w:pPr>
              <w:pStyle w:val="TCTableBody"/>
            </w:pPr>
            <w:r w:rsidRPr="00437A94">
              <w:t>Background PM</w:t>
            </w:r>
            <w:r w:rsidRPr="00437A94">
              <w:rPr>
                <w:vertAlign w:val="subscript"/>
              </w:rPr>
              <w:t>2.5</w:t>
            </w:r>
            <w:r w:rsidRPr="00437A94">
              <w:t xml:space="preserve"> simulations, Type: continues, Unit: </w:t>
            </w:r>
            <w:r w:rsidRPr="00437A94">
              <w:t>g/m</w:t>
            </w:r>
            <w:r w:rsidRPr="00437A94">
              <w:rPr>
                <w:vertAlign w:val="superscript"/>
              </w:rPr>
              <w:t>3</w:t>
            </w:r>
          </w:p>
        </w:tc>
      </w:tr>
      <w:tr w:rsidR="00F54B58" w:rsidRPr="00437A94" w14:paraId="085F2055" w14:textId="77777777" w:rsidTr="008B04CD">
        <w:tc>
          <w:tcPr>
            <w:tcW w:w="2065" w:type="dxa"/>
            <w:vMerge w:val="restart"/>
            <w:tcBorders>
              <w:top w:val="single" w:sz="4" w:space="0" w:color="auto"/>
              <w:left w:val="single" w:sz="4" w:space="0" w:color="auto"/>
              <w:bottom w:val="single" w:sz="4" w:space="0" w:color="auto"/>
              <w:right w:val="single" w:sz="4" w:space="0" w:color="auto"/>
            </w:tcBorders>
            <w:vAlign w:val="center"/>
            <w:hideMark/>
          </w:tcPr>
          <w:p w14:paraId="0C2872D4" w14:textId="77777777" w:rsidR="00F54B58" w:rsidRPr="00437A94" w:rsidRDefault="00F54B58" w:rsidP="003B215D">
            <w:pPr>
              <w:pStyle w:val="TCTableBody"/>
            </w:pPr>
            <w:r w:rsidRPr="00437A94">
              <w:t>MAIAC AOD</w:t>
            </w:r>
          </w:p>
        </w:tc>
        <w:tc>
          <w:tcPr>
            <w:tcW w:w="7110" w:type="dxa"/>
            <w:tcBorders>
              <w:top w:val="single" w:sz="4" w:space="0" w:color="auto"/>
              <w:left w:val="single" w:sz="4" w:space="0" w:color="auto"/>
              <w:bottom w:val="single" w:sz="4" w:space="0" w:color="auto"/>
              <w:right w:val="single" w:sz="4" w:space="0" w:color="auto"/>
            </w:tcBorders>
            <w:vAlign w:val="center"/>
            <w:hideMark/>
          </w:tcPr>
          <w:p w14:paraId="06C9D78E" w14:textId="77777777" w:rsidR="00F54B58" w:rsidRPr="00437A94" w:rsidRDefault="00F54B58" w:rsidP="003B215D">
            <w:pPr>
              <w:pStyle w:val="TCTableBody"/>
            </w:pPr>
            <w:r w:rsidRPr="00437A94">
              <w:t>Gap-filled AOD, Type: continues, Unit: dimensionless</w:t>
            </w:r>
          </w:p>
        </w:tc>
      </w:tr>
      <w:tr w:rsidR="00F54B58" w:rsidRPr="00437A94" w14:paraId="7C4C15B0"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446803C4"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65655A75" w14:textId="77777777" w:rsidR="00F54B58" w:rsidRPr="00437A94" w:rsidRDefault="00F54B58" w:rsidP="003B215D">
            <w:pPr>
              <w:pStyle w:val="TCTableBody"/>
            </w:pPr>
            <w:r w:rsidRPr="00437A94">
              <w:t>Gap-filling indictor, Type: categorical, 0 = observed, 1 = gap-filled</w:t>
            </w:r>
          </w:p>
        </w:tc>
      </w:tr>
      <w:tr w:rsidR="00F54B58" w:rsidRPr="00437A94" w14:paraId="537404F8" w14:textId="77777777" w:rsidTr="008B04CD">
        <w:tc>
          <w:tcPr>
            <w:tcW w:w="2065" w:type="dxa"/>
            <w:tcBorders>
              <w:top w:val="single" w:sz="4" w:space="0" w:color="auto"/>
              <w:left w:val="single" w:sz="4" w:space="0" w:color="auto"/>
              <w:bottom w:val="single" w:sz="4" w:space="0" w:color="auto"/>
              <w:right w:val="single" w:sz="4" w:space="0" w:color="auto"/>
            </w:tcBorders>
            <w:vAlign w:val="center"/>
            <w:hideMark/>
          </w:tcPr>
          <w:p w14:paraId="0DE90351" w14:textId="77777777" w:rsidR="00F54B58" w:rsidRPr="00437A94" w:rsidRDefault="00F54B58" w:rsidP="003B215D">
            <w:pPr>
              <w:pStyle w:val="TCTableBody"/>
            </w:pPr>
            <w:r w:rsidRPr="00437A94">
              <w:t>Cloud fractions</w:t>
            </w:r>
          </w:p>
        </w:tc>
        <w:tc>
          <w:tcPr>
            <w:tcW w:w="7110" w:type="dxa"/>
            <w:tcBorders>
              <w:top w:val="single" w:sz="4" w:space="0" w:color="auto"/>
              <w:left w:val="single" w:sz="4" w:space="0" w:color="auto"/>
              <w:bottom w:val="single" w:sz="4" w:space="0" w:color="auto"/>
              <w:right w:val="single" w:sz="4" w:space="0" w:color="auto"/>
            </w:tcBorders>
            <w:vAlign w:val="center"/>
            <w:hideMark/>
          </w:tcPr>
          <w:p w14:paraId="3F30F000" w14:textId="77777777" w:rsidR="00F54B58" w:rsidRPr="00437A94" w:rsidRDefault="00F54B58" w:rsidP="003B215D">
            <w:pPr>
              <w:pStyle w:val="TCTableBody"/>
            </w:pPr>
            <w:r w:rsidRPr="00437A94">
              <w:t>Cloud fraction, Type: continues, Unit: dimensionless</w:t>
            </w:r>
          </w:p>
        </w:tc>
      </w:tr>
      <w:tr w:rsidR="00F54B58" w:rsidRPr="00437A94" w14:paraId="78F6079E" w14:textId="77777777" w:rsidTr="008B04CD">
        <w:tc>
          <w:tcPr>
            <w:tcW w:w="2065" w:type="dxa"/>
            <w:vMerge w:val="restart"/>
            <w:tcBorders>
              <w:top w:val="single" w:sz="4" w:space="0" w:color="auto"/>
              <w:left w:val="single" w:sz="4" w:space="0" w:color="auto"/>
              <w:bottom w:val="single" w:sz="4" w:space="0" w:color="auto"/>
              <w:right w:val="single" w:sz="4" w:space="0" w:color="auto"/>
            </w:tcBorders>
            <w:vAlign w:val="center"/>
            <w:hideMark/>
          </w:tcPr>
          <w:p w14:paraId="24EF772F" w14:textId="77777777" w:rsidR="00F54B58" w:rsidRPr="00437A94" w:rsidRDefault="00F54B58" w:rsidP="003B215D">
            <w:pPr>
              <w:pStyle w:val="TCTableBody"/>
            </w:pPr>
            <w:r w:rsidRPr="00437A94">
              <w:t>Meteorological factors</w:t>
            </w:r>
          </w:p>
        </w:tc>
        <w:tc>
          <w:tcPr>
            <w:tcW w:w="7110" w:type="dxa"/>
            <w:tcBorders>
              <w:top w:val="single" w:sz="4" w:space="0" w:color="auto"/>
              <w:left w:val="single" w:sz="4" w:space="0" w:color="auto"/>
              <w:bottom w:val="single" w:sz="4" w:space="0" w:color="auto"/>
              <w:right w:val="single" w:sz="4" w:space="0" w:color="auto"/>
            </w:tcBorders>
            <w:vAlign w:val="center"/>
            <w:hideMark/>
          </w:tcPr>
          <w:p w14:paraId="11BC1ECB" w14:textId="77777777" w:rsidR="00F54B58" w:rsidRPr="00437A94" w:rsidRDefault="00F54B58" w:rsidP="003B215D">
            <w:pPr>
              <w:pStyle w:val="TCTableBody"/>
            </w:pPr>
            <w:r w:rsidRPr="00437A94">
              <w:t>Air temperature, Type: continues, Unit: K</w:t>
            </w:r>
          </w:p>
        </w:tc>
      </w:tr>
      <w:tr w:rsidR="00F54B58" w:rsidRPr="00437A94" w14:paraId="4A9AA3F1"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118F293E"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3C2DF848" w14:textId="77777777" w:rsidR="00F54B58" w:rsidRPr="00437A94" w:rsidRDefault="00F54B58" w:rsidP="003B215D">
            <w:pPr>
              <w:pStyle w:val="TCTableBody"/>
            </w:pPr>
            <w:r w:rsidRPr="00437A94">
              <w:t>Specific humidity, Type: continues, Unit:</w:t>
            </w:r>
            <w:r w:rsidRPr="00437A94">
              <w:rPr>
                <w:color w:val="212529"/>
                <w:shd w:val="clear" w:color="auto" w:fill="FFFFFF"/>
              </w:rPr>
              <w:t xml:space="preserve"> kg/kg</w:t>
            </w:r>
          </w:p>
        </w:tc>
      </w:tr>
      <w:tr w:rsidR="00F54B58" w:rsidRPr="00437A94" w14:paraId="728E8E7D"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299040D3"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1E13A430" w14:textId="77777777" w:rsidR="00F54B58" w:rsidRPr="00437A94" w:rsidRDefault="00F54B58" w:rsidP="003B215D">
            <w:pPr>
              <w:pStyle w:val="TCTableBody"/>
            </w:pPr>
            <w:r w:rsidRPr="00437A94">
              <w:t>Surface pressure, Type: continues, Unit: Pa</w:t>
            </w:r>
          </w:p>
        </w:tc>
      </w:tr>
      <w:tr w:rsidR="00F54B58" w:rsidRPr="00437A94" w14:paraId="382A624F"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61FD556F"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4EC35F43" w14:textId="77777777" w:rsidR="00F54B58" w:rsidRPr="00437A94" w:rsidRDefault="00F54B58" w:rsidP="003B215D">
            <w:pPr>
              <w:pStyle w:val="TCTableBody"/>
            </w:pPr>
            <w:r w:rsidRPr="00437A94">
              <w:t xml:space="preserve">Surface downward longwave radiation, Type: continues, Unit: </w:t>
            </w:r>
            <w:r w:rsidRPr="00437A94">
              <w:rPr>
                <w:color w:val="212529"/>
                <w:shd w:val="clear" w:color="auto" w:fill="FFFFFF"/>
              </w:rPr>
              <w:t>W/m</w:t>
            </w:r>
            <w:r w:rsidRPr="00437A94">
              <w:rPr>
                <w:color w:val="212529"/>
                <w:shd w:val="clear" w:color="auto" w:fill="FFFFFF"/>
                <w:vertAlign w:val="superscript"/>
              </w:rPr>
              <w:t>2</w:t>
            </w:r>
          </w:p>
        </w:tc>
      </w:tr>
      <w:tr w:rsidR="00F54B58" w:rsidRPr="00437A94" w14:paraId="6C26D251"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4D0A49CA"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1EBDA31A" w14:textId="77777777" w:rsidR="00F54B58" w:rsidRPr="00437A94" w:rsidRDefault="00F54B58" w:rsidP="003B215D">
            <w:pPr>
              <w:pStyle w:val="TCTableBody"/>
            </w:pPr>
            <w:r w:rsidRPr="00437A94">
              <w:t xml:space="preserve">Surface downward shortwave radiation, Type: continues, Unit: </w:t>
            </w:r>
            <w:r w:rsidRPr="00437A94">
              <w:rPr>
                <w:color w:val="212529"/>
                <w:shd w:val="clear" w:color="auto" w:fill="FFFFFF"/>
              </w:rPr>
              <w:t>W/m</w:t>
            </w:r>
            <w:r w:rsidRPr="00437A94">
              <w:rPr>
                <w:color w:val="212529"/>
                <w:shd w:val="clear" w:color="auto" w:fill="FFFFFF"/>
                <w:vertAlign w:val="superscript"/>
              </w:rPr>
              <w:t>2</w:t>
            </w:r>
          </w:p>
        </w:tc>
      </w:tr>
      <w:tr w:rsidR="00F54B58" w:rsidRPr="00437A94" w14:paraId="1E737171"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285F5E45"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6DB045D2" w14:textId="77777777" w:rsidR="00F54B58" w:rsidRPr="00437A94" w:rsidRDefault="00F54B58" w:rsidP="003B215D">
            <w:pPr>
              <w:pStyle w:val="TCTableBody"/>
            </w:pPr>
            <w:r w:rsidRPr="00437A94">
              <w:t>U wind component, Type: continues, Unit: m/s</w:t>
            </w:r>
          </w:p>
        </w:tc>
      </w:tr>
      <w:tr w:rsidR="00F54B58" w:rsidRPr="00437A94" w14:paraId="268F9DC2"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4DD3C21C"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4FCA7FA4" w14:textId="77777777" w:rsidR="00F54B58" w:rsidRPr="00437A94" w:rsidRDefault="00F54B58" w:rsidP="003B215D">
            <w:pPr>
              <w:pStyle w:val="TCTableBody"/>
            </w:pPr>
            <w:r w:rsidRPr="00437A94">
              <w:t>V wind component, Type: continues, Unit: m/s</w:t>
            </w:r>
          </w:p>
        </w:tc>
      </w:tr>
      <w:tr w:rsidR="00F54B58" w:rsidRPr="00437A94" w14:paraId="170F69DC"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6EA3D385"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1DF6906D" w14:textId="77777777" w:rsidR="00F54B58" w:rsidRPr="00437A94" w:rsidRDefault="00F54B58" w:rsidP="003B215D">
            <w:pPr>
              <w:pStyle w:val="TCTableBody"/>
            </w:pPr>
            <w:r w:rsidRPr="00437A94">
              <w:t>Total precipitation, Type: continues, Unit: dimensionless</w:t>
            </w:r>
          </w:p>
        </w:tc>
      </w:tr>
      <w:tr w:rsidR="00F54B58" w:rsidRPr="00437A94" w14:paraId="787FFE63"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455CE29B"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176E2B4E" w14:textId="77777777" w:rsidR="00F54B58" w:rsidRPr="00437A94" w:rsidRDefault="00F54B58" w:rsidP="003B215D">
            <w:pPr>
              <w:pStyle w:val="TCTableBody"/>
            </w:pPr>
            <w:r w:rsidRPr="00437A94">
              <w:t xml:space="preserve">Potential evaporation, Type: continues, Unit: </w:t>
            </w:r>
            <w:r w:rsidRPr="00437A94">
              <w:rPr>
                <w:color w:val="212529"/>
                <w:shd w:val="clear" w:color="auto" w:fill="FFFFFF"/>
              </w:rPr>
              <w:t>kg/m</w:t>
            </w:r>
            <w:r w:rsidRPr="00437A94">
              <w:rPr>
                <w:color w:val="212529"/>
                <w:shd w:val="clear" w:color="auto" w:fill="FFFFFF"/>
                <w:vertAlign w:val="superscript"/>
              </w:rPr>
              <w:t>2</w:t>
            </w:r>
          </w:p>
        </w:tc>
      </w:tr>
      <w:tr w:rsidR="00F54B58" w:rsidRPr="00437A94" w14:paraId="01BC2D93"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614F1EDD"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335FEAB7" w14:textId="77777777" w:rsidR="00F54B58" w:rsidRPr="00437A94" w:rsidRDefault="00F54B58" w:rsidP="003B215D">
            <w:pPr>
              <w:pStyle w:val="TCTableBody"/>
            </w:pPr>
            <w:r w:rsidRPr="00437A94">
              <w:t>Planetary boundary layer height, Type: continues, Unit: m</w:t>
            </w:r>
          </w:p>
        </w:tc>
      </w:tr>
      <w:tr w:rsidR="00F54B58" w:rsidRPr="00437A94" w14:paraId="5184F3D1" w14:textId="77777777" w:rsidTr="008B04CD">
        <w:tc>
          <w:tcPr>
            <w:tcW w:w="2065" w:type="dxa"/>
            <w:vMerge w:val="restart"/>
            <w:tcBorders>
              <w:top w:val="single" w:sz="4" w:space="0" w:color="auto"/>
              <w:left w:val="single" w:sz="4" w:space="0" w:color="auto"/>
              <w:bottom w:val="single" w:sz="4" w:space="0" w:color="auto"/>
              <w:right w:val="single" w:sz="4" w:space="0" w:color="auto"/>
            </w:tcBorders>
            <w:vAlign w:val="center"/>
            <w:hideMark/>
          </w:tcPr>
          <w:p w14:paraId="2B2D11A2" w14:textId="77777777" w:rsidR="00F54B58" w:rsidRPr="00437A94" w:rsidRDefault="00F54B58" w:rsidP="003B215D">
            <w:pPr>
              <w:pStyle w:val="TCTableBody"/>
            </w:pPr>
            <w:r w:rsidRPr="00437A94">
              <w:t>HMS data</w:t>
            </w:r>
          </w:p>
        </w:tc>
        <w:tc>
          <w:tcPr>
            <w:tcW w:w="7110" w:type="dxa"/>
            <w:tcBorders>
              <w:top w:val="single" w:sz="4" w:space="0" w:color="auto"/>
              <w:left w:val="single" w:sz="4" w:space="0" w:color="auto"/>
              <w:bottom w:val="single" w:sz="4" w:space="0" w:color="auto"/>
              <w:right w:val="single" w:sz="4" w:space="0" w:color="auto"/>
            </w:tcBorders>
            <w:vAlign w:val="center"/>
            <w:hideMark/>
          </w:tcPr>
          <w:p w14:paraId="7B0A344A" w14:textId="77777777" w:rsidR="00F54B58" w:rsidRPr="00437A94" w:rsidRDefault="00F54B58" w:rsidP="003B215D">
            <w:pPr>
              <w:pStyle w:val="TCTableBody"/>
            </w:pPr>
            <w:r w:rsidRPr="00437A94">
              <w:t>Total duration time, Type: continues, Unit: minute</w:t>
            </w:r>
          </w:p>
        </w:tc>
      </w:tr>
      <w:tr w:rsidR="00F54B58" w:rsidRPr="00437A94" w14:paraId="69B3C34A"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748A795B"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7F5E8F7E" w14:textId="77777777" w:rsidR="00F54B58" w:rsidRPr="00437A94" w:rsidRDefault="00F54B58" w:rsidP="003B215D">
            <w:pPr>
              <w:pStyle w:val="TCTableBody"/>
            </w:pPr>
            <w:r w:rsidRPr="00437A94">
              <w:t>Average smoke density, Type: continues, Unit: mg/m</w:t>
            </w:r>
            <w:r w:rsidRPr="00437A94">
              <w:rPr>
                <w:vertAlign w:val="superscript"/>
              </w:rPr>
              <w:t>3</w:t>
            </w:r>
          </w:p>
        </w:tc>
      </w:tr>
      <w:tr w:rsidR="00F54B58" w:rsidRPr="00437A94" w14:paraId="0B0E2E86" w14:textId="77777777" w:rsidTr="008B04CD">
        <w:tc>
          <w:tcPr>
            <w:tcW w:w="2065" w:type="dxa"/>
            <w:vMerge w:val="restart"/>
            <w:tcBorders>
              <w:top w:val="single" w:sz="4" w:space="0" w:color="auto"/>
              <w:left w:val="single" w:sz="4" w:space="0" w:color="auto"/>
              <w:bottom w:val="single" w:sz="4" w:space="0" w:color="auto"/>
              <w:right w:val="single" w:sz="4" w:space="0" w:color="auto"/>
            </w:tcBorders>
            <w:vAlign w:val="center"/>
            <w:hideMark/>
          </w:tcPr>
          <w:p w14:paraId="3057EB17" w14:textId="77777777" w:rsidR="00F54B58" w:rsidRPr="00437A94" w:rsidRDefault="00F54B58" w:rsidP="003B215D">
            <w:pPr>
              <w:pStyle w:val="TCTableBody"/>
            </w:pPr>
            <w:r w:rsidRPr="00437A94">
              <w:t>Land use data</w:t>
            </w:r>
          </w:p>
        </w:tc>
        <w:tc>
          <w:tcPr>
            <w:tcW w:w="7110" w:type="dxa"/>
            <w:tcBorders>
              <w:top w:val="single" w:sz="4" w:space="0" w:color="auto"/>
              <w:left w:val="single" w:sz="4" w:space="0" w:color="auto"/>
              <w:bottom w:val="single" w:sz="4" w:space="0" w:color="auto"/>
              <w:right w:val="single" w:sz="4" w:space="0" w:color="auto"/>
            </w:tcBorders>
            <w:vAlign w:val="center"/>
            <w:hideMark/>
          </w:tcPr>
          <w:p w14:paraId="37E298D6" w14:textId="77777777" w:rsidR="00F54B58" w:rsidRPr="00437A94" w:rsidRDefault="00F54B58" w:rsidP="003B215D">
            <w:pPr>
              <w:pStyle w:val="TCTableBody"/>
            </w:pPr>
            <w:r w:rsidRPr="00437A94">
              <w:t>Water fraction, Type: continues, Unit: dimensionless</w:t>
            </w:r>
          </w:p>
        </w:tc>
      </w:tr>
      <w:tr w:rsidR="00F54B58" w:rsidRPr="00437A94" w14:paraId="4A95131D"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3A1B89EB"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4D86E1E6" w14:textId="77777777" w:rsidR="00F54B58" w:rsidRPr="00437A94" w:rsidRDefault="00F54B58" w:rsidP="003B215D">
            <w:pPr>
              <w:pStyle w:val="TCTableBody"/>
            </w:pPr>
            <w:r w:rsidRPr="00437A94">
              <w:t>Developed fraction, Type: continues, Unit: dimensionless</w:t>
            </w:r>
          </w:p>
        </w:tc>
      </w:tr>
      <w:tr w:rsidR="00F54B58" w:rsidRPr="00437A94" w14:paraId="275C2859"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540B2237"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4A2C7A49" w14:textId="77777777" w:rsidR="00F54B58" w:rsidRPr="00437A94" w:rsidRDefault="00F54B58" w:rsidP="003B215D">
            <w:pPr>
              <w:pStyle w:val="TCTableBody"/>
            </w:pPr>
            <w:r w:rsidRPr="00437A94">
              <w:t>Barren fraction, Type: continues, Unit: dimensionless</w:t>
            </w:r>
          </w:p>
        </w:tc>
      </w:tr>
      <w:tr w:rsidR="00F54B58" w:rsidRPr="00437A94" w14:paraId="50A7C9D7"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1584B268"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1EBCEB9E" w14:textId="77777777" w:rsidR="00F54B58" w:rsidRPr="00437A94" w:rsidRDefault="00F54B58" w:rsidP="003B215D">
            <w:pPr>
              <w:pStyle w:val="TCTableBody"/>
            </w:pPr>
            <w:r w:rsidRPr="00437A94">
              <w:t>Forest fraction, Type: continues, Unit: dimensionless</w:t>
            </w:r>
          </w:p>
        </w:tc>
      </w:tr>
      <w:tr w:rsidR="00F54B58" w:rsidRPr="00437A94" w14:paraId="53A0A5F1"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4FF714D9"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54E79735" w14:textId="77777777" w:rsidR="00F54B58" w:rsidRPr="00437A94" w:rsidRDefault="00F54B58" w:rsidP="003B215D">
            <w:pPr>
              <w:pStyle w:val="TCTableBody"/>
            </w:pPr>
            <w:r w:rsidRPr="00437A94">
              <w:t>Shrubland fraction, Type: continues, Unit: dimensionless</w:t>
            </w:r>
          </w:p>
        </w:tc>
      </w:tr>
      <w:tr w:rsidR="00F54B58" w:rsidRPr="00437A94" w14:paraId="794299A9"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550AF8A6"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20F1D9F0" w14:textId="77777777" w:rsidR="00F54B58" w:rsidRPr="00437A94" w:rsidRDefault="00F54B58" w:rsidP="003B215D">
            <w:pPr>
              <w:pStyle w:val="TCTableBody"/>
            </w:pPr>
            <w:r w:rsidRPr="00437A94">
              <w:t>Herbaceous fraction, Type: continues, Unit: dimensionless</w:t>
            </w:r>
          </w:p>
        </w:tc>
      </w:tr>
      <w:tr w:rsidR="00F54B58" w:rsidRPr="00437A94" w14:paraId="51C82026"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0B0DE18F"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2E92D37D" w14:textId="77777777" w:rsidR="00F54B58" w:rsidRPr="00437A94" w:rsidRDefault="00F54B58" w:rsidP="003B215D">
            <w:pPr>
              <w:pStyle w:val="TCTableBody"/>
            </w:pPr>
            <w:r w:rsidRPr="00437A94">
              <w:t>Cultivated fraction, Type: continues, Unit: dimensionless</w:t>
            </w:r>
          </w:p>
        </w:tc>
      </w:tr>
      <w:tr w:rsidR="00F54B58" w:rsidRPr="00437A94" w14:paraId="321EECD0"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0586456C"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0B21FE21" w14:textId="77777777" w:rsidR="00F54B58" w:rsidRPr="00437A94" w:rsidRDefault="00F54B58" w:rsidP="003B215D">
            <w:pPr>
              <w:pStyle w:val="TCTableBody"/>
            </w:pPr>
            <w:r w:rsidRPr="00437A94">
              <w:t>Wetland fraction, Type: continues, Unit: dimensionless</w:t>
            </w:r>
          </w:p>
        </w:tc>
      </w:tr>
      <w:tr w:rsidR="00F54B58" w:rsidRPr="00437A94" w14:paraId="5B2F7093"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676FC393"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45AEBA57" w14:textId="77777777" w:rsidR="00F54B58" w:rsidRPr="00437A94" w:rsidRDefault="00F54B58" w:rsidP="003B215D">
            <w:pPr>
              <w:pStyle w:val="TCTableBody"/>
            </w:pPr>
            <w:r w:rsidRPr="00437A94">
              <w:t>Population, Type: continues, Unit: dimensionless</w:t>
            </w:r>
          </w:p>
        </w:tc>
      </w:tr>
      <w:tr w:rsidR="00F54B58" w:rsidRPr="00437A94" w14:paraId="007139A7"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45FE907E"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51FA0A7D" w14:textId="77777777" w:rsidR="00F54B58" w:rsidRPr="00437A94" w:rsidRDefault="00F54B58" w:rsidP="003B215D">
            <w:pPr>
              <w:pStyle w:val="TCTableBody"/>
            </w:pPr>
            <w:r w:rsidRPr="00437A94">
              <w:t>Highway length, Type: continues, Unit: m</w:t>
            </w:r>
          </w:p>
        </w:tc>
      </w:tr>
      <w:tr w:rsidR="00F54B58" w:rsidRPr="00437A94" w14:paraId="3ED761D7"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12BD5FC9"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06106AA1" w14:textId="77777777" w:rsidR="00F54B58" w:rsidRPr="00437A94" w:rsidRDefault="00F54B58" w:rsidP="003B215D">
            <w:pPr>
              <w:pStyle w:val="TCTableBody"/>
            </w:pPr>
            <w:r w:rsidRPr="00437A94">
              <w:t>Primary road length, Type: continues, Unit: m</w:t>
            </w:r>
          </w:p>
        </w:tc>
      </w:tr>
      <w:tr w:rsidR="00F54B58" w:rsidRPr="00437A94" w14:paraId="04E0F981"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67D151E7"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643FF683" w14:textId="77777777" w:rsidR="00F54B58" w:rsidRPr="00437A94" w:rsidRDefault="00F54B58" w:rsidP="003B215D">
            <w:pPr>
              <w:pStyle w:val="TCTableBody"/>
            </w:pPr>
            <w:r w:rsidRPr="00437A94">
              <w:t>Secondary road length, Type: continues, Unit: m</w:t>
            </w:r>
          </w:p>
        </w:tc>
      </w:tr>
      <w:tr w:rsidR="00F54B58" w:rsidRPr="00437A94" w14:paraId="79AF8188"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45D06B48"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67B08371" w14:textId="77777777" w:rsidR="00F54B58" w:rsidRPr="00437A94" w:rsidRDefault="00F54B58" w:rsidP="003B215D">
            <w:pPr>
              <w:pStyle w:val="TCTableBody"/>
            </w:pPr>
            <w:r w:rsidRPr="00437A94">
              <w:rPr>
                <w:color w:val="000000"/>
              </w:rPr>
              <w:t>Tertiary</w:t>
            </w:r>
            <w:r w:rsidRPr="00437A94">
              <w:rPr>
                <w:shd w:val="clear" w:color="auto" w:fill="FFFFFF"/>
              </w:rPr>
              <w:t xml:space="preserve"> road length,</w:t>
            </w:r>
            <w:r w:rsidRPr="00437A94">
              <w:t xml:space="preserve"> Type: continues, Unit: m</w:t>
            </w:r>
          </w:p>
        </w:tc>
      </w:tr>
      <w:tr w:rsidR="00F54B58" w:rsidRPr="00437A94" w14:paraId="3B4BC5F7" w14:textId="77777777" w:rsidTr="008B04CD">
        <w:tc>
          <w:tcPr>
            <w:tcW w:w="0" w:type="auto"/>
            <w:vMerge/>
            <w:tcBorders>
              <w:top w:val="single" w:sz="4" w:space="0" w:color="auto"/>
              <w:left w:val="single" w:sz="4" w:space="0" w:color="auto"/>
              <w:bottom w:val="single" w:sz="4" w:space="0" w:color="auto"/>
              <w:right w:val="single" w:sz="4" w:space="0" w:color="auto"/>
            </w:tcBorders>
            <w:vAlign w:val="center"/>
            <w:hideMark/>
          </w:tcPr>
          <w:p w14:paraId="5D09256E" w14:textId="77777777" w:rsidR="00F54B58" w:rsidRPr="00437A94" w:rsidRDefault="00F54B58" w:rsidP="003B215D">
            <w:pPr>
              <w:pStyle w:val="TCTableBody"/>
            </w:pPr>
          </w:p>
        </w:tc>
        <w:tc>
          <w:tcPr>
            <w:tcW w:w="7110" w:type="dxa"/>
            <w:tcBorders>
              <w:top w:val="single" w:sz="4" w:space="0" w:color="auto"/>
              <w:left w:val="single" w:sz="4" w:space="0" w:color="auto"/>
              <w:bottom w:val="single" w:sz="4" w:space="0" w:color="auto"/>
              <w:right w:val="single" w:sz="4" w:space="0" w:color="auto"/>
            </w:tcBorders>
            <w:vAlign w:val="center"/>
            <w:hideMark/>
          </w:tcPr>
          <w:p w14:paraId="42EDE3DF" w14:textId="77777777" w:rsidR="00F54B58" w:rsidRPr="00437A94" w:rsidRDefault="00F54B58" w:rsidP="003B215D">
            <w:pPr>
              <w:pStyle w:val="TCTableBody"/>
              <w:rPr>
                <w:color w:val="000000"/>
              </w:rPr>
            </w:pPr>
            <w:r w:rsidRPr="00437A94">
              <w:rPr>
                <w:color w:val="000000"/>
              </w:rPr>
              <w:t>Local road length,</w:t>
            </w:r>
            <w:r w:rsidRPr="00437A94">
              <w:t xml:space="preserve"> Type: continues, Unit: m</w:t>
            </w:r>
          </w:p>
        </w:tc>
      </w:tr>
      <w:tr w:rsidR="00F54B58" w:rsidRPr="00437A94" w14:paraId="7356823B" w14:textId="77777777" w:rsidTr="008B04CD">
        <w:tc>
          <w:tcPr>
            <w:tcW w:w="2065" w:type="dxa"/>
            <w:tcBorders>
              <w:top w:val="single" w:sz="4" w:space="0" w:color="auto"/>
              <w:left w:val="single" w:sz="4" w:space="0" w:color="auto"/>
              <w:bottom w:val="single" w:sz="4" w:space="0" w:color="auto"/>
              <w:right w:val="single" w:sz="4" w:space="0" w:color="auto"/>
            </w:tcBorders>
            <w:vAlign w:val="center"/>
            <w:hideMark/>
          </w:tcPr>
          <w:p w14:paraId="64F67A68" w14:textId="77777777" w:rsidR="00F54B58" w:rsidRPr="00437A94" w:rsidRDefault="00F54B58" w:rsidP="003B215D">
            <w:pPr>
              <w:pStyle w:val="TCTableBody"/>
            </w:pPr>
            <w:r w:rsidRPr="00437A94">
              <w:t>Elevation</w:t>
            </w:r>
          </w:p>
        </w:tc>
        <w:tc>
          <w:tcPr>
            <w:tcW w:w="7110" w:type="dxa"/>
            <w:tcBorders>
              <w:top w:val="single" w:sz="4" w:space="0" w:color="auto"/>
              <w:left w:val="single" w:sz="4" w:space="0" w:color="auto"/>
              <w:bottom w:val="single" w:sz="4" w:space="0" w:color="auto"/>
              <w:right w:val="single" w:sz="4" w:space="0" w:color="auto"/>
            </w:tcBorders>
            <w:vAlign w:val="center"/>
            <w:hideMark/>
          </w:tcPr>
          <w:p w14:paraId="5EC2D447" w14:textId="77777777" w:rsidR="00F54B58" w:rsidRPr="00437A94" w:rsidRDefault="00F54B58" w:rsidP="003B215D">
            <w:pPr>
              <w:pStyle w:val="TCTableBody"/>
              <w:rPr>
                <w:color w:val="000000"/>
              </w:rPr>
            </w:pPr>
            <w:r w:rsidRPr="00437A94">
              <w:rPr>
                <w:color w:val="000000"/>
              </w:rPr>
              <w:t>Elevation,</w:t>
            </w:r>
            <w:r w:rsidRPr="00437A94">
              <w:t xml:space="preserve"> Type: continues, Unit: m</w:t>
            </w:r>
          </w:p>
        </w:tc>
      </w:tr>
      <w:tr w:rsidR="00F54B58" w:rsidRPr="00437A94" w14:paraId="37129521" w14:textId="77777777" w:rsidTr="008B04CD">
        <w:tc>
          <w:tcPr>
            <w:tcW w:w="2065" w:type="dxa"/>
            <w:tcBorders>
              <w:top w:val="single" w:sz="4" w:space="0" w:color="auto"/>
              <w:left w:val="single" w:sz="4" w:space="0" w:color="auto"/>
              <w:bottom w:val="single" w:sz="4" w:space="0" w:color="auto"/>
              <w:right w:val="single" w:sz="4" w:space="0" w:color="auto"/>
            </w:tcBorders>
            <w:vAlign w:val="center"/>
            <w:hideMark/>
          </w:tcPr>
          <w:p w14:paraId="58CEF47D" w14:textId="77777777" w:rsidR="00F54B58" w:rsidRPr="00437A94" w:rsidRDefault="00F54B58" w:rsidP="003B215D">
            <w:pPr>
              <w:pStyle w:val="TCTableBody"/>
            </w:pPr>
            <w:r w:rsidRPr="00437A94">
              <w:t>Climate regions</w:t>
            </w:r>
          </w:p>
        </w:tc>
        <w:tc>
          <w:tcPr>
            <w:tcW w:w="7110" w:type="dxa"/>
            <w:tcBorders>
              <w:top w:val="single" w:sz="4" w:space="0" w:color="auto"/>
              <w:left w:val="single" w:sz="4" w:space="0" w:color="auto"/>
              <w:bottom w:val="single" w:sz="4" w:space="0" w:color="auto"/>
              <w:right w:val="single" w:sz="4" w:space="0" w:color="auto"/>
            </w:tcBorders>
            <w:vAlign w:val="center"/>
            <w:hideMark/>
          </w:tcPr>
          <w:p w14:paraId="16863E59" w14:textId="77777777" w:rsidR="00F54B58" w:rsidRPr="00437A94" w:rsidRDefault="00F54B58" w:rsidP="003B215D">
            <w:pPr>
              <w:pStyle w:val="TCTableBody"/>
              <w:rPr>
                <w:color w:val="000000"/>
              </w:rPr>
            </w:pPr>
            <w:r w:rsidRPr="00437A94">
              <w:rPr>
                <w:color w:val="000000" w:themeColor="text1"/>
              </w:rPr>
              <w:t>Climate region,</w:t>
            </w:r>
            <w:r w:rsidRPr="00437A94">
              <w:rPr>
                <w:color w:val="4F81BD" w:themeColor="accent1"/>
              </w:rPr>
              <w:t xml:space="preserve"> </w:t>
            </w:r>
            <w:r w:rsidRPr="00437A94">
              <w:t>Type: categorical, 1-Central, 2-East North Central, 3-Northeast, 4-Northwest, 5-South, 6-Southeast, 7-Southwest, 8-West, 9-West North Central</w:t>
            </w:r>
          </w:p>
        </w:tc>
      </w:tr>
    </w:tbl>
    <w:p w14:paraId="5EEFE0B0" w14:textId="77777777" w:rsidR="00F54B58" w:rsidRPr="00437A94" w:rsidRDefault="00F54B58" w:rsidP="00F54B58">
      <w:pPr>
        <w:rPr>
          <w:rFonts w:ascii="Arial" w:hAnsi="Arial" w:cs="Arial"/>
          <w:sz w:val="20"/>
        </w:rPr>
      </w:pPr>
    </w:p>
    <w:p w14:paraId="513FA527" w14:textId="0FAB010B" w:rsidR="00F54B58" w:rsidRPr="00437A94" w:rsidRDefault="00F54B58" w:rsidP="00F54B58">
      <w:pPr>
        <w:pStyle w:val="SMcaption"/>
        <w:rPr>
          <w:rFonts w:ascii="Arial" w:hAnsi="Arial" w:cs="Arial"/>
          <w:sz w:val="20"/>
        </w:rPr>
      </w:pPr>
      <w:r w:rsidRPr="00437A94">
        <w:rPr>
          <w:rFonts w:ascii="Arial" w:hAnsi="Arial" w:cs="Arial"/>
          <w:sz w:val="20"/>
        </w:rPr>
        <w:br w:type="page"/>
      </w:r>
    </w:p>
    <w:p w14:paraId="77438B23" w14:textId="53C3FCF4" w:rsidR="00F54B58" w:rsidRPr="00437A94" w:rsidRDefault="00F54B58" w:rsidP="003B215D">
      <w:pPr>
        <w:pStyle w:val="VDTableTitle"/>
      </w:pPr>
      <w:r w:rsidRPr="003B215D">
        <w:rPr>
          <w:b/>
        </w:rPr>
        <w:t>Table S</w:t>
      </w:r>
      <w:r w:rsidR="00536248" w:rsidRPr="003B215D">
        <w:rPr>
          <w:b/>
        </w:rPr>
        <w:t>2</w:t>
      </w:r>
      <w:r w:rsidRPr="00437A94">
        <w:t xml:space="preserve">. Summaries of </w:t>
      </w:r>
      <w:r w:rsidR="007E7234">
        <w:t>overall</w:t>
      </w:r>
      <w:r w:rsidRPr="00437A94">
        <w:t xml:space="preserve">, spatial and temporal 20-fold CV for </w:t>
      </w:r>
      <w:r w:rsidR="007E7234">
        <w:t>models in the smoke-impacted and no-smoke regions</w:t>
      </w:r>
    </w:p>
    <w:tbl>
      <w:tblPr>
        <w:tblStyle w:val="TableGrid"/>
        <w:tblW w:w="9072" w:type="dxa"/>
        <w:tblInd w:w="5" w:type="dxa"/>
        <w:tblLook w:val="0420" w:firstRow="1" w:lastRow="0" w:firstColumn="0" w:lastColumn="0" w:noHBand="0" w:noVBand="1"/>
      </w:tblPr>
      <w:tblGrid>
        <w:gridCol w:w="1043"/>
        <w:gridCol w:w="1599"/>
        <w:gridCol w:w="1293"/>
        <w:gridCol w:w="1278"/>
        <w:gridCol w:w="1285"/>
        <w:gridCol w:w="1292"/>
        <w:gridCol w:w="1282"/>
      </w:tblGrid>
      <w:tr w:rsidR="00F54B58" w:rsidRPr="007E7234" w14:paraId="2270FEA0" w14:textId="77777777" w:rsidTr="008B04CD">
        <w:trPr>
          <w:trHeight w:val="432"/>
        </w:trPr>
        <w:tc>
          <w:tcPr>
            <w:tcW w:w="2642" w:type="dxa"/>
            <w:gridSpan w:val="2"/>
            <w:vAlign w:val="center"/>
            <w:hideMark/>
          </w:tcPr>
          <w:p w14:paraId="753DAD0E" w14:textId="4675150B" w:rsidR="00F54B58" w:rsidRPr="007E7234" w:rsidRDefault="007E7234" w:rsidP="007E7234">
            <w:pPr>
              <w:pStyle w:val="TCTableBody"/>
              <w:rPr>
                <w:b/>
              </w:rPr>
            </w:pPr>
            <w:r>
              <w:rPr>
                <w:b/>
              </w:rPr>
              <w:t xml:space="preserve">Smoke-impacted </w:t>
            </w:r>
            <w:r w:rsidR="00F54B58" w:rsidRPr="007E7234">
              <w:rPr>
                <w:b/>
              </w:rPr>
              <w:t>Model</w:t>
            </w:r>
          </w:p>
        </w:tc>
        <w:tc>
          <w:tcPr>
            <w:tcW w:w="1293" w:type="dxa"/>
            <w:vAlign w:val="center"/>
            <w:hideMark/>
          </w:tcPr>
          <w:p w14:paraId="5A24EF4A" w14:textId="77777777" w:rsidR="00F54B58" w:rsidRPr="007E7234" w:rsidRDefault="00F54B58" w:rsidP="007E7234">
            <w:pPr>
              <w:pStyle w:val="TCTableBody"/>
              <w:rPr>
                <w:b/>
              </w:rPr>
            </w:pPr>
            <w:r w:rsidRPr="007E7234">
              <w:rPr>
                <w:b/>
                <w:bCs/>
              </w:rPr>
              <w:t>N</w:t>
            </w:r>
          </w:p>
        </w:tc>
        <w:tc>
          <w:tcPr>
            <w:tcW w:w="1278" w:type="dxa"/>
            <w:vAlign w:val="center"/>
            <w:hideMark/>
          </w:tcPr>
          <w:p w14:paraId="55FCD7CD" w14:textId="77777777" w:rsidR="00F54B58" w:rsidRPr="007E7234" w:rsidRDefault="00F54B58" w:rsidP="007E7234">
            <w:pPr>
              <w:pStyle w:val="TCTableBody"/>
              <w:rPr>
                <w:b/>
              </w:rPr>
            </w:pPr>
            <w:r w:rsidRPr="007E7234">
              <w:rPr>
                <w:b/>
                <w:bCs/>
              </w:rPr>
              <w:t>R</w:t>
            </w:r>
            <w:r w:rsidRPr="007E7234">
              <w:rPr>
                <w:b/>
                <w:bCs/>
                <w:vertAlign w:val="superscript"/>
              </w:rPr>
              <w:t>2</w:t>
            </w:r>
          </w:p>
        </w:tc>
        <w:tc>
          <w:tcPr>
            <w:tcW w:w="1285" w:type="dxa"/>
            <w:vAlign w:val="center"/>
            <w:hideMark/>
          </w:tcPr>
          <w:p w14:paraId="5FEFBF38" w14:textId="77777777" w:rsidR="00F54B58" w:rsidRPr="007E7234" w:rsidRDefault="00F54B58" w:rsidP="007E7234">
            <w:pPr>
              <w:pStyle w:val="TCTableBody"/>
              <w:rPr>
                <w:b/>
              </w:rPr>
            </w:pPr>
            <w:r w:rsidRPr="007E7234">
              <w:rPr>
                <w:b/>
                <w:bCs/>
              </w:rPr>
              <w:t>RMSE</w:t>
            </w:r>
          </w:p>
        </w:tc>
        <w:tc>
          <w:tcPr>
            <w:tcW w:w="1292" w:type="dxa"/>
            <w:vAlign w:val="center"/>
            <w:hideMark/>
          </w:tcPr>
          <w:p w14:paraId="0B87A8D4" w14:textId="77777777" w:rsidR="00F54B58" w:rsidRPr="007E7234" w:rsidRDefault="00F54B58" w:rsidP="007E7234">
            <w:pPr>
              <w:pStyle w:val="TCTableBody"/>
              <w:rPr>
                <w:b/>
              </w:rPr>
            </w:pPr>
            <w:r w:rsidRPr="007E7234">
              <w:rPr>
                <w:b/>
                <w:bCs/>
              </w:rPr>
              <w:t>Intercept</w:t>
            </w:r>
          </w:p>
        </w:tc>
        <w:tc>
          <w:tcPr>
            <w:tcW w:w="1282" w:type="dxa"/>
            <w:vAlign w:val="center"/>
            <w:hideMark/>
          </w:tcPr>
          <w:p w14:paraId="6E648C8D" w14:textId="77777777" w:rsidR="00F54B58" w:rsidRPr="007E7234" w:rsidRDefault="00F54B58" w:rsidP="007E7234">
            <w:pPr>
              <w:pStyle w:val="TCTableBody"/>
              <w:rPr>
                <w:b/>
              </w:rPr>
            </w:pPr>
            <w:r w:rsidRPr="007E7234">
              <w:rPr>
                <w:b/>
                <w:bCs/>
              </w:rPr>
              <w:t>Slope</w:t>
            </w:r>
          </w:p>
        </w:tc>
      </w:tr>
      <w:tr w:rsidR="00F54B58" w:rsidRPr="00437A94" w14:paraId="0BB127AB" w14:textId="77777777" w:rsidTr="008B04CD">
        <w:trPr>
          <w:trHeight w:val="432"/>
        </w:trPr>
        <w:tc>
          <w:tcPr>
            <w:tcW w:w="1043" w:type="dxa"/>
            <w:vMerge w:val="restart"/>
            <w:hideMark/>
          </w:tcPr>
          <w:p w14:paraId="63E50E46" w14:textId="77777777" w:rsidR="00F54B58" w:rsidRPr="00437A94" w:rsidRDefault="00F54B58" w:rsidP="007E7234">
            <w:pPr>
              <w:pStyle w:val="TCTableBody"/>
            </w:pPr>
            <w:r w:rsidRPr="00437A94">
              <w:t>Daily</w:t>
            </w:r>
          </w:p>
        </w:tc>
        <w:tc>
          <w:tcPr>
            <w:tcW w:w="1599" w:type="dxa"/>
            <w:hideMark/>
          </w:tcPr>
          <w:p w14:paraId="65617E93" w14:textId="77777777" w:rsidR="00F54B58" w:rsidRPr="00437A94" w:rsidRDefault="00F54B58" w:rsidP="007E7234">
            <w:pPr>
              <w:pStyle w:val="TCTableBody"/>
            </w:pPr>
            <w:r w:rsidRPr="00437A94">
              <w:t>Random 20-fold CV</w:t>
            </w:r>
          </w:p>
        </w:tc>
        <w:tc>
          <w:tcPr>
            <w:tcW w:w="1293" w:type="dxa"/>
            <w:hideMark/>
          </w:tcPr>
          <w:p w14:paraId="6841C3DD" w14:textId="77777777" w:rsidR="00F54B58" w:rsidRPr="00437A94" w:rsidRDefault="00F54B58" w:rsidP="007E7234">
            <w:pPr>
              <w:pStyle w:val="TCTableBody"/>
            </w:pPr>
            <w:r w:rsidRPr="00437A94">
              <w:t>1,657,449</w:t>
            </w:r>
          </w:p>
        </w:tc>
        <w:tc>
          <w:tcPr>
            <w:tcW w:w="1278" w:type="dxa"/>
            <w:hideMark/>
          </w:tcPr>
          <w:p w14:paraId="3E03D5CB" w14:textId="77777777" w:rsidR="00F54B58" w:rsidRPr="00437A94" w:rsidRDefault="00F54B58" w:rsidP="007E7234">
            <w:pPr>
              <w:pStyle w:val="TCTableBody"/>
            </w:pPr>
            <w:r w:rsidRPr="00437A94">
              <w:t>0.75</w:t>
            </w:r>
          </w:p>
        </w:tc>
        <w:tc>
          <w:tcPr>
            <w:tcW w:w="1285" w:type="dxa"/>
            <w:hideMark/>
          </w:tcPr>
          <w:p w14:paraId="342DA4CA" w14:textId="77777777" w:rsidR="00F54B58" w:rsidRPr="00437A94" w:rsidRDefault="00F54B58" w:rsidP="007E7234">
            <w:pPr>
              <w:pStyle w:val="TCTableBody"/>
            </w:pPr>
            <w:r w:rsidRPr="00437A94">
              <w:t>4.59</w:t>
            </w:r>
          </w:p>
        </w:tc>
        <w:tc>
          <w:tcPr>
            <w:tcW w:w="1292" w:type="dxa"/>
            <w:hideMark/>
          </w:tcPr>
          <w:p w14:paraId="56179D44" w14:textId="77777777" w:rsidR="00F54B58" w:rsidRPr="00437A94" w:rsidRDefault="00F54B58" w:rsidP="007E7234">
            <w:pPr>
              <w:pStyle w:val="TCTableBody"/>
            </w:pPr>
            <w:r w:rsidRPr="00437A94">
              <w:t>-0.89</w:t>
            </w:r>
          </w:p>
        </w:tc>
        <w:tc>
          <w:tcPr>
            <w:tcW w:w="1282" w:type="dxa"/>
            <w:hideMark/>
          </w:tcPr>
          <w:p w14:paraId="62F92945" w14:textId="77777777" w:rsidR="00F54B58" w:rsidRPr="00437A94" w:rsidRDefault="00F54B58" w:rsidP="007E7234">
            <w:pPr>
              <w:pStyle w:val="TCTableBody"/>
            </w:pPr>
            <w:r w:rsidRPr="00437A94">
              <w:t>1.06</w:t>
            </w:r>
          </w:p>
        </w:tc>
      </w:tr>
      <w:tr w:rsidR="00F54B58" w:rsidRPr="00437A94" w14:paraId="64D4734E" w14:textId="77777777" w:rsidTr="008B04CD">
        <w:trPr>
          <w:trHeight w:val="432"/>
        </w:trPr>
        <w:tc>
          <w:tcPr>
            <w:tcW w:w="1043" w:type="dxa"/>
            <w:vMerge/>
            <w:hideMark/>
          </w:tcPr>
          <w:p w14:paraId="264B784E" w14:textId="77777777" w:rsidR="00F54B58" w:rsidRPr="00437A94" w:rsidRDefault="00F54B58" w:rsidP="007E7234">
            <w:pPr>
              <w:pStyle w:val="TCTableBody"/>
            </w:pPr>
          </w:p>
        </w:tc>
        <w:tc>
          <w:tcPr>
            <w:tcW w:w="1599" w:type="dxa"/>
            <w:hideMark/>
          </w:tcPr>
          <w:p w14:paraId="3853101E" w14:textId="77777777" w:rsidR="00F54B58" w:rsidRPr="00437A94" w:rsidRDefault="00F54B58" w:rsidP="007E7234">
            <w:pPr>
              <w:pStyle w:val="TCTableBody"/>
            </w:pPr>
            <w:r w:rsidRPr="00437A94">
              <w:t>Spatial 20-fold CV</w:t>
            </w:r>
          </w:p>
        </w:tc>
        <w:tc>
          <w:tcPr>
            <w:tcW w:w="1293" w:type="dxa"/>
            <w:hideMark/>
          </w:tcPr>
          <w:p w14:paraId="659E292F" w14:textId="77777777" w:rsidR="00F54B58" w:rsidRPr="00437A94" w:rsidRDefault="00F54B58" w:rsidP="007E7234">
            <w:pPr>
              <w:pStyle w:val="TCTableBody"/>
            </w:pPr>
            <w:r w:rsidRPr="00437A94">
              <w:t>1,657,449</w:t>
            </w:r>
          </w:p>
        </w:tc>
        <w:tc>
          <w:tcPr>
            <w:tcW w:w="1278" w:type="dxa"/>
            <w:hideMark/>
          </w:tcPr>
          <w:p w14:paraId="7F9EEB8D" w14:textId="77777777" w:rsidR="00F54B58" w:rsidRPr="00437A94" w:rsidRDefault="00F54B58" w:rsidP="007E7234">
            <w:pPr>
              <w:pStyle w:val="TCTableBody"/>
            </w:pPr>
            <w:r w:rsidRPr="00437A94">
              <w:t>0.59</w:t>
            </w:r>
          </w:p>
        </w:tc>
        <w:tc>
          <w:tcPr>
            <w:tcW w:w="1285" w:type="dxa"/>
            <w:hideMark/>
          </w:tcPr>
          <w:p w14:paraId="0EBF8D9E" w14:textId="77777777" w:rsidR="00F54B58" w:rsidRPr="00437A94" w:rsidRDefault="00F54B58" w:rsidP="007E7234">
            <w:pPr>
              <w:pStyle w:val="TCTableBody"/>
            </w:pPr>
            <w:r w:rsidRPr="00437A94">
              <w:t>5.88</w:t>
            </w:r>
          </w:p>
        </w:tc>
        <w:tc>
          <w:tcPr>
            <w:tcW w:w="1292" w:type="dxa"/>
            <w:hideMark/>
          </w:tcPr>
          <w:p w14:paraId="65A89095" w14:textId="77777777" w:rsidR="00F54B58" w:rsidRPr="00437A94" w:rsidRDefault="00F54B58" w:rsidP="007E7234">
            <w:pPr>
              <w:pStyle w:val="TCTableBody"/>
            </w:pPr>
            <w:r w:rsidRPr="00437A94">
              <w:t>-1.35</w:t>
            </w:r>
          </w:p>
        </w:tc>
        <w:tc>
          <w:tcPr>
            <w:tcW w:w="1282" w:type="dxa"/>
            <w:hideMark/>
          </w:tcPr>
          <w:p w14:paraId="0EBF8816" w14:textId="77777777" w:rsidR="00F54B58" w:rsidRPr="00437A94" w:rsidRDefault="00F54B58" w:rsidP="007E7234">
            <w:pPr>
              <w:pStyle w:val="TCTableBody"/>
            </w:pPr>
            <w:r w:rsidRPr="00437A94">
              <w:t>1.07</w:t>
            </w:r>
          </w:p>
        </w:tc>
      </w:tr>
      <w:tr w:rsidR="00F54B58" w:rsidRPr="00437A94" w14:paraId="263C99B1" w14:textId="77777777" w:rsidTr="008B04CD">
        <w:trPr>
          <w:trHeight w:val="432"/>
        </w:trPr>
        <w:tc>
          <w:tcPr>
            <w:tcW w:w="1043" w:type="dxa"/>
            <w:vMerge/>
            <w:hideMark/>
          </w:tcPr>
          <w:p w14:paraId="455863D5" w14:textId="77777777" w:rsidR="00F54B58" w:rsidRPr="00437A94" w:rsidRDefault="00F54B58" w:rsidP="007E7234">
            <w:pPr>
              <w:pStyle w:val="TCTableBody"/>
            </w:pPr>
          </w:p>
        </w:tc>
        <w:tc>
          <w:tcPr>
            <w:tcW w:w="1599" w:type="dxa"/>
            <w:hideMark/>
          </w:tcPr>
          <w:p w14:paraId="6AFABCD1" w14:textId="77777777" w:rsidR="00F54B58" w:rsidRPr="00437A94" w:rsidRDefault="00F54B58" w:rsidP="007E7234">
            <w:pPr>
              <w:pStyle w:val="TCTableBody"/>
            </w:pPr>
            <w:r w:rsidRPr="00437A94">
              <w:t>Temporal 20-fold CV</w:t>
            </w:r>
          </w:p>
        </w:tc>
        <w:tc>
          <w:tcPr>
            <w:tcW w:w="1293" w:type="dxa"/>
            <w:hideMark/>
          </w:tcPr>
          <w:p w14:paraId="302A80FB" w14:textId="77777777" w:rsidR="00F54B58" w:rsidRPr="00437A94" w:rsidRDefault="00F54B58" w:rsidP="007E7234">
            <w:pPr>
              <w:pStyle w:val="TCTableBody"/>
            </w:pPr>
            <w:r w:rsidRPr="00437A94">
              <w:t>1,657,449</w:t>
            </w:r>
          </w:p>
        </w:tc>
        <w:tc>
          <w:tcPr>
            <w:tcW w:w="1278" w:type="dxa"/>
            <w:hideMark/>
          </w:tcPr>
          <w:p w14:paraId="69A2FC1E" w14:textId="77777777" w:rsidR="00F54B58" w:rsidRPr="00437A94" w:rsidRDefault="00F54B58" w:rsidP="007E7234">
            <w:pPr>
              <w:pStyle w:val="TCTableBody"/>
            </w:pPr>
            <w:r w:rsidRPr="00437A94">
              <w:t>0.67</w:t>
            </w:r>
          </w:p>
        </w:tc>
        <w:tc>
          <w:tcPr>
            <w:tcW w:w="1285" w:type="dxa"/>
            <w:hideMark/>
          </w:tcPr>
          <w:p w14:paraId="2CAEEA0F" w14:textId="77777777" w:rsidR="00F54B58" w:rsidRPr="00437A94" w:rsidRDefault="00F54B58" w:rsidP="007E7234">
            <w:pPr>
              <w:pStyle w:val="TCTableBody"/>
            </w:pPr>
            <w:r w:rsidRPr="00437A94">
              <w:t>5.18</w:t>
            </w:r>
          </w:p>
        </w:tc>
        <w:tc>
          <w:tcPr>
            <w:tcW w:w="1292" w:type="dxa"/>
            <w:hideMark/>
          </w:tcPr>
          <w:p w14:paraId="4D560F26" w14:textId="77777777" w:rsidR="00F54B58" w:rsidRPr="00437A94" w:rsidRDefault="00F54B58" w:rsidP="007E7234">
            <w:pPr>
              <w:pStyle w:val="TCTableBody"/>
            </w:pPr>
            <w:r w:rsidRPr="00437A94">
              <w:t>-0.68</w:t>
            </w:r>
          </w:p>
        </w:tc>
        <w:tc>
          <w:tcPr>
            <w:tcW w:w="1282" w:type="dxa"/>
            <w:hideMark/>
          </w:tcPr>
          <w:p w14:paraId="79900C81" w14:textId="77777777" w:rsidR="00F54B58" w:rsidRPr="00437A94" w:rsidRDefault="00F54B58" w:rsidP="007E7234">
            <w:pPr>
              <w:pStyle w:val="TCTableBody"/>
            </w:pPr>
            <w:r w:rsidRPr="00437A94">
              <w:t>1.05</w:t>
            </w:r>
          </w:p>
        </w:tc>
      </w:tr>
      <w:tr w:rsidR="00F54B58" w:rsidRPr="00437A94" w14:paraId="667003D1" w14:textId="77777777" w:rsidTr="008B04CD">
        <w:trPr>
          <w:trHeight w:val="432"/>
        </w:trPr>
        <w:tc>
          <w:tcPr>
            <w:tcW w:w="1043" w:type="dxa"/>
            <w:vMerge w:val="restart"/>
            <w:hideMark/>
          </w:tcPr>
          <w:p w14:paraId="7DE0D345" w14:textId="77777777" w:rsidR="00F54B58" w:rsidRPr="00437A94" w:rsidRDefault="00F54B58" w:rsidP="007E7234">
            <w:pPr>
              <w:pStyle w:val="TCTableBody"/>
            </w:pPr>
            <w:r w:rsidRPr="00437A94">
              <w:t>Monthly</w:t>
            </w:r>
          </w:p>
        </w:tc>
        <w:tc>
          <w:tcPr>
            <w:tcW w:w="1599" w:type="dxa"/>
            <w:hideMark/>
          </w:tcPr>
          <w:p w14:paraId="3515F235" w14:textId="77777777" w:rsidR="00F54B58" w:rsidRPr="00437A94" w:rsidRDefault="00F54B58" w:rsidP="007E7234">
            <w:pPr>
              <w:pStyle w:val="TCTableBody"/>
            </w:pPr>
            <w:r w:rsidRPr="00437A94">
              <w:t>Random 20-fold CV</w:t>
            </w:r>
          </w:p>
        </w:tc>
        <w:tc>
          <w:tcPr>
            <w:tcW w:w="1293" w:type="dxa"/>
            <w:hideMark/>
          </w:tcPr>
          <w:p w14:paraId="25F9A3B6" w14:textId="77777777" w:rsidR="00F54B58" w:rsidRPr="00437A94" w:rsidRDefault="00F54B58" w:rsidP="007E7234">
            <w:pPr>
              <w:pStyle w:val="TCTableBody"/>
            </w:pPr>
            <w:r w:rsidRPr="00437A94">
              <w:t>175,903</w:t>
            </w:r>
          </w:p>
        </w:tc>
        <w:tc>
          <w:tcPr>
            <w:tcW w:w="1278" w:type="dxa"/>
            <w:hideMark/>
          </w:tcPr>
          <w:p w14:paraId="750A4964" w14:textId="77777777" w:rsidR="00F54B58" w:rsidRPr="00437A94" w:rsidRDefault="00F54B58" w:rsidP="007E7234">
            <w:pPr>
              <w:pStyle w:val="TCTableBody"/>
            </w:pPr>
            <w:r w:rsidRPr="00437A94">
              <w:t>0.84</w:t>
            </w:r>
          </w:p>
        </w:tc>
        <w:tc>
          <w:tcPr>
            <w:tcW w:w="1285" w:type="dxa"/>
            <w:hideMark/>
          </w:tcPr>
          <w:p w14:paraId="26AE7E16" w14:textId="77777777" w:rsidR="00F54B58" w:rsidRPr="00437A94" w:rsidRDefault="00F54B58" w:rsidP="007E7234">
            <w:pPr>
              <w:pStyle w:val="TCTableBody"/>
            </w:pPr>
            <w:r w:rsidRPr="00437A94">
              <w:t>2.66</w:t>
            </w:r>
          </w:p>
        </w:tc>
        <w:tc>
          <w:tcPr>
            <w:tcW w:w="1292" w:type="dxa"/>
            <w:hideMark/>
          </w:tcPr>
          <w:p w14:paraId="0F27D61B" w14:textId="77777777" w:rsidR="00F54B58" w:rsidRPr="00437A94" w:rsidRDefault="00F54B58" w:rsidP="007E7234">
            <w:pPr>
              <w:pStyle w:val="TCTableBody"/>
            </w:pPr>
            <w:r w:rsidRPr="00437A94">
              <w:t>-1.07</w:t>
            </w:r>
          </w:p>
        </w:tc>
        <w:tc>
          <w:tcPr>
            <w:tcW w:w="1282" w:type="dxa"/>
            <w:hideMark/>
          </w:tcPr>
          <w:p w14:paraId="064D818F" w14:textId="77777777" w:rsidR="00F54B58" w:rsidRPr="00437A94" w:rsidRDefault="00F54B58" w:rsidP="007E7234">
            <w:pPr>
              <w:pStyle w:val="TCTableBody"/>
            </w:pPr>
            <w:r w:rsidRPr="00437A94">
              <w:t>1.08</w:t>
            </w:r>
          </w:p>
        </w:tc>
      </w:tr>
      <w:tr w:rsidR="00F54B58" w:rsidRPr="00437A94" w14:paraId="2291A354" w14:textId="77777777" w:rsidTr="008B04CD">
        <w:trPr>
          <w:trHeight w:val="432"/>
        </w:trPr>
        <w:tc>
          <w:tcPr>
            <w:tcW w:w="1043" w:type="dxa"/>
            <w:vMerge/>
            <w:hideMark/>
          </w:tcPr>
          <w:p w14:paraId="724F63F5" w14:textId="77777777" w:rsidR="00F54B58" w:rsidRPr="00437A94" w:rsidRDefault="00F54B58" w:rsidP="007E7234">
            <w:pPr>
              <w:pStyle w:val="TCTableBody"/>
            </w:pPr>
          </w:p>
        </w:tc>
        <w:tc>
          <w:tcPr>
            <w:tcW w:w="1599" w:type="dxa"/>
            <w:hideMark/>
          </w:tcPr>
          <w:p w14:paraId="6ABA9195" w14:textId="77777777" w:rsidR="00F54B58" w:rsidRPr="00437A94" w:rsidRDefault="00F54B58" w:rsidP="007E7234">
            <w:pPr>
              <w:pStyle w:val="TCTableBody"/>
            </w:pPr>
            <w:r w:rsidRPr="00437A94">
              <w:t>Spatial 20-fold CV</w:t>
            </w:r>
          </w:p>
        </w:tc>
        <w:tc>
          <w:tcPr>
            <w:tcW w:w="1293" w:type="dxa"/>
            <w:hideMark/>
          </w:tcPr>
          <w:p w14:paraId="126FEA68" w14:textId="77777777" w:rsidR="00F54B58" w:rsidRPr="00437A94" w:rsidRDefault="00F54B58" w:rsidP="007E7234">
            <w:pPr>
              <w:pStyle w:val="TCTableBody"/>
            </w:pPr>
            <w:r w:rsidRPr="00437A94">
              <w:t>175,903</w:t>
            </w:r>
          </w:p>
        </w:tc>
        <w:tc>
          <w:tcPr>
            <w:tcW w:w="1278" w:type="dxa"/>
            <w:hideMark/>
          </w:tcPr>
          <w:p w14:paraId="6A80531F" w14:textId="77777777" w:rsidR="00F54B58" w:rsidRPr="00437A94" w:rsidRDefault="00F54B58" w:rsidP="007E7234">
            <w:pPr>
              <w:pStyle w:val="TCTableBody"/>
            </w:pPr>
            <w:r w:rsidRPr="00437A94">
              <w:t>0.67</w:t>
            </w:r>
          </w:p>
        </w:tc>
        <w:tc>
          <w:tcPr>
            <w:tcW w:w="1285" w:type="dxa"/>
            <w:hideMark/>
          </w:tcPr>
          <w:p w14:paraId="5801C711" w14:textId="77777777" w:rsidR="00F54B58" w:rsidRPr="00437A94" w:rsidRDefault="00F54B58" w:rsidP="007E7234">
            <w:pPr>
              <w:pStyle w:val="TCTableBody"/>
            </w:pPr>
            <w:r w:rsidRPr="00437A94">
              <w:t>3.82</w:t>
            </w:r>
          </w:p>
        </w:tc>
        <w:tc>
          <w:tcPr>
            <w:tcW w:w="1292" w:type="dxa"/>
            <w:hideMark/>
          </w:tcPr>
          <w:p w14:paraId="573ECC36" w14:textId="77777777" w:rsidR="00F54B58" w:rsidRPr="00437A94" w:rsidRDefault="00F54B58" w:rsidP="007E7234">
            <w:pPr>
              <w:pStyle w:val="TCTableBody"/>
            </w:pPr>
            <w:r w:rsidRPr="00437A94">
              <w:t>-1.89</w:t>
            </w:r>
          </w:p>
        </w:tc>
        <w:tc>
          <w:tcPr>
            <w:tcW w:w="1282" w:type="dxa"/>
            <w:hideMark/>
          </w:tcPr>
          <w:p w14:paraId="1F2D292F" w14:textId="77777777" w:rsidR="00F54B58" w:rsidRPr="00437A94" w:rsidRDefault="00F54B58" w:rsidP="007E7234">
            <w:pPr>
              <w:pStyle w:val="TCTableBody"/>
            </w:pPr>
            <w:r w:rsidRPr="00437A94">
              <w:t>1.12</w:t>
            </w:r>
          </w:p>
        </w:tc>
      </w:tr>
      <w:tr w:rsidR="00F54B58" w:rsidRPr="00437A94" w14:paraId="3A339DF2" w14:textId="77777777" w:rsidTr="008B04CD">
        <w:trPr>
          <w:trHeight w:val="432"/>
        </w:trPr>
        <w:tc>
          <w:tcPr>
            <w:tcW w:w="1043" w:type="dxa"/>
            <w:vMerge/>
            <w:hideMark/>
          </w:tcPr>
          <w:p w14:paraId="48338A48" w14:textId="77777777" w:rsidR="00F54B58" w:rsidRPr="00437A94" w:rsidRDefault="00F54B58" w:rsidP="007E7234">
            <w:pPr>
              <w:pStyle w:val="TCTableBody"/>
            </w:pPr>
          </w:p>
        </w:tc>
        <w:tc>
          <w:tcPr>
            <w:tcW w:w="1599" w:type="dxa"/>
            <w:hideMark/>
          </w:tcPr>
          <w:p w14:paraId="7C4CD1E8" w14:textId="77777777" w:rsidR="00F54B58" w:rsidRPr="00437A94" w:rsidRDefault="00F54B58" w:rsidP="007E7234">
            <w:pPr>
              <w:pStyle w:val="TCTableBody"/>
            </w:pPr>
            <w:r w:rsidRPr="00437A94">
              <w:t>Temporal 20-fold CV</w:t>
            </w:r>
          </w:p>
        </w:tc>
        <w:tc>
          <w:tcPr>
            <w:tcW w:w="1293" w:type="dxa"/>
            <w:hideMark/>
          </w:tcPr>
          <w:p w14:paraId="2A1DA4BF" w14:textId="77777777" w:rsidR="00F54B58" w:rsidRPr="00437A94" w:rsidRDefault="00F54B58" w:rsidP="007E7234">
            <w:pPr>
              <w:pStyle w:val="TCTableBody"/>
            </w:pPr>
            <w:r w:rsidRPr="00437A94">
              <w:t>175,903</w:t>
            </w:r>
          </w:p>
        </w:tc>
        <w:tc>
          <w:tcPr>
            <w:tcW w:w="1278" w:type="dxa"/>
            <w:hideMark/>
          </w:tcPr>
          <w:p w14:paraId="4E4609C7" w14:textId="77777777" w:rsidR="00F54B58" w:rsidRPr="00437A94" w:rsidRDefault="00F54B58" w:rsidP="007E7234">
            <w:pPr>
              <w:pStyle w:val="TCTableBody"/>
            </w:pPr>
            <w:r w:rsidRPr="00437A94">
              <w:t>0.79</w:t>
            </w:r>
          </w:p>
        </w:tc>
        <w:tc>
          <w:tcPr>
            <w:tcW w:w="1285" w:type="dxa"/>
            <w:hideMark/>
          </w:tcPr>
          <w:p w14:paraId="6FF201B0" w14:textId="77777777" w:rsidR="00F54B58" w:rsidRPr="00437A94" w:rsidRDefault="00F54B58" w:rsidP="007E7234">
            <w:pPr>
              <w:pStyle w:val="TCTableBody"/>
            </w:pPr>
            <w:r w:rsidRPr="00437A94">
              <w:t>3.00</w:t>
            </w:r>
          </w:p>
        </w:tc>
        <w:tc>
          <w:tcPr>
            <w:tcW w:w="1292" w:type="dxa"/>
            <w:hideMark/>
          </w:tcPr>
          <w:p w14:paraId="3237BA72" w14:textId="77777777" w:rsidR="00F54B58" w:rsidRPr="00437A94" w:rsidRDefault="00F54B58" w:rsidP="007E7234">
            <w:pPr>
              <w:pStyle w:val="TCTableBody"/>
            </w:pPr>
            <w:r w:rsidRPr="00437A94">
              <w:t>-1.21</w:t>
            </w:r>
          </w:p>
        </w:tc>
        <w:tc>
          <w:tcPr>
            <w:tcW w:w="1282" w:type="dxa"/>
            <w:hideMark/>
          </w:tcPr>
          <w:p w14:paraId="1EF8647C" w14:textId="77777777" w:rsidR="00F54B58" w:rsidRPr="00437A94" w:rsidRDefault="00F54B58" w:rsidP="007E7234">
            <w:pPr>
              <w:pStyle w:val="TCTableBody"/>
            </w:pPr>
            <w:r w:rsidRPr="00437A94">
              <w:t>1.10</w:t>
            </w:r>
          </w:p>
        </w:tc>
      </w:tr>
      <w:tr w:rsidR="00F54B58" w:rsidRPr="007E7234" w14:paraId="58A333F0" w14:textId="77777777" w:rsidTr="008B04CD">
        <w:tblPrEx>
          <w:tblLook w:val="04A0" w:firstRow="1" w:lastRow="0" w:firstColumn="1" w:lastColumn="0" w:noHBand="0" w:noVBand="1"/>
        </w:tblPrEx>
        <w:trPr>
          <w:trHeight w:val="432"/>
        </w:trPr>
        <w:tc>
          <w:tcPr>
            <w:tcW w:w="2642" w:type="dxa"/>
            <w:gridSpan w:val="2"/>
            <w:vAlign w:val="center"/>
            <w:hideMark/>
          </w:tcPr>
          <w:p w14:paraId="693F2FE4" w14:textId="48E601EB" w:rsidR="00F54B58" w:rsidRPr="007E7234" w:rsidRDefault="00F54B58" w:rsidP="007E7234">
            <w:pPr>
              <w:pStyle w:val="TCTableBody"/>
              <w:rPr>
                <w:b/>
              </w:rPr>
            </w:pPr>
            <w:r w:rsidRPr="007E7234">
              <w:rPr>
                <w:b/>
              </w:rPr>
              <w:t>No</w:t>
            </w:r>
            <w:r w:rsidR="007E7234">
              <w:rPr>
                <w:b/>
              </w:rPr>
              <w:t>-smoke</w:t>
            </w:r>
            <w:r w:rsidRPr="007E7234">
              <w:rPr>
                <w:b/>
              </w:rPr>
              <w:t xml:space="preserve"> Model</w:t>
            </w:r>
          </w:p>
        </w:tc>
        <w:tc>
          <w:tcPr>
            <w:tcW w:w="1293" w:type="dxa"/>
            <w:vAlign w:val="center"/>
            <w:hideMark/>
          </w:tcPr>
          <w:p w14:paraId="381D3C02" w14:textId="77777777" w:rsidR="00F54B58" w:rsidRPr="007E7234" w:rsidRDefault="00F54B58" w:rsidP="007E7234">
            <w:pPr>
              <w:pStyle w:val="TCTableBody"/>
              <w:rPr>
                <w:b/>
              </w:rPr>
            </w:pPr>
            <w:r w:rsidRPr="007E7234">
              <w:rPr>
                <w:b/>
                <w:bCs/>
              </w:rPr>
              <w:t>N</w:t>
            </w:r>
          </w:p>
        </w:tc>
        <w:tc>
          <w:tcPr>
            <w:tcW w:w="1278" w:type="dxa"/>
            <w:vAlign w:val="center"/>
            <w:hideMark/>
          </w:tcPr>
          <w:p w14:paraId="5493EE12" w14:textId="77777777" w:rsidR="00F54B58" w:rsidRPr="007E7234" w:rsidRDefault="00F54B58" w:rsidP="007E7234">
            <w:pPr>
              <w:pStyle w:val="TCTableBody"/>
              <w:rPr>
                <w:b/>
              </w:rPr>
            </w:pPr>
            <w:r w:rsidRPr="007E7234">
              <w:rPr>
                <w:b/>
                <w:bCs/>
              </w:rPr>
              <w:t>R</w:t>
            </w:r>
            <w:r w:rsidRPr="007E7234">
              <w:rPr>
                <w:b/>
                <w:bCs/>
                <w:vertAlign w:val="superscript"/>
              </w:rPr>
              <w:t>2</w:t>
            </w:r>
          </w:p>
        </w:tc>
        <w:tc>
          <w:tcPr>
            <w:tcW w:w="1285" w:type="dxa"/>
            <w:vAlign w:val="center"/>
            <w:hideMark/>
          </w:tcPr>
          <w:p w14:paraId="4A20FE1B" w14:textId="77777777" w:rsidR="00F54B58" w:rsidRPr="007E7234" w:rsidRDefault="00F54B58" w:rsidP="007E7234">
            <w:pPr>
              <w:pStyle w:val="TCTableBody"/>
              <w:rPr>
                <w:b/>
              </w:rPr>
            </w:pPr>
            <w:r w:rsidRPr="007E7234">
              <w:rPr>
                <w:b/>
                <w:bCs/>
              </w:rPr>
              <w:t>RMSE</w:t>
            </w:r>
          </w:p>
        </w:tc>
        <w:tc>
          <w:tcPr>
            <w:tcW w:w="1292" w:type="dxa"/>
            <w:vAlign w:val="center"/>
            <w:hideMark/>
          </w:tcPr>
          <w:p w14:paraId="6EC13C47" w14:textId="77777777" w:rsidR="00F54B58" w:rsidRPr="007E7234" w:rsidRDefault="00F54B58" w:rsidP="007E7234">
            <w:pPr>
              <w:pStyle w:val="TCTableBody"/>
              <w:rPr>
                <w:b/>
              </w:rPr>
            </w:pPr>
            <w:r w:rsidRPr="007E7234">
              <w:rPr>
                <w:b/>
                <w:bCs/>
              </w:rPr>
              <w:t>Intercept</w:t>
            </w:r>
          </w:p>
        </w:tc>
        <w:tc>
          <w:tcPr>
            <w:tcW w:w="1282" w:type="dxa"/>
            <w:vAlign w:val="center"/>
            <w:hideMark/>
          </w:tcPr>
          <w:p w14:paraId="06327445" w14:textId="77777777" w:rsidR="00F54B58" w:rsidRPr="007E7234" w:rsidRDefault="00F54B58" w:rsidP="007E7234">
            <w:pPr>
              <w:pStyle w:val="TCTableBody"/>
              <w:rPr>
                <w:b/>
              </w:rPr>
            </w:pPr>
            <w:r w:rsidRPr="007E7234">
              <w:rPr>
                <w:b/>
                <w:bCs/>
              </w:rPr>
              <w:t>Slope</w:t>
            </w:r>
          </w:p>
        </w:tc>
      </w:tr>
      <w:tr w:rsidR="00F54B58" w:rsidRPr="00437A94" w14:paraId="3963F349" w14:textId="77777777" w:rsidTr="008B04CD">
        <w:tblPrEx>
          <w:tblLook w:val="04A0" w:firstRow="1" w:lastRow="0" w:firstColumn="1" w:lastColumn="0" w:noHBand="0" w:noVBand="1"/>
        </w:tblPrEx>
        <w:trPr>
          <w:trHeight w:val="432"/>
        </w:trPr>
        <w:tc>
          <w:tcPr>
            <w:tcW w:w="1043" w:type="dxa"/>
            <w:vMerge w:val="restart"/>
            <w:hideMark/>
          </w:tcPr>
          <w:p w14:paraId="080C52DC" w14:textId="77777777" w:rsidR="00F54B58" w:rsidRPr="00437A94" w:rsidRDefault="00F54B58" w:rsidP="007E7234">
            <w:pPr>
              <w:pStyle w:val="TCTableBody"/>
            </w:pPr>
            <w:r w:rsidRPr="00437A94">
              <w:t>Daily</w:t>
            </w:r>
          </w:p>
        </w:tc>
        <w:tc>
          <w:tcPr>
            <w:tcW w:w="1599" w:type="dxa"/>
            <w:hideMark/>
          </w:tcPr>
          <w:p w14:paraId="5BD37F23" w14:textId="77777777" w:rsidR="00F54B58" w:rsidRPr="00437A94" w:rsidRDefault="00F54B58" w:rsidP="007E7234">
            <w:pPr>
              <w:pStyle w:val="TCTableBody"/>
            </w:pPr>
            <w:r w:rsidRPr="00437A94">
              <w:t>Random 20-fold CV</w:t>
            </w:r>
          </w:p>
        </w:tc>
        <w:tc>
          <w:tcPr>
            <w:tcW w:w="1293" w:type="dxa"/>
            <w:hideMark/>
          </w:tcPr>
          <w:p w14:paraId="5BC14AEA" w14:textId="77777777" w:rsidR="00F54B58" w:rsidRPr="00437A94" w:rsidRDefault="00F54B58" w:rsidP="007E7234">
            <w:pPr>
              <w:pStyle w:val="TCTableBody"/>
            </w:pPr>
            <w:r w:rsidRPr="00437A94">
              <w:t>2,003,085</w:t>
            </w:r>
          </w:p>
        </w:tc>
        <w:tc>
          <w:tcPr>
            <w:tcW w:w="1278" w:type="dxa"/>
            <w:hideMark/>
          </w:tcPr>
          <w:p w14:paraId="2163CDC0" w14:textId="77777777" w:rsidR="00F54B58" w:rsidRPr="00437A94" w:rsidRDefault="00F54B58" w:rsidP="007E7234">
            <w:pPr>
              <w:pStyle w:val="TCTableBody"/>
            </w:pPr>
            <w:r w:rsidRPr="00437A94">
              <w:t>0.68</w:t>
            </w:r>
          </w:p>
        </w:tc>
        <w:tc>
          <w:tcPr>
            <w:tcW w:w="1285" w:type="dxa"/>
            <w:hideMark/>
          </w:tcPr>
          <w:p w14:paraId="0CD8F0F5" w14:textId="77777777" w:rsidR="00F54B58" w:rsidRPr="00437A94" w:rsidRDefault="00F54B58" w:rsidP="007E7234">
            <w:pPr>
              <w:pStyle w:val="TCTableBody"/>
            </w:pPr>
            <w:r w:rsidRPr="00437A94">
              <w:t>3.35</w:t>
            </w:r>
          </w:p>
        </w:tc>
        <w:tc>
          <w:tcPr>
            <w:tcW w:w="1292" w:type="dxa"/>
            <w:hideMark/>
          </w:tcPr>
          <w:p w14:paraId="79A08EF0" w14:textId="77777777" w:rsidR="00F54B58" w:rsidRPr="00437A94" w:rsidRDefault="00F54B58" w:rsidP="007E7234">
            <w:pPr>
              <w:pStyle w:val="TCTableBody"/>
            </w:pPr>
            <w:r w:rsidRPr="00437A94">
              <w:t>-0.86</w:t>
            </w:r>
          </w:p>
        </w:tc>
        <w:tc>
          <w:tcPr>
            <w:tcW w:w="1282" w:type="dxa"/>
            <w:hideMark/>
          </w:tcPr>
          <w:p w14:paraId="1F988646" w14:textId="77777777" w:rsidR="00F54B58" w:rsidRPr="00437A94" w:rsidRDefault="00F54B58" w:rsidP="007E7234">
            <w:pPr>
              <w:pStyle w:val="TCTableBody"/>
            </w:pPr>
            <w:r w:rsidRPr="00437A94">
              <w:t>1.09</w:t>
            </w:r>
          </w:p>
        </w:tc>
      </w:tr>
      <w:tr w:rsidR="00F54B58" w:rsidRPr="00437A94" w14:paraId="4349DD57" w14:textId="77777777" w:rsidTr="008B04CD">
        <w:tblPrEx>
          <w:tblLook w:val="04A0" w:firstRow="1" w:lastRow="0" w:firstColumn="1" w:lastColumn="0" w:noHBand="0" w:noVBand="1"/>
        </w:tblPrEx>
        <w:trPr>
          <w:trHeight w:val="432"/>
        </w:trPr>
        <w:tc>
          <w:tcPr>
            <w:tcW w:w="0" w:type="auto"/>
            <w:vMerge/>
            <w:hideMark/>
          </w:tcPr>
          <w:p w14:paraId="4A7918C7" w14:textId="77777777" w:rsidR="00F54B58" w:rsidRPr="00437A94" w:rsidRDefault="00F54B58" w:rsidP="007E7234">
            <w:pPr>
              <w:pStyle w:val="TCTableBody"/>
            </w:pPr>
          </w:p>
        </w:tc>
        <w:tc>
          <w:tcPr>
            <w:tcW w:w="1599" w:type="dxa"/>
            <w:hideMark/>
          </w:tcPr>
          <w:p w14:paraId="22B85B4B" w14:textId="77777777" w:rsidR="00F54B58" w:rsidRPr="00437A94" w:rsidRDefault="00F54B58" w:rsidP="007E7234">
            <w:pPr>
              <w:pStyle w:val="TCTableBody"/>
            </w:pPr>
            <w:r w:rsidRPr="00437A94">
              <w:t>Spatial 20-fold CV</w:t>
            </w:r>
          </w:p>
        </w:tc>
        <w:tc>
          <w:tcPr>
            <w:tcW w:w="1293" w:type="dxa"/>
            <w:hideMark/>
          </w:tcPr>
          <w:p w14:paraId="15930D49" w14:textId="77777777" w:rsidR="00F54B58" w:rsidRPr="00437A94" w:rsidRDefault="00F54B58" w:rsidP="007E7234">
            <w:pPr>
              <w:pStyle w:val="TCTableBody"/>
            </w:pPr>
            <w:r w:rsidRPr="00437A94">
              <w:t>2,003,085</w:t>
            </w:r>
          </w:p>
        </w:tc>
        <w:tc>
          <w:tcPr>
            <w:tcW w:w="1278" w:type="dxa"/>
            <w:hideMark/>
          </w:tcPr>
          <w:p w14:paraId="45717679" w14:textId="77777777" w:rsidR="00F54B58" w:rsidRPr="00437A94" w:rsidRDefault="00F54B58" w:rsidP="007E7234">
            <w:pPr>
              <w:pStyle w:val="TCTableBody"/>
            </w:pPr>
            <w:r w:rsidRPr="00437A94">
              <w:t>0.47</w:t>
            </w:r>
          </w:p>
        </w:tc>
        <w:tc>
          <w:tcPr>
            <w:tcW w:w="1285" w:type="dxa"/>
            <w:hideMark/>
          </w:tcPr>
          <w:p w14:paraId="2CDAC857" w14:textId="77777777" w:rsidR="00F54B58" w:rsidRPr="00437A94" w:rsidRDefault="00F54B58" w:rsidP="007E7234">
            <w:pPr>
              <w:pStyle w:val="TCTableBody"/>
            </w:pPr>
            <w:r w:rsidRPr="00437A94">
              <w:t>4.30</w:t>
            </w:r>
          </w:p>
        </w:tc>
        <w:tc>
          <w:tcPr>
            <w:tcW w:w="1292" w:type="dxa"/>
            <w:hideMark/>
          </w:tcPr>
          <w:p w14:paraId="604476EA" w14:textId="77777777" w:rsidR="00F54B58" w:rsidRPr="00437A94" w:rsidRDefault="00F54B58" w:rsidP="007E7234">
            <w:pPr>
              <w:pStyle w:val="TCTableBody"/>
            </w:pPr>
            <w:r w:rsidRPr="00437A94">
              <w:t>-0.96</w:t>
            </w:r>
          </w:p>
        </w:tc>
        <w:tc>
          <w:tcPr>
            <w:tcW w:w="1282" w:type="dxa"/>
            <w:hideMark/>
          </w:tcPr>
          <w:p w14:paraId="3D92C986" w14:textId="77777777" w:rsidR="00F54B58" w:rsidRPr="00437A94" w:rsidRDefault="00F54B58" w:rsidP="007E7234">
            <w:pPr>
              <w:pStyle w:val="TCTableBody"/>
            </w:pPr>
            <w:r w:rsidRPr="00437A94">
              <w:t>1.07</w:t>
            </w:r>
          </w:p>
        </w:tc>
      </w:tr>
      <w:tr w:rsidR="00F54B58" w:rsidRPr="00437A94" w14:paraId="3DD86EE9" w14:textId="77777777" w:rsidTr="008B04CD">
        <w:tblPrEx>
          <w:tblLook w:val="04A0" w:firstRow="1" w:lastRow="0" w:firstColumn="1" w:lastColumn="0" w:noHBand="0" w:noVBand="1"/>
        </w:tblPrEx>
        <w:trPr>
          <w:trHeight w:val="432"/>
        </w:trPr>
        <w:tc>
          <w:tcPr>
            <w:tcW w:w="0" w:type="auto"/>
            <w:vMerge/>
            <w:hideMark/>
          </w:tcPr>
          <w:p w14:paraId="03BD2D46" w14:textId="77777777" w:rsidR="00F54B58" w:rsidRPr="00437A94" w:rsidRDefault="00F54B58" w:rsidP="007E7234">
            <w:pPr>
              <w:pStyle w:val="TCTableBody"/>
            </w:pPr>
          </w:p>
        </w:tc>
        <w:tc>
          <w:tcPr>
            <w:tcW w:w="1599" w:type="dxa"/>
            <w:hideMark/>
          </w:tcPr>
          <w:p w14:paraId="0B7E81AB" w14:textId="77777777" w:rsidR="00F54B58" w:rsidRPr="00437A94" w:rsidRDefault="00F54B58" w:rsidP="007E7234">
            <w:pPr>
              <w:pStyle w:val="TCTableBody"/>
            </w:pPr>
            <w:r w:rsidRPr="00437A94">
              <w:t>Temporal 20-fold CV</w:t>
            </w:r>
          </w:p>
        </w:tc>
        <w:tc>
          <w:tcPr>
            <w:tcW w:w="1293" w:type="dxa"/>
            <w:hideMark/>
          </w:tcPr>
          <w:p w14:paraId="0F41292F" w14:textId="77777777" w:rsidR="00F54B58" w:rsidRPr="00437A94" w:rsidRDefault="00F54B58" w:rsidP="007E7234">
            <w:pPr>
              <w:pStyle w:val="TCTableBody"/>
            </w:pPr>
            <w:r w:rsidRPr="00437A94">
              <w:t>2,003,085</w:t>
            </w:r>
          </w:p>
        </w:tc>
        <w:tc>
          <w:tcPr>
            <w:tcW w:w="1278" w:type="dxa"/>
            <w:hideMark/>
          </w:tcPr>
          <w:p w14:paraId="51D59C0E" w14:textId="77777777" w:rsidR="00F54B58" w:rsidRPr="00437A94" w:rsidRDefault="00F54B58" w:rsidP="007E7234">
            <w:pPr>
              <w:pStyle w:val="TCTableBody"/>
            </w:pPr>
            <w:r w:rsidRPr="00437A94">
              <w:t>0.63</w:t>
            </w:r>
          </w:p>
        </w:tc>
        <w:tc>
          <w:tcPr>
            <w:tcW w:w="1285" w:type="dxa"/>
            <w:hideMark/>
          </w:tcPr>
          <w:p w14:paraId="0AD0B6D5" w14:textId="77777777" w:rsidR="00F54B58" w:rsidRPr="00437A94" w:rsidRDefault="00F54B58" w:rsidP="007E7234">
            <w:pPr>
              <w:pStyle w:val="TCTableBody"/>
            </w:pPr>
            <w:r w:rsidRPr="00437A94">
              <w:t>3.59</w:t>
            </w:r>
          </w:p>
        </w:tc>
        <w:tc>
          <w:tcPr>
            <w:tcW w:w="1292" w:type="dxa"/>
            <w:hideMark/>
          </w:tcPr>
          <w:p w14:paraId="0402B285" w14:textId="77777777" w:rsidR="00F54B58" w:rsidRPr="00437A94" w:rsidRDefault="00F54B58" w:rsidP="007E7234">
            <w:pPr>
              <w:pStyle w:val="TCTableBody"/>
            </w:pPr>
            <w:r w:rsidRPr="00437A94">
              <w:t>-0.70</w:t>
            </w:r>
          </w:p>
        </w:tc>
        <w:tc>
          <w:tcPr>
            <w:tcW w:w="1282" w:type="dxa"/>
            <w:hideMark/>
          </w:tcPr>
          <w:p w14:paraId="76874113" w14:textId="77777777" w:rsidR="00F54B58" w:rsidRPr="00437A94" w:rsidRDefault="00F54B58" w:rsidP="007E7234">
            <w:pPr>
              <w:pStyle w:val="TCTableBody"/>
            </w:pPr>
            <w:r w:rsidRPr="00437A94">
              <w:t>1.07</w:t>
            </w:r>
          </w:p>
        </w:tc>
      </w:tr>
      <w:tr w:rsidR="00F54B58" w:rsidRPr="00437A94" w14:paraId="7D5D7B4E" w14:textId="77777777" w:rsidTr="008B04CD">
        <w:tblPrEx>
          <w:tblLook w:val="04A0" w:firstRow="1" w:lastRow="0" w:firstColumn="1" w:lastColumn="0" w:noHBand="0" w:noVBand="1"/>
        </w:tblPrEx>
        <w:trPr>
          <w:trHeight w:val="432"/>
        </w:trPr>
        <w:tc>
          <w:tcPr>
            <w:tcW w:w="1043" w:type="dxa"/>
            <w:vMerge w:val="restart"/>
            <w:hideMark/>
          </w:tcPr>
          <w:p w14:paraId="3323C7F9" w14:textId="77777777" w:rsidR="00F54B58" w:rsidRPr="00437A94" w:rsidRDefault="00F54B58" w:rsidP="007E7234">
            <w:pPr>
              <w:pStyle w:val="TCTableBody"/>
            </w:pPr>
            <w:r w:rsidRPr="00437A94">
              <w:t>Monthly</w:t>
            </w:r>
          </w:p>
        </w:tc>
        <w:tc>
          <w:tcPr>
            <w:tcW w:w="1599" w:type="dxa"/>
            <w:hideMark/>
          </w:tcPr>
          <w:p w14:paraId="7EBB6170" w14:textId="77777777" w:rsidR="00F54B58" w:rsidRPr="00437A94" w:rsidRDefault="00F54B58" w:rsidP="007E7234">
            <w:pPr>
              <w:pStyle w:val="TCTableBody"/>
            </w:pPr>
            <w:r w:rsidRPr="00437A94">
              <w:t>Random 20-fold CV</w:t>
            </w:r>
          </w:p>
        </w:tc>
        <w:tc>
          <w:tcPr>
            <w:tcW w:w="1293" w:type="dxa"/>
            <w:hideMark/>
          </w:tcPr>
          <w:p w14:paraId="7595F88D" w14:textId="77777777" w:rsidR="00F54B58" w:rsidRPr="00437A94" w:rsidRDefault="00F54B58" w:rsidP="007E7234">
            <w:pPr>
              <w:pStyle w:val="TCTableBody"/>
            </w:pPr>
            <w:r w:rsidRPr="00437A94">
              <w:t>175,281</w:t>
            </w:r>
          </w:p>
        </w:tc>
        <w:tc>
          <w:tcPr>
            <w:tcW w:w="1278" w:type="dxa"/>
            <w:hideMark/>
          </w:tcPr>
          <w:p w14:paraId="156D2499" w14:textId="77777777" w:rsidR="00F54B58" w:rsidRPr="00437A94" w:rsidRDefault="00F54B58" w:rsidP="007E7234">
            <w:pPr>
              <w:pStyle w:val="TCTableBody"/>
            </w:pPr>
            <w:r w:rsidRPr="00437A94">
              <w:t>0.78</w:t>
            </w:r>
          </w:p>
        </w:tc>
        <w:tc>
          <w:tcPr>
            <w:tcW w:w="1285" w:type="dxa"/>
            <w:hideMark/>
          </w:tcPr>
          <w:p w14:paraId="1721C04D" w14:textId="77777777" w:rsidR="00F54B58" w:rsidRPr="00437A94" w:rsidRDefault="00F54B58" w:rsidP="007E7234">
            <w:pPr>
              <w:pStyle w:val="TCTableBody"/>
            </w:pPr>
            <w:r w:rsidRPr="00437A94">
              <w:t>2.08</w:t>
            </w:r>
          </w:p>
        </w:tc>
        <w:tc>
          <w:tcPr>
            <w:tcW w:w="1292" w:type="dxa"/>
            <w:hideMark/>
          </w:tcPr>
          <w:p w14:paraId="04DAFEBA" w14:textId="77777777" w:rsidR="00F54B58" w:rsidRPr="00437A94" w:rsidRDefault="00F54B58" w:rsidP="007E7234">
            <w:pPr>
              <w:pStyle w:val="TCTableBody"/>
            </w:pPr>
            <w:r w:rsidRPr="00437A94">
              <w:t>-0.72</w:t>
            </w:r>
          </w:p>
        </w:tc>
        <w:tc>
          <w:tcPr>
            <w:tcW w:w="1282" w:type="dxa"/>
            <w:hideMark/>
          </w:tcPr>
          <w:p w14:paraId="606AD440" w14:textId="77777777" w:rsidR="00F54B58" w:rsidRPr="00437A94" w:rsidRDefault="00F54B58" w:rsidP="007E7234">
            <w:pPr>
              <w:pStyle w:val="TCTableBody"/>
            </w:pPr>
            <w:r w:rsidRPr="00437A94">
              <w:t>1.09</w:t>
            </w:r>
          </w:p>
        </w:tc>
      </w:tr>
      <w:tr w:rsidR="00F54B58" w:rsidRPr="00437A94" w14:paraId="7164AB4D" w14:textId="77777777" w:rsidTr="008B04CD">
        <w:tblPrEx>
          <w:tblLook w:val="04A0" w:firstRow="1" w:lastRow="0" w:firstColumn="1" w:lastColumn="0" w:noHBand="0" w:noVBand="1"/>
        </w:tblPrEx>
        <w:trPr>
          <w:trHeight w:val="432"/>
        </w:trPr>
        <w:tc>
          <w:tcPr>
            <w:tcW w:w="0" w:type="auto"/>
            <w:vMerge/>
            <w:hideMark/>
          </w:tcPr>
          <w:p w14:paraId="06505A4C" w14:textId="77777777" w:rsidR="00F54B58" w:rsidRPr="00437A94" w:rsidRDefault="00F54B58" w:rsidP="007E7234">
            <w:pPr>
              <w:pStyle w:val="TCTableBody"/>
            </w:pPr>
          </w:p>
        </w:tc>
        <w:tc>
          <w:tcPr>
            <w:tcW w:w="1599" w:type="dxa"/>
            <w:hideMark/>
          </w:tcPr>
          <w:p w14:paraId="53A4CBEE" w14:textId="77777777" w:rsidR="00F54B58" w:rsidRPr="00437A94" w:rsidRDefault="00F54B58" w:rsidP="007E7234">
            <w:pPr>
              <w:pStyle w:val="TCTableBody"/>
            </w:pPr>
            <w:r w:rsidRPr="00437A94">
              <w:t>Spatial 20-fold CV</w:t>
            </w:r>
          </w:p>
        </w:tc>
        <w:tc>
          <w:tcPr>
            <w:tcW w:w="1293" w:type="dxa"/>
            <w:hideMark/>
          </w:tcPr>
          <w:p w14:paraId="74305DBF" w14:textId="77777777" w:rsidR="00F54B58" w:rsidRPr="00437A94" w:rsidRDefault="00F54B58" w:rsidP="007E7234">
            <w:pPr>
              <w:pStyle w:val="TCTableBody"/>
            </w:pPr>
            <w:r w:rsidRPr="00437A94">
              <w:t>175,281</w:t>
            </w:r>
          </w:p>
        </w:tc>
        <w:tc>
          <w:tcPr>
            <w:tcW w:w="1278" w:type="dxa"/>
            <w:hideMark/>
          </w:tcPr>
          <w:p w14:paraId="7E8964FD" w14:textId="77777777" w:rsidR="00F54B58" w:rsidRPr="00437A94" w:rsidRDefault="00F54B58" w:rsidP="007E7234">
            <w:pPr>
              <w:pStyle w:val="TCTableBody"/>
            </w:pPr>
            <w:r w:rsidRPr="00437A94">
              <w:t>0.54</w:t>
            </w:r>
          </w:p>
        </w:tc>
        <w:tc>
          <w:tcPr>
            <w:tcW w:w="1285" w:type="dxa"/>
            <w:hideMark/>
          </w:tcPr>
          <w:p w14:paraId="77F440CF" w14:textId="77777777" w:rsidR="00F54B58" w:rsidRPr="00437A94" w:rsidRDefault="00F54B58" w:rsidP="007E7234">
            <w:pPr>
              <w:pStyle w:val="TCTableBody"/>
            </w:pPr>
            <w:r w:rsidRPr="00437A94">
              <w:t>2.98</w:t>
            </w:r>
          </w:p>
        </w:tc>
        <w:tc>
          <w:tcPr>
            <w:tcW w:w="1292" w:type="dxa"/>
            <w:hideMark/>
          </w:tcPr>
          <w:p w14:paraId="70672BA0" w14:textId="77777777" w:rsidR="00F54B58" w:rsidRPr="00437A94" w:rsidRDefault="00F54B58" w:rsidP="007E7234">
            <w:pPr>
              <w:pStyle w:val="TCTableBody"/>
            </w:pPr>
            <w:r w:rsidRPr="00437A94">
              <w:t>-1.00</w:t>
            </w:r>
          </w:p>
        </w:tc>
        <w:tc>
          <w:tcPr>
            <w:tcW w:w="1282" w:type="dxa"/>
            <w:hideMark/>
          </w:tcPr>
          <w:p w14:paraId="41017EA7" w14:textId="77777777" w:rsidR="00F54B58" w:rsidRPr="00437A94" w:rsidRDefault="00F54B58" w:rsidP="007E7234">
            <w:pPr>
              <w:pStyle w:val="TCTableBody"/>
            </w:pPr>
            <w:r w:rsidRPr="00437A94">
              <w:t>1.09</w:t>
            </w:r>
          </w:p>
        </w:tc>
      </w:tr>
      <w:tr w:rsidR="00F54B58" w:rsidRPr="00437A94" w14:paraId="596A1FB3" w14:textId="77777777" w:rsidTr="008B04CD">
        <w:tblPrEx>
          <w:tblLook w:val="04A0" w:firstRow="1" w:lastRow="0" w:firstColumn="1" w:lastColumn="0" w:noHBand="0" w:noVBand="1"/>
        </w:tblPrEx>
        <w:trPr>
          <w:trHeight w:val="432"/>
        </w:trPr>
        <w:tc>
          <w:tcPr>
            <w:tcW w:w="0" w:type="auto"/>
            <w:vMerge/>
            <w:hideMark/>
          </w:tcPr>
          <w:p w14:paraId="3E0C929F" w14:textId="77777777" w:rsidR="00F54B58" w:rsidRPr="00437A94" w:rsidRDefault="00F54B58" w:rsidP="007E7234">
            <w:pPr>
              <w:pStyle w:val="TCTableBody"/>
            </w:pPr>
          </w:p>
        </w:tc>
        <w:tc>
          <w:tcPr>
            <w:tcW w:w="1599" w:type="dxa"/>
            <w:hideMark/>
          </w:tcPr>
          <w:p w14:paraId="0361BC1A" w14:textId="77777777" w:rsidR="00F54B58" w:rsidRPr="00437A94" w:rsidRDefault="00F54B58" w:rsidP="007E7234">
            <w:pPr>
              <w:pStyle w:val="TCTableBody"/>
            </w:pPr>
            <w:r w:rsidRPr="00437A94">
              <w:t>Temporal 20-fold CV</w:t>
            </w:r>
          </w:p>
        </w:tc>
        <w:tc>
          <w:tcPr>
            <w:tcW w:w="1293" w:type="dxa"/>
            <w:hideMark/>
          </w:tcPr>
          <w:p w14:paraId="5779D8DB" w14:textId="77777777" w:rsidR="00F54B58" w:rsidRPr="00437A94" w:rsidRDefault="00F54B58" w:rsidP="007E7234">
            <w:pPr>
              <w:pStyle w:val="TCTableBody"/>
            </w:pPr>
            <w:r w:rsidRPr="00437A94">
              <w:t>175,281</w:t>
            </w:r>
          </w:p>
        </w:tc>
        <w:tc>
          <w:tcPr>
            <w:tcW w:w="1278" w:type="dxa"/>
            <w:hideMark/>
          </w:tcPr>
          <w:p w14:paraId="78813839" w14:textId="77777777" w:rsidR="00F54B58" w:rsidRPr="00437A94" w:rsidRDefault="00F54B58" w:rsidP="007E7234">
            <w:pPr>
              <w:pStyle w:val="TCTableBody"/>
            </w:pPr>
            <w:r w:rsidRPr="00437A94">
              <w:t>0.74</w:t>
            </w:r>
          </w:p>
        </w:tc>
        <w:tc>
          <w:tcPr>
            <w:tcW w:w="1285" w:type="dxa"/>
            <w:hideMark/>
          </w:tcPr>
          <w:p w14:paraId="1056EDC7" w14:textId="77777777" w:rsidR="00F54B58" w:rsidRPr="00437A94" w:rsidRDefault="00F54B58" w:rsidP="007E7234">
            <w:pPr>
              <w:pStyle w:val="TCTableBody"/>
            </w:pPr>
            <w:r w:rsidRPr="00437A94">
              <w:t>2.24</w:t>
            </w:r>
          </w:p>
        </w:tc>
        <w:tc>
          <w:tcPr>
            <w:tcW w:w="1292" w:type="dxa"/>
            <w:hideMark/>
          </w:tcPr>
          <w:p w14:paraId="71ECA390" w14:textId="77777777" w:rsidR="00F54B58" w:rsidRPr="00437A94" w:rsidRDefault="00F54B58" w:rsidP="007E7234">
            <w:pPr>
              <w:pStyle w:val="TCTableBody"/>
            </w:pPr>
            <w:r w:rsidRPr="00437A94">
              <w:t>-0.65</w:t>
            </w:r>
          </w:p>
        </w:tc>
        <w:tc>
          <w:tcPr>
            <w:tcW w:w="1282" w:type="dxa"/>
            <w:hideMark/>
          </w:tcPr>
          <w:p w14:paraId="1E4BB4F7" w14:textId="77777777" w:rsidR="00F54B58" w:rsidRPr="00437A94" w:rsidRDefault="00F54B58" w:rsidP="007E7234">
            <w:pPr>
              <w:pStyle w:val="TCTableBody"/>
            </w:pPr>
            <w:r w:rsidRPr="00437A94">
              <w:t>1.08</w:t>
            </w:r>
          </w:p>
        </w:tc>
      </w:tr>
    </w:tbl>
    <w:p w14:paraId="574F0A2A" w14:textId="77777777" w:rsidR="00F54B58" w:rsidRPr="00437A94" w:rsidRDefault="00F54B58" w:rsidP="00F54B58">
      <w:pPr>
        <w:rPr>
          <w:rFonts w:ascii="Arial" w:hAnsi="Arial" w:cs="Arial"/>
          <w:sz w:val="20"/>
        </w:rPr>
      </w:pPr>
    </w:p>
    <w:p w14:paraId="2E53BAE5" w14:textId="099479AE" w:rsidR="0074026F" w:rsidRDefault="0074026F" w:rsidP="00F54B58">
      <w:pPr>
        <w:pStyle w:val="SMcaption"/>
        <w:rPr>
          <w:rFonts w:ascii="Arial" w:hAnsi="Arial" w:cs="Arial"/>
          <w:sz w:val="20"/>
        </w:rPr>
      </w:pPr>
      <w:r>
        <w:rPr>
          <w:rFonts w:ascii="Arial" w:hAnsi="Arial" w:cs="Arial"/>
          <w:sz w:val="20"/>
        </w:rPr>
        <w:br w:type="page"/>
      </w:r>
    </w:p>
    <w:p w14:paraId="5B658C76" w14:textId="77777777" w:rsidR="0074026F" w:rsidRPr="00437A94" w:rsidRDefault="0074026F" w:rsidP="0074026F">
      <w:pPr>
        <w:pStyle w:val="VDTableTitle"/>
      </w:pPr>
      <w:r w:rsidRPr="008470F0">
        <w:rPr>
          <w:b/>
        </w:rPr>
        <w:t>Table S3</w:t>
      </w:r>
      <w:r w:rsidRPr="00437A94">
        <w:t>. Estimated number of AQS monitors that would fall into nonattainment areas by the proposed PM</w:t>
      </w:r>
      <w:r w:rsidRPr="00437A94">
        <w:rPr>
          <w:vertAlign w:val="subscript"/>
        </w:rPr>
        <w:t>2.5</w:t>
      </w:r>
      <w:r w:rsidRPr="00437A94">
        <w:t xml:space="preserve"> standard (annual mean, averaged over 3 years). </w:t>
      </w:r>
    </w:p>
    <w:tbl>
      <w:tblPr>
        <w:tblStyle w:val="TableGrid"/>
        <w:tblW w:w="8624" w:type="dxa"/>
        <w:tblInd w:w="5" w:type="dxa"/>
        <w:tblLook w:val="04A0" w:firstRow="1" w:lastRow="0" w:firstColumn="1" w:lastColumn="0" w:noHBand="0" w:noVBand="1"/>
      </w:tblPr>
      <w:tblGrid>
        <w:gridCol w:w="1136"/>
        <w:gridCol w:w="1872"/>
        <w:gridCol w:w="1872"/>
        <w:gridCol w:w="1872"/>
        <w:gridCol w:w="1872"/>
      </w:tblGrid>
      <w:tr w:rsidR="0074026F" w:rsidRPr="008470F0" w14:paraId="15536800" w14:textId="77777777" w:rsidTr="007918C1">
        <w:trPr>
          <w:trHeight w:val="887"/>
        </w:trPr>
        <w:tc>
          <w:tcPr>
            <w:tcW w:w="1136" w:type="dxa"/>
            <w:vAlign w:val="center"/>
            <w:hideMark/>
          </w:tcPr>
          <w:p w14:paraId="61CA62C2" w14:textId="77777777" w:rsidR="0074026F" w:rsidRPr="008470F0" w:rsidRDefault="0074026F" w:rsidP="007918C1">
            <w:pPr>
              <w:pStyle w:val="TCTableBody"/>
              <w:rPr>
                <w:lang w:eastAsia="zh-CN"/>
              </w:rPr>
            </w:pPr>
            <w:proofErr w:type="spellStart"/>
            <w:r w:rsidRPr="008470F0">
              <w:rPr>
                <w:lang w:eastAsia="zh-CN"/>
              </w:rPr>
              <w:t>Year</w:t>
            </w:r>
            <w:r w:rsidRPr="008470F0">
              <w:rPr>
                <w:vertAlign w:val="superscript"/>
                <w:lang w:eastAsia="zh-CN"/>
              </w:rPr>
              <w:t>a</w:t>
            </w:r>
            <w:proofErr w:type="spellEnd"/>
          </w:p>
        </w:tc>
        <w:tc>
          <w:tcPr>
            <w:tcW w:w="1872" w:type="dxa"/>
            <w:vAlign w:val="center"/>
            <w:hideMark/>
          </w:tcPr>
          <w:p w14:paraId="2C3B88CA" w14:textId="77777777" w:rsidR="0074026F" w:rsidRPr="008470F0" w:rsidRDefault="0074026F" w:rsidP="007918C1">
            <w:pPr>
              <w:pStyle w:val="TCTableBody"/>
              <w:rPr>
                <w:lang w:eastAsia="zh-CN"/>
              </w:rPr>
            </w:pPr>
            <w:r w:rsidRPr="008470F0">
              <w:rPr>
                <w:lang w:eastAsia="zh-CN"/>
              </w:rPr>
              <w:t xml:space="preserve">AQS monitors w/ total PM2.5 ≥ 9 </w:t>
            </w:r>
            <w:r w:rsidRPr="008470F0">
              <w:t>µ</w:t>
            </w:r>
            <w:r w:rsidRPr="008470F0">
              <w:rPr>
                <w:lang w:eastAsia="zh-CN"/>
              </w:rPr>
              <w:t>g/m3</w:t>
            </w:r>
          </w:p>
        </w:tc>
        <w:tc>
          <w:tcPr>
            <w:tcW w:w="1872" w:type="dxa"/>
            <w:vAlign w:val="center"/>
            <w:hideMark/>
          </w:tcPr>
          <w:p w14:paraId="02FB7ED5" w14:textId="77777777" w:rsidR="0074026F" w:rsidRPr="008470F0" w:rsidRDefault="0074026F" w:rsidP="007918C1">
            <w:pPr>
              <w:pStyle w:val="TCTableBody"/>
              <w:rPr>
                <w:lang w:eastAsia="zh-CN"/>
              </w:rPr>
            </w:pPr>
            <w:r w:rsidRPr="008470F0">
              <w:rPr>
                <w:lang w:eastAsia="zh-CN"/>
              </w:rPr>
              <w:t xml:space="preserve">AQS monitors w/ background PM2.5 ≥9 </w:t>
            </w:r>
            <w:r w:rsidRPr="008470F0">
              <w:t>µ</w:t>
            </w:r>
            <w:r w:rsidRPr="008470F0">
              <w:rPr>
                <w:lang w:eastAsia="zh-CN"/>
              </w:rPr>
              <w:t>g/m3</w:t>
            </w:r>
          </w:p>
        </w:tc>
        <w:tc>
          <w:tcPr>
            <w:tcW w:w="1872" w:type="dxa"/>
            <w:vAlign w:val="center"/>
            <w:hideMark/>
          </w:tcPr>
          <w:p w14:paraId="053D75DE" w14:textId="77777777" w:rsidR="0074026F" w:rsidRPr="008470F0" w:rsidRDefault="0074026F" w:rsidP="007918C1">
            <w:pPr>
              <w:pStyle w:val="TCTableBody"/>
              <w:rPr>
                <w:lang w:eastAsia="zh-CN"/>
              </w:rPr>
            </w:pPr>
            <w:r w:rsidRPr="008470F0">
              <w:rPr>
                <w:lang w:eastAsia="zh-CN"/>
              </w:rPr>
              <w:t xml:space="preserve">AQS monitors w/ total PM2.5 ≥10 </w:t>
            </w:r>
            <w:r w:rsidRPr="008470F0">
              <w:t>µ</w:t>
            </w:r>
            <w:r w:rsidRPr="008470F0">
              <w:rPr>
                <w:lang w:eastAsia="zh-CN"/>
              </w:rPr>
              <w:t>g/m3</w:t>
            </w:r>
          </w:p>
        </w:tc>
        <w:tc>
          <w:tcPr>
            <w:tcW w:w="1872" w:type="dxa"/>
            <w:vAlign w:val="center"/>
            <w:hideMark/>
          </w:tcPr>
          <w:p w14:paraId="21DF79E1" w14:textId="77777777" w:rsidR="0074026F" w:rsidRPr="008470F0" w:rsidRDefault="0074026F" w:rsidP="007918C1">
            <w:pPr>
              <w:pStyle w:val="TCTableBody"/>
              <w:rPr>
                <w:lang w:eastAsia="zh-CN"/>
              </w:rPr>
            </w:pPr>
            <w:r w:rsidRPr="008470F0">
              <w:rPr>
                <w:lang w:eastAsia="zh-CN"/>
              </w:rPr>
              <w:t xml:space="preserve">AQS monitors w/ background PM2.5 ≥10 </w:t>
            </w:r>
            <w:r w:rsidRPr="008470F0">
              <w:t>µ</w:t>
            </w:r>
            <w:r w:rsidRPr="008470F0">
              <w:rPr>
                <w:lang w:eastAsia="zh-CN"/>
              </w:rPr>
              <w:t>g/m3</w:t>
            </w:r>
          </w:p>
        </w:tc>
      </w:tr>
      <w:tr w:rsidR="0074026F" w:rsidRPr="008470F0" w14:paraId="682935EC" w14:textId="77777777" w:rsidTr="007918C1">
        <w:trPr>
          <w:trHeight w:val="294"/>
        </w:trPr>
        <w:tc>
          <w:tcPr>
            <w:tcW w:w="1136" w:type="dxa"/>
            <w:vAlign w:val="center"/>
            <w:hideMark/>
          </w:tcPr>
          <w:p w14:paraId="3BC9863B" w14:textId="77777777" w:rsidR="0074026F" w:rsidRPr="008470F0" w:rsidRDefault="0074026F" w:rsidP="007918C1">
            <w:pPr>
              <w:pStyle w:val="TCTableBody"/>
              <w:rPr>
                <w:lang w:eastAsia="zh-CN"/>
              </w:rPr>
            </w:pPr>
            <w:r w:rsidRPr="008470F0">
              <w:rPr>
                <w:lang w:eastAsia="zh-CN"/>
              </w:rPr>
              <w:t>2009</w:t>
            </w:r>
          </w:p>
        </w:tc>
        <w:tc>
          <w:tcPr>
            <w:tcW w:w="1872" w:type="dxa"/>
            <w:vAlign w:val="center"/>
            <w:hideMark/>
          </w:tcPr>
          <w:p w14:paraId="3D2F466F" w14:textId="77777777" w:rsidR="0074026F" w:rsidRPr="008470F0" w:rsidRDefault="0074026F" w:rsidP="007918C1">
            <w:pPr>
              <w:pStyle w:val="TCTableBody"/>
              <w:rPr>
                <w:lang w:eastAsia="zh-CN"/>
              </w:rPr>
            </w:pPr>
            <w:r w:rsidRPr="008470F0">
              <w:t>55%</w:t>
            </w:r>
          </w:p>
        </w:tc>
        <w:tc>
          <w:tcPr>
            <w:tcW w:w="1872" w:type="dxa"/>
            <w:vAlign w:val="center"/>
            <w:hideMark/>
          </w:tcPr>
          <w:p w14:paraId="59ADECEF" w14:textId="77777777" w:rsidR="0074026F" w:rsidRPr="008470F0" w:rsidRDefault="0074026F" w:rsidP="007918C1">
            <w:pPr>
              <w:pStyle w:val="TCTableBody"/>
              <w:rPr>
                <w:lang w:eastAsia="zh-CN"/>
              </w:rPr>
            </w:pPr>
            <w:r w:rsidRPr="008470F0">
              <w:t>46%</w:t>
            </w:r>
          </w:p>
        </w:tc>
        <w:tc>
          <w:tcPr>
            <w:tcW w:w="1872" w:type="dxa"/>
            <w:vAlign w:val="center"/>
            <w:hideMark/>
          </w:tcPr>
          <w:p w14:paraId="00677A26" w14:textId="77777777" w:rsidR="0074026F" w:rsidRPr="008470F0" w:rsidRDefault="0074026F" w:rsidP="007918C1">
            <w:pPr>
              <w:pStyle w:val="TCTableBody"/>
              <w:rPr>
                <w:lang w:eastAsia="zh-CN"/>
              </w:rPr>
            </w:pPr>
            <w:r w:rsidRPr="008470F0">
              <w:t>42%</w:t>
            </w:r>
          </w:p>
        </w:tc>
        <w:tc>
          <w:tcPr>
            <w:tcW w:w="1872" w:type="dxa"/>
            <w:vAlign w:val="center"/>
            <w:hideMark/>
          </w:tcPr>
          <w:p w14:paraId="1CC5B7CF" w14:textId="77777777" w:rsidR="0074026F" w:rsidRPr="008470F0" w:rsidRDefault="0074026F" w:rsidP="007918C1">
            <w:pPr>
              <w:pStyle w:val="TCTableBody"/>
              <w:rPr>
                <w:lang w:eastAsia="zh-CN"/>
              </w:rPr>
            </w:pPr>
            <w:r w:rsidRPr="008470F0">
              <w:t>38%</w:t>
            </w:r>
          </w:p>
        </w:tc>
      </w:tr>
      <w:tr w:rsidR="0074026F" w:rsidRPr="008470F0" w14:paraId="3FD756D0" w14:textId="77777777" w:rsidTr="007918C1">
        <w:trPr>
          <w:trHeight w:val="294"/>
        </w:trPr>
        <w:tc>
          <w:tcPr>
            <w:tcW w:w="1136" w:type="dxa"/>
            <w:vAlign w:val="center"/>
            <w:hideMark/>
          </w:tcPr>
          <w:p w14:paraId="10069007" w14:textId="77777777" w:rsidR="0074026F" w:rsidRPr="008470F0" w:rsidRDefault="0074026F" w:rsidP="007918C1">
            <w:pPr>
              <w:pStyle w:val="TCTableBody"/>
              <w:rPr>
                <w:lang w:eastAsia="zh-CN"/>
              </w:rPr>
            </w:pPr>
            <w:r w:rsidRPr="008470F0">
              <w:rPr>
                <w:lang w:eastAsia="zh-CN"/>
              </w:rPr>
              <w:t>2010</w:t>
            </w:r>
          </w:p>
        </w:tc>
        <w:tc>
          <w:tcPr>
            <w:tcW w:w="1872" w:type="dxa"/>
            <w:vAlign w:val="center"/>
            <w:hideMark/>
          </w:tcPr>
          <w:p w14:paraId="66D02898" w14:textId="77777777" w:rsidR="0074026F" w:rsidRPr="008470F0" w:rsidRDefault="0074026F" w:rsidP="007918C1">
            <w:pPr>
              <w:pStyle w:val="TCTableBody"/>
              <w:rPr>
                <w:lang w:eastAsia="zh-CN"/>
              </w:rPr>
            </w:pPr>
            <w:r w:rsidRPr="008470F0">
              <w:t>54%</w:t>
            </w:r>
          </w:p>
        </w:tc>
        <w:tc>
          <w:tcPr>
            <w:tcW w:w="1872" w:type="dxa"/>
            <w:vAlign w:val="center"/>
            <w:hideMark/>
          </w:tcPr>
          <w:p w14:paraId="5AB23711" w14:textId="77777777" w:rsidR="0074026F" w:rsidRPr="008470F0" w:rsidRDefault="0074026F" w:rsidP="007918C1">
            <w:pPr>
              <w:pStyle w:val="TCTableBody"/>
              <w:rPr>
                <w:lang w:eastAsia="zh-CN"/>
              </w:rPr>
            </w:pPr>
            <w:r w:rsidRPr="008470F0">
              <w:t>47%</w:t>
            </w:r>
          </w:p>
        </w:tc>
        <w:tc>
          <w:tcPr>
            <w:tcW w:w="1872" w:type="dxa"/>
            <w:vAlign w:val="center"/>
            <w:hideMark/>
          </w:tcPr>
          <w:p w14:paraId="01F77DF1" w14:textId="77777777" w:rsidR="0074026F" w:rsidRPr="008470F0" w:rsidRDefault="0074026F" w:rsidP="007918C1">
            <w:pPr>
              <w:pStyle w:val="TCTableBody"/>
              <w:rPr>
                <w:lang w:eastAsia="zh-CN"/>
              </w:rPr>
            </w:pPr>
            <w:r w:rsidRPr="008470F0">
              <w:t>40%</w:t>
            </w:r>
          </w:p>
        </w:tc>
        <w:tc>
          <w:tcPr>
            <w:tcW w:w="1872" w:type="dxa"/>
            <w:vAlign w:val="center"/>
            <w:hideMark/>
          </w:tcPr>
          <w:p w14:paraId="0EA73635" w14:textId="77777777" w:rsidR="0074026F" w:rsidRPr="008470F0" w:rsidRDefault="0074026F" w:rsidP="007918C1">
            <w:pPr>
              <w:pStyle w:val="TCTableBody"/>
              <w:rPr>
                <w:lang w:eastAsia="zh-CN"/>
              </w:rPr>
            </w:pPr>
            <w:r w:rsidRPr="008470F0">
              <w:t>36%</w:t>
            </w:r>
          </w:p>
        </w:tc>
      </w:tr>
      <w:tr w:rsidR="0074026F" w:rsidRPr="008470F0" w14:paraId="2992E241" w14:textId="77777777" w:rsidTr="007918C1">
        <w:trPr>
          <w:trHeight w:val="294"/>
        </w:trPr>
        <w:tc>
          <w:tcPr>
            <w:tcW w:w="1136" w:type="dxa"/>
            <w:vAlign w:val="center"/>
            <w:hideMark/>
          </w:tcPr>
          <w:p w14:paraId="432A45F3" w14:textId="77777777" w:rsidR="0074026F" w:rsidRPr="008470F0" w:rsidRDefault="0074026F" w:rsidP="007918C1">
            <w:pPr>
              <w:pStyle w:val="TCTableBody"/>
              <w:rPr>
                <w:lang w:eastAsia="zh-CN"/>
              </w:rPr>
            </w:pPr>
            <w:r w:rsidRPr="008470F0">
              <w:rPr>
                <w:lang w:eastAsia="zh-CN"/>
              </w:rPr>
              <w:t>2011</w:t>
            </w:r>
          </w:p>
        </w:tc>
        <w:tc>
          <w:tcPr>
            <w:tcW w:w="1872" w:type="dxa"/>
            <w:vAlign w:val="center"/>
            <w:hideMark/>
          </w:tcPr>
          <w:p w14:paraId="47CA53B1" w14:textId="77777777" w:rsidR="0074026F" w:rsidRPr="008470F0" w:rsidRDefault="0074026F" w:rsidP="007918C1">
            <w:pPr>
              <w:pStyle w:val="TCTableBody"/>
              <w:rPr>
                <w:lang w:eastAsia="zh-CN"/>
              </w:rPr>
            </w:pPr>
            <w:r w:rsidRPr="008470F0">
              <w:t>58%</w:t>
            </w:r>
          </w:p>
        </w:tc>
        <w:tc>
          <w:tcPr>
            <w:tcW w:w="1872" w:type="dxa"/>
            <w:vAlign w:val="center"/>
            <w:hideMark/>
          </w:tcPr>
          <w:p w14:paraId="37F99407" w14:textId="77777777" w:rsidR="0074026F" w:rsidRPr="008470F0" w:rsidRDefault="0074026F" w:rsidP="007918C1">
            <w:pPr>
              <w:pStyle w:val="TCTableBody"/>
              <w:rPr>
                <w:lang w:eastAsia="zh-CN"/>
              </w:rPr>
            </w:pPr>
            <w:r w:rsidRPr="008470F0">
              <w:t>51%</w:t>
            </w:r>
          </w:p>
        </w:tc>
        <w:tc>
          <w:tcPr>
            <w:tcW w:w="1872" w:type="dxa"/>
            <w:vAlign w:val="center"/>
            <w:hideMark/>
          </w:tcPr>
          <w:p w14:paraId="7CB0AB81" w14:textId="77777777" w:rsidR="0074026F" w:rsidRPr="008470F0" w:rsidRDefault="0074026F" w:rsidP="007918C1">
            <w:pPr>
              <w:pStyle w:val="TCTableBody"/>
              <w:rPr>
                <w:lang w:eastAsia="zh-CN"/>
              </w:rPr>
            </w:pPr>
            <w:r w:rsidRPr="008470F0">
              <w:t>45%</w:t>
            </w:r>
          </w:p>
        </w:tc>
        <w:tc>
          <w:tcPr>
            <w:tcW w:w="1872" w:type="dxa"/>
            <w:vAlign w:val="center"/>
            <w:hideMark/>
          </w:tcPr>
          <w:p w14:paraId="20B06156" w14:textId="77777777" w:rsidR="0074026F" w:rsidRPr="008470F0" w:rsidRDefault="0074026F" w:rsidP="007918C1">
            <w:pPr>
              <w:pStyle w:val="TCTableBody"/>
              <w:rPr>
                <w:lang w:eastAsia="zh-CN"/>
              </w:rPr>
            </w:pPr>
            <w:r w:rsidRPr="008470F0">
              <w:t>40%</w:t>
            </w:r>
          </w:p>
        </w:tc>
      </w:tr>
      <w:tr w:rsidR="0074026F" w:rsidRPr="008470F0" w14:paraId="21A86F0F" w14:textId="77777777" w:rsidTr="007918C1">
        <w:trPr>
          <w:trHeight w:val="294"/>
        </w:trPr>
        <w:tc>
          <w:tcPr>
            <w:tcW w:w="1136" w:type="dxa"/>
            <w:vAlign w:val="center"/>
            <w:hideMark/>
          </w:tcPr>
          <w:p w14:paraId="02FEB26E" w14:textId="77777777" w:rsidR="0074026F" w:rsidRPr="008470F0" w:rsidRDefault="0074026F" w:rsidP="007918C1">
            <w:pPr>
              <w:pStyle w:val="TCTableBody"/>
              <w:rPr>
                <w:lang w:eastAsia="zh-CN"/>
              </w:rPr>
            </w:pPr>
            <w:r w:rsidRPr="008470F0">
              <w:rPr>
                <w:lang w:eastAsia="zh-CN"/>
              </w:rPr>
              <w:t>2012</w:t>
            </w:r>
          </w:p>
        </w:tc>
        <w:tc>
          <w:tcPr>
            <w:tcW w:w="1872" w:type="dxa"/>
            <w:vAlign w:val="center"/>
            <w:hideMark/>
          </w:tcPr>
          <w:p w14:paraId="000FDF23" w14:textId="77777777" w:rsidR="0074026F" w:rsidRPr="008470F0" w:rsidRDefault="0074026F" w:rsidP="007918C1">
            <w:pPr>
              <w:pStyle w:val="TCTableBody"/>
              <w:rPr>
                <w:lang w:eastAsia="zh-CN"/>
              </w:rPr>
            </w:pPr>
            <w:r w:rsidRPr="008470F0">
              <w:t>58%</w:t>
            </w:r>
          </w:p>
        </w:tc>
        <w:tc>
          <w:tcPr>
            <w:tcW w:w="1872" w:type="dxa"/>
            <w:vAlign w:val="center"/>
            <w:hideMark/>
          </w:tcPr>
          <w:p w14:paraId="7BEFE588" w14:textId="77777777" w:rsidR="0074026F" w:rsidRPr="008470F0" w:rsidRDefault="0074026F" w:rsidP="007918C1">
            <w:pPr>
              <w:pStyle w:val="TCTableBody"/>
              <w:rPr>
                <w:lang w:eastAsia="zh-CN"/>
              </w:rPr>
            </w:pPr>
            <w:r w:rsidRPr="008470F0">
              <w:t>49%</w:t>
            </w:r>
          </w:p>
        </w:tc>
        <w:tc>
          <w:tcPr>
            <w:tcW w:w="1872" w:type="dxa"/>
            <w:vAlign w:val="center"/>
            <w:hideMark/>
          </w:tcPr>
          <w:p w14:paraId="3D457C80" w14:textId="77777777" w:rsidR="0074026F" w:rsidRPr="008470F0" w:rsidRDefault="0074026F" w:rsidP="007918C1">
            <w:pPr>
              <w:pStyle w:val="TCTableBody"/>
              <w:rPr>
                <w:lang w:eastAsia="zh-CN"/>
              </w:rPr>
            </w:pPr>
            <w:r w:rsidRPr="008470F0">
              <w:t>44%</w:t>
            </w:r>
          </w:p>
        </w:tc>
        <w:tc>
          <w:tcPr>
            <w:tcW w:w="1872" w:type="dxa"/>
            <w:vAlign w:val="center"/>
            <w:hideMark/>
          </w:tcPr>
          <w:p w14:paraId="2DC60B33" w14:textId="77777777" w:rsidR="0074026F" w:rsidRPr="008470F0" w:rsidRDefault="0074026F" w:rsidP="007918C1">
            <w:pPr>
              <w:pStyle w:val="TCTableBody"/>
              <w:rPr>
                <w:lang w:eastAsia="zh-CN"/>
              </w:rPr>
            </w:pPr>
            <w:r w:rsidRPr="008470F0">
              <w:t>37%</w:t>
            </w:r>
          </w:p>
        </w:tc>
      </w:tr>
      <w:tr w:rsidR="0074026F" w:rsidRPr="008470F0" w14:paraId="107E48ED" w14:textId="77777777" w:rsidTr="007918C1">
        <w:trPr>
          <w:trHeight w:val="294"/>
        </w:trPr>
        <w:tc>
          <w:tcPr>
            <w:tcW w:w="1136" w:type="dxa"/>
            <w:vAlign w:val="center"/>
            <w:hideMark/>
          </w:tcPr>
          <w:p w14:paraId="55B94985" w14:textId="77777777" w:rsidR="0074026F" w:rsidRPr="008470F0" w:rsidRDefault="0074026F" w:rsidP="007918C1">
            <w:pPr>
              <w:pStyle w:val="TCTableBody"/>
              <w:rPr>
                <w:lang w:eastAsia="zh-CN"/>
              </w:rPr>
            </w:pPr>
            <w:r w:rsidRPr="008470F0">
              <w:rPr>
                <w:lang w:eastAsia="zh-CN"/>
              </w:rPr>
              <w:t>2013</w:t>
            </w:r>
          </w:p>
        </w:tc>
        <w:tc>
          <w:tcPr>
            <w:tcW w:w="1872" w:type="dxa"/>
            <w:vAlign w:val="center"/>
            <w:hideMark/>
          </w:tcPr>
          <w:p w14:paraId="40466090" w14:textId="77777777" w:rsidR="0074026F" w:rsidRPr="008470F0" w:rsidRDefault="0074026F" w:rsidP="007918C1">
            <w:pPr>
              <w:pStyle w:val="TCTableBody"/>
              <w:rPr>
                <w:lang w:eastAsia="zh-CN"/>
              </w:rPr>
            </w:pPr>
            <w:r w:rsidRPr="008470F0">
              <w:t>57%</w:t>
            </w:r>
          </w:p>
        </w:tc>
        <w:tc>
          <w:tcPr>
            <w:tcW w:w="1872" w:type="dxa"/>
            <w:vAlign w:val="center"/>
            <w:hideMark/>
          </w:tcPr>
          <w:p w14:paraId="66F347B5" w14:textId="77777777" w:rsidR="0074026F" w:rsidRPr="008470F0" w:rsidRDefault="0074026F" w:rsidP="007918C1">
            <w:pPr>
              <w:pStyle w:val="TCTableBody"/>
              <w:rPr>
                <w:lang w:eastAsia="zh-CN"/>
              </w:rPr>
            </w:pPr>
            <w:r w:rsidRPr="008470F0">
              <w:t>48%</w:t>
            </w:r>
          </w:p>
        </w:tc>
        <w:tc>
          <w:tcPr>
            <w:tcW w:w="1872" w:type="dxa"/>
            <w:vAlign w:val="center"/>
            <w:hideMark/>
          </w:tcPr>
          <w:p w14:paraId="1E12CAF7" w14:textId="77777777" w:rsidR="0074026F" w:rsidRPr="008470F0" w:rsidRDefault="0074026F" w:rsidP="007918C1">
            <w:pPr>
              <w:pStyle w:val="TCTableBody"/>
              <w:rPr>
                <w:lang w:eastAsia="zh-CN"/>
              </w:rPr>
            </w:pPr>
            <w:r w:rsidRPr="008470F0">
              <w:t>45%</w:t>
            </w:r>
          </w:p>
        </w:tc>
        <w:tc>
          <w:tcPr>
            <w:tcW w:w="1872" w:type="dxa"/>
            <w:vAlign w:val="center"/>
            <w:hideMark/>
          </w:tcPr>
          <w:p w14:paraId="520121E6" w14:textId="77777777" w:rsidR="0074026F" w:rsidRPr="008470F0" w:rsidRDefault="0074026F" w:rsidP="007918C1">
            <w:pPr>
              <w:pStyle w:val="TCTableBody"/>
              <w:rPr>
                <w:lang w:eastAsia="zh-CN"/>
              </w:rPr>
            </w:pPr>
            <w:r w:rsidRPr="008470F0">
              <w:t>37%</w:t>
            </w:r>
          </w:p>
        </w:tc>
      </w:tr>
      <w:tr w:rsidR="0074026F" w:rsidRPr="008470F0" w14:paraId="0568F4EA" w14:textId="77777777" w:rsidTr="007918C1">
        <w:trPr>
          <w:trHeight w:val="294"/>
        </w:trPr>
        <w:tc>
          <w:tcPr>
            <w:tcW w:w="1136" w:type="dxa"/>
            <w:vAlign w:val="center"/>
            <w:hideMark/>
          </w:tcPr>
          <w:p w14:paraId="57C073CE" w14:textId="77777777" w:rsidR="0074026F" w:rsidRPr="008470F0" w:rsidRDefault="0074026F" w:rsidP="007918C1">
            <w:pPr>
              <w:pStyle w:val="TCTableBody"/>
              <w:rPr>
                <w:lang w:eastAsia="zh-CN"/>
              </w:rPr>
            </w:pPr>
            <w:r w:rsidRPr="008470F0">
              <w:rPr>
                <w:lang w:eastAsia="zh-CN"/>
              </w:rPr>
              <w:t>2014</w:t>
            </w:r>
          </w:p>
        </w:tc>
        <w:tc>
          <w:tcPr>
            <w:tcW w:w="1872" w:type="dxa"/>
            <w:vAlign w:val="center"/>
            <w:hideMark/>
          </w:tcPr>
          <w:p w14:paraId="0D277929" w14:textId="77777777" w:rsidR="0074026F" w:rsidRPr="008470F0" w:rsidRDefault="0074026F" w:rsidP="007918C1">
            <w:pPr>
              <w:pStyle w:val="TCTableBody"/>
              <w:rPr>
                <w:lang w:eastAsia="zh-CN"/>
              </w:rPr>
            </w:pPr>
            <w:r w:rsidRPr="008470F0">
              <w:t>53%</w:t>
            </w:r>
          </w:p>
        </w:tc>
        <w:tc>
          <w:tcPr>
            <w:tcW w:w="1872" w:type="dxa"/>
            <w:vAlign w:val="center"/>
            <w:hideMark/>
          </w:tcPr>
          <w:p w14:paraId="3E5FCCC5" w14:textId="77777777" w:rsidR="0074026F" w:rsidRPr="008470F0" w:rsidRDefault="0074026F" w:rsidP="007918C1">
            <w:pPr>
              <w:pStyle w:val="TCTableBody"/>
              <w:rPr>
                <w:lang w:eastAsia="zh-CN"/>
              </w:rPr>
            </w:pPr>
            <w:r w:rsidRPr="008470F0">
              <w:t>44%</w:t>
            </w:r>
          </w:p>
        </w:tc>
        <w:tc>
          <w:tcPr>
            <w:tcW w:w="1872" w:type="dxa"/>
            <w:vAlign w:val="center"/>
            <w:hideMark/>
          </w:tcPr>
          <w:p w14:paraId="7C3F8837" w14:textId="77777777" w:rsidR="0074026F" w:rsidRPr="008470F0" w:rsidRDefault="0074026F" w:rsidP="007918C1">
            <w:pPr>
              <w:pStyle w:val="TCTableBody"/>
              <w:rPr>
                <w:lang w:eastAsia="zh-CN"/>
              </w:rPr>
            </w:pPr>
            <w:r w:rsidRPr="008470F0">
              <w:t>39%</w:t>
            </w:r>
          </w:p>
        </w:tc>
        <w:tc>
          <w:tcPr>
            <w:tcW w:w="1872" w:type="dxa"/>
            <w:vAlign w:val="center"/>
            <w:hideMark/>
          </w:tcPr>
          <w:p w14:paraId="2C59A057" w14:textId="77777777" w:rsidR="0074026F" w:rsidRPr="008470F0" w:rsidRDefault="0074026F" w:rsidP="007918C1">
            <w:pPr>
              <w:pStyle w:val="TCTableBody"/>
              <w:rPr>
                <w:lang w:eastAsia="zh-CN"/>
              </w:rPr>
            </w:pPr>
            <w:r w:rsidRPr="008470F0">
              <w:t>33%</w:t>
            </w:r>
          </w:p>
        </w:tc>
      </w:tr>
      <w:tr w:rsidR="0074026F" w:rsidRPr="008470F0" w14:paraId="62616069" w14:textId="77777777" w:rsidTr="007918C1">
        <w:trPr>
          <w:trHeight w:val="294"/>
        </w:trPr>
        <w:tc>
          <w:tcPr>
            <w:tcW w:w="1136" w:type="dxa"/>
            <w:vAlign w:val="center"/>
            <w:hideMark/>
          </w:tcPr>
          <w:p w14:paraId="2688572D" w14:textId="77777777" w:rsidR="0074026F" w:rsidRPr="008470F0" w:rsidRDefault="0074026F" w:rsidP="007918C1">
            <w:pPr>
              <w:pStyle w:val="TCTableBody"/>
              <w:rPr>
                <w:lang w:eastAsia="zh-CN"/>
              </w:rPr>
            </w:pPr>
            <w:r w:rsidRPr="008470F0">
              <w:rPr>
                <w:lang w:eastAsia="zh-CN"/>
              </w:rPr>
              <w:t>2015</w:t>
            </w:r>
          </w:p>
        </w:tc>
        <w:tc>
          <w:tcPr>
            <w:tcW w:w="1872" w:type="dxa"/>
            <w:vAlign w:val="center"/>
            <w:hideMark/>
          </w:tcPr>
          <w:p w14:paraId="57852C98" w14:textId="77777777" w:rsidR="0074026F" w:rsidRPr="008470F0" w:rsidRDefault="0074026F" w:rsidP="007918C1">
            <w:pPr>
              <w:pStyle w:val="TCTableBody"/>
              <w:rPr>
                <w:lang w:eastAsia="zh-CN"/>
              </w:rPr>
            </w:pPr>
            <w:r w:rsidRPr="008470F0">
              <w:t>48%</w:t>
            </w:r>
          </w:p>
        </w:tc>
        <w:tc>
          <w:tcPr>
            <w:tcW w:w="1872" w:type="dxa"/>
            <w:vAlign w:val="center"/>
            <w:hideMark/>
          </w:tcPr>
          <w:p w14:paraId="2B0C957E" w14:textId="77777777" w:rsidR="0074026F" w:rsidRPr="008470F0" w:rsidRDefault="0074026F" w:rsidP="007918C1">
            <w:pPr>
              <w:pStyle w:val="TCTableBody"/>
              <w:rPr>
                <w:lang w:eastAsia="zh-CN"/>
              </w:rPr>
            </w:pPr>
            <w:r w:rsidRPr="008470F0">
              <w:t>39%</w:t>
            </w:r>
          </w:p>
        </w:tc>
        <w:tc>
          <w:tcPr>
            <w:tcW w:w="1872" w:type="dxa"/>
            <w:vAlign w:val="center"/>
            <w:hideMark/>
          </w:tcPr>
          <w:p w14:paraId="1CCFC72F" w14:textId="77777777" w:rsidR="0074026F" w:rsidRPr="008470F0" w:rsidRDefault="0074026F" w:rsidP="007918C1">
            <w:pPr>
              <w:pStyle w:val="TCTableBody"/>
              <w:rPr>
                <w:lang w:eastAsia="zh-CN"/>
              </w:rPr>
            </w:pPr>
            <w:r w:rsidRPr="008470F0">
              <w:t>33%</w:t>
            </w:r>
          </w:p>
        </w:tc>
        <w:tc>
          <w:tcPr>
            <w:tcW w:w="1872" w:type="dxa"/>
            <w:vAlign w:val="center"/>
            <w:hideMark/>
          </w:tcPr>
          <w:p w14:paraId="6A1929B1" w14:textId="77777777" w:rsidR="0074026F" w:rsidRPr="008470F0" w:rsidRDefault="0074026F" w:rsidP="007918C1">
            <w:pPr>
              <w:pStyle w:val="TCTableBody"/>
              <w:rPr>
                <w:lang w:eastAsia="zh-CN"/>
              </w:rPr>
            </w:pPr>
            <w:r w:rsidRPr="008470F0">
              <w:t>27%</w:t>
            </w:r>
          </w:p>
        </w:tc>
      </w:tr>
      <w:tr w:rsidR="0074026F" w:rsidRPr="008470F0" w14:paraId="6CB540FB" w14:textId="77777777" w:rsidTr="007918C1">
        <w:trPr>
          <w:trHeight w:val="294"/>
        </w:trPr>
        <w:tc>
          <w:tcPr>
            <w:tcW w:w="1136" w:type="dxa"/>
            <w:vAlign w:val="center"/>
            <w:hideMark/>
          </w:tcPr>
          <w:p w14:paraId="4CBC98AD" w14:textId="77777777" w:rsidR="0074026F" w:rsidRPr="008470F0" w:rsidRDefault="0074026F" w:rsidP="007918C1">
            <w:pPr>
              <w:pStyle w:val="TCTableBody"/>
              <w:rPr>
                <w:lang w:eastAsia="zh-CN"/>
              </w:rPr>
            </w:pPr>
            <w:r w:rsidRPr="008470F0">
              <w:rPr>
                <w:lang w:eastAsia="zh-CN"/>
              </w:rPr>
              <w:t>2016</w:t>
            </w:r>
          </w:p>
        </w:tc>
        <w:tc>
          <w:tcPr>
            <w:tcW w:w="1872" w:type="dxa"/>
            <w:vAlign w:val="center"/>
            <w:hideMark/>
          </w:tcPr>
          <w:p w14:paraId="7A39FA56" w14:textId="77777777" w:rsidR="0074026F" w:rsidRPr="008470F0" w:rsidRDefault="0074026F" w:rsidP="007918C1">
            <w:pPr>
              <w:pStyle w:val="TCTableBody"/>
              <w:rPr>
                <w:lang w:eastAsia="zh-CN"/>
              </w:rPr>
            </w:pPr>
            <w:r w:rsidRPr="008470F0">
              <w:t>37%</w:t>
            </w:r>
          </w:p>
        </w:tc>
        <w:tc>
          <w:tcPr>
            <w:tcW w:w="1872" w:type="dxa"/>
            <w:vAlign w:val="center"/>
            <w:hideMark/>
          </w:tcPr>
          <w:p w14:paraId="1D45BF1D" w14:textId="77777777" w:rsidR="0074026F" w:rsidRPr="008470F0" w:rsidRDefault="0074026F" w:rsidP="007918C1">
            <w:pPr>
              <w:pStyle w:val="TCTableBody"/>
              <w:rPr>
                <w:lang w:eastAsia="zh-CN"/>
              </w:rPr>
            </w:pPr>
            <w:r w:rsidRPr="008470F0">
              <w:t>30%</w:t>
            </w:r>
          </w:p>
        </w:tc>
        <w:tc>
          <w:tcPr>
            <w:tcW w:w="1872" w:type="dxa"/>
            <w:vAlign w:val="center"/>
            <w:hideMark/>
          </w:tcPr>
          <w:p w14:paraId="17C17768" w14:textId="77777777" w:rsidR="0074026F" w:rsidRPr="008470F0" w:rsidRDefault="0074026F" w:rsidP="007918C1">
            <w:pPr>
              <w:pStyle w:val="TCTableBody"/>
              <w:rPr>
                <w:lang w:eastAsia="zh-CN"/>
              </w:rPr>
            </w:pPr>
            <w:r w:rsidRPr="008470F0">
              <w:t>20%</w:t>
            </w:r>
          </w:p>
        </w:tc>
        <w:tc>
          <w:tcPr>
            <w:tcW w:w="1872" w:type="dxa"/>
            <w:vAlign w:val="center"/>
            <w:hideMark/>
          </w:tcPr>
          <w:p w14:paraId="740E8946" w14:textId="77777777" w:rsidR="0074026F" w:rsidRPr="008470F0" w:rsidRDefault="0074026F" w:rsidP="007918C1">
            <w:pPr>
              <w:pStyle w:val="TCTableBody"/>
              <w:rPr>
                <w:lang w:eastAsia="zh-CN"/>
              </w:rPr>
            </w:pPr>
            <w:r w:rsidRPr="008470F0">
              <w:t>16%</w:t>
            </w:r>
          </w:p>
        </w:tc>
      </w:tr>
      <w:tr w:rsidR="0074026F" w:rsidRPr="008470F0" w14:paraId="69280A37" w14:textId="77777777" w:rsidTr="007918C1">
        <w:trPr>
          <w:trHeight w:val="294"/>
        </w:trPr>
        <w:tc>
          <w:tcPr>
            <w:tcW w:w="1136" w:type="dxa"/>
            <w:vAlign w:val="center"/>
            <w:hideMark/>
          </w:tcPr>
          <w:p w14:paraId="008AD573" w14:textId="77777777" w:rsidR="0074026F" w:rsidRPr="008470F0" w:rsidRDefault="0074026F" w:rsidP="007918C1">
            <w:pPr>
              <w:pStyle w:val="TCTableBody"/>
              <w:rPr>
                <w:lang w:eastAsia="zh-CN"/>
              </w:rPr>
            </w:pPr>
            <w:r w:rsidRPr="008470F0">
              <w:rPr>
                <w:lang w:eastAsia="zh-CN"/>
              </w:rPr>
              <w:t>2017</w:t>
            </w:r>
          </w:p>
        </w:tc>
        <w:tc>
          <w:tcPr>
            <w:tcW w:w="1872" w:type="dxa"/>
            <w:vAlign w:val="center"/>
            <w:hideMark/>
          </w:tcPr>
          <w:p w14:paraId="692B3E6B" w14:textId="77777777" w:rsidR="0074026F" w:rsidRPr="008470F0" w:rsidRDefault="0074026F" w:rsidP="007918C1">
            <w:pPr>
              <w:pStyle w:val="TCTableBody"/>
              <w:rPr>
                <w:lang w:eastAsia="zh-CN"/>
              </w:rPr>
            </w:pPr>
            <w:r w:rsidRPr="008470F0">
              <w:t>39%</w:t>
            </w:r>
          </w:p>
        </w:tc>
        <w:tc>
          <w:tcPr>
            <w:tcW w:w="1872" w:type="dxa"/>
            <w:vAlign w:val="center"/>
            <w:hideMark/>
          </w:tcPr>
          <w:p w14:paraId="3B067E11" w14:textId="77777777" w:rsidR="0074026F" w:rsidRPr="008470F0" w:rsidRDefault="0074026F" w:rsidP="007918C1">
            <w:pPr>
              <w:pStyle w:val="TCTableBody"/>
              <w:rPr>
                <w:lang w:eastAsia="zh-CN"/>
              </w:rPr>
            </w:pPr>
            <w:r w:rsidRPr="008470F0">
              <w:t>28%</w:t>
            </w:r>
          </w:p>
        </w:tc>
        <w:tc>
          <w:tcPr>
            <w:tcW w:w="1872" w:type="dxa"/>
            <w:vAlign w:val="center"/>
            <w:hideMark/>
          </w:tcPr>
          <w:p w14:paraId="031F2666" w14:textId="77777777" w:rsidR="0074026F" w:rsidRPr="008470F0" w:rsidRDefault="0074026F" w:rsidP="007918C1">
            <w:pPr>
              <w:pStyle w:val="TCTableBody"/>
              <w:rPr>
                <w:lang w:eastAsia="zh-CN"/>
              </w:rPr>
            </w:pPr>
            <w:r w:rsidRPr="008470F0">
              <w:t>21%</w:t>
            </w:r>
          </w:p>
        </w:tc>
        <w:tc>
          <w:tcPr>
            <w:tcW w:w="1872" w:type="dxa"/>
            <w:vAlign w:val="center"/>
            <w:hideMark/>
          </w:tcPr>
          <w:p w14:paraId="5D10D0D3" w14:textId="77777777" w:rsidR="0074026F" w:rsidRPr="008470F0" w:rsidRDefault="0074026F" w:rsidP="007918C1">
            <w:pPr>
              <w:pStyle w:val="TCTableBody"/>
              <w:rPr>
                <w:lang w:eastAsia="zh-CN"/>
              </w:rPr>
            </w:pPr>
            <w:r w:rsidRPr="008470F0">
              <w:t>15%</w:t>
            </w:r>
          </w:p>
        </w:tc>
      </w:tr>
      <w:tr w:rsidR="0074026F" w:rsidRPr="008470F0" w14:paraId="2A97BC62" w14:textId="77777777" w:rsidTr="007918C1">
        <w:trPr>
          <w:trHeight w:val="294"/>
        </w:trPr>
        <w:tc>
          <w:tcPr>
            <w:tcW w:w="1136" w:type="dxa"/>
            <w:vAlign w:val="center"/>
            <w:hideMark/>
          </w:tcPr>
          <w:p w14:paraId="401CCF79" w14:textId="77777777" w:rsidR="0074026F" w:rsidRPr="008470F0" w:rsidRDefault="0074026F" w:rsidP="007918C1">
            <w:pPr>
              <w:pStyle w:val="TCTableBody"/>
              <w:rPr>
                <w:lang w:eastAsia="zh-CN"/>
              </w:rPr>
            </w:pPr>
            <w:r w:rsidRPr="008470F0">
              <w:rPr>
                <w:lang w:eastAsia="zh-CN"/>
              </w:rPr>
              <w:t>2018</w:t>
            </w:r>
          </w:p>
        </w:tc>
        <w:tc>
          <w:tcPr>
            <w:tcW w:w="1872" w:type="dxa"/>
            <w:vAlign w:val="center"/>
            <w:hideMark/>
          </w:tcPr>
          <w:p w14:paraId="2C503996" w14:textId="77777777" w:rsidR="0074026F" w:rsidRPr="008470F0" w:rsidRDefault="0074026F" w:rsidP="007918C1">
            <w:pPr>
              <w:pStyle w:val="TCTableBody"/>
              <w:rPr>
                <w:lang w:eastAsia="zh-CN"/>
              </w:rPr>
            </w:pPr>
            <w:r w:rsidRPr="008470F0">
              <w:t>45%</w:t>
            </w:r>
          </w:p>
        </w:tc>
        <w:tc>
          <w:tcPr>
            <w:tcW w:w="1872" w:type="dxa"/>
            <w:vAlign w:val="center"/>
            <w:hideMark/>
          </w:tcPr>
          <w:p w14:paraId="1CBE0729" w14:textId="77777777" w:rsidR="0074026F" w:rsidRPr="008470F0" w:rsidRDefault="0074026F" w:rsidP="007918C1">
            <w:pPr>
              <w:pStyle w:val="TCTableBody"/>
              <w:rPr>
                <w:lang w:eastAsia="zh-CN"/>
              </w:rPr>
            </w:pPr>
            <w:r w:rsidRPr="008470F0">
              <w:t>33%</w:t>
            </w:r>
          </w:p>
        </w:tc>
        <w:tc>
          <w:tcPr>
            <w:tcW w:w="1872" w:type="dxa"/>
            <w:vAlign w:val="center"/>
            <w:hideMark/>
          </w:tcPr>
          <w:p w14:paraId="4125774D" w14:textId="77777777" w:rsidR="0074026F" w:rsidRPr="008470F0" w:rsidRDefault="0074026F" w:rsidP="007918C1">
            <w:pPr>
              <w:pStyle w:val="TCTableBody"/>
              <w:rPr>
                <w:lang w:eastAsia="zh-CN"/>
              </w:rPr>
            </w:pPr>
            <w:r w:rsidRPr="008470F0">
              <w:t>27%</w:t>
            </w:r>
          </w:p>
        </w:tc>
        <w:tc>
          <w:tcPr>
            <w:tcW w:w="1872" w:type="dxa"/>
            <w:vAlign w:val="center"/>
            <w:hideMark/>
          </w:tcPr>
          <w:p w14:paraId="555EA2C8" w14:textId="77777777" w:rsidR="0074026F" w:rsidRPr="008470F0" w:rsidRDefault="0074026F" w:rsidP="007918C1">
            <w:pPr>
              <w:pStyle w:val="TCTableBody"/>
              <w:rPr>
                <w:lang w:eastAsia="zh-CN"/>
              </w:rPr>
            </w:pPr>
            <w:r w:rsidRPr="008470F0">
              <w:t>20%</w:t>
            </w:r>
          </w:p>
        </w:tc>
      </w:tr>
      <w:tr w:rsidR="0074026F" w:rsidRPr="008470F0" w14:paraId="4FF43164" w14:textId="77777777" w:rsidTr="007918C1">
        <w:trPr>
          <w:trHeight w:val="287"/>
        </w:trPr>
        <w:tc>
          <w:tcPr>
            <w:tcW w:w="1136" w:type="dxa"/>
            <w:noWrap/>
            <w:vAlign w:val="center"/>
            <w:hideMark/>
          </w:tcPr>
          <w:p w14:paraId="1A22BA65" w14:textId="77777777" w:rsidR="0074026F" w:rsidRPr="008470F0" w:rsidRDefault="0074026F" w:rsidP="007918C1">
            <w:pPr>
              <w:pStyle w:val="TCTableBody"/>
              <w:rPr>
                <w:lang w:eastAsia="zh-CN"/>
              </w:rPr>
            </w:pPr>
            <w:r w:rsidRPr="008470F0">
              <w:rPr>
                <w:lang w:eastAsia="zh-CN"/>
              </w:rPr>
              <w:t>Average</w:t>
            </w:r>
          </w:p>
        </w:tc>
        <w:tc>
          <w:tcPr>
            <w:tcW w:w="1872" w:type="dxa"/>
            <w:noWrap/>
            <w:vAlign w:val="center"/>
            <w:hideMark/>
          </w:tcPr>
          <w:p w14:paraId="41557069" w14:textId="77777777" w:rsidR="0074026F" w:rsidRPr="008470F0" w:rsidRDefault="0074026F" w:rsidP="007918C1">
            <w:pPr>
              <w:pStyle w:val="TCTableBody"/>
              <w:rPr>
                <w:lang w:eastAsia="zh-CN"/>
              </w:rPr>
            </w:pPr>
            <w:r w:rsidRPr="008470F0">
              <w:t>50%</w:t>
            </w:r>
          </w:p>
        </w:tc>
        <w:tc>
          <w:tcPr>
            <w:tcW w:w="1872" w:type="dxa"/>
            <w:noWrap/>
            <w:vAlign w:val="center"/>
            <w:hideMark/>
          </w:tcPr>
          <w:p w14:paraId="05C63D12" w14:textId="77777777" w:rsidR="0074026F" w:rsidRPr="008470F0" w:rsidRDefault="0074026F" w:rsidP="007918C1">
            <w:pPr>
              <w:pStyle w:val="TCTableBody"/>
              <w:rPr>
                <w:lang w:eastAsia="zh-CN"/>
              </w:rPr>
            </w:pPr>
            <w:r w:rsidRPr="008470F0">
              <w:t>41%</w:t>
            </w:r>
          </w:p>
        </w:tc>
        <w:tc>
          <w:tcPr>
            <w:tcW w:w="1872" w:type="dxa"/>
            <w:noWrap/>
            <w:vAlign w:val="center"/>
            <w:hideMark/>
          </w:tcPr>
          <w:p w14:paraId="2121959C" w14:textId="77777777" w:rsidR="0074026F" w:rsidRPr="008470F0" w:rsidRDefault="0074026F" w:rsidP="007918C1">
            <w:pPr>
              <w:pStyle w:val="TCTableBody"/>
              <w:rPr>
                <w:lang w:eastAsia="zh-CN"/>
              </w:rPr>
            </w:pPr>
            <w:r w:rsidRPr="008470F0">
              <w:t>36%</w:t>
            </w:r>
          </w:p>
        </w:tc>
        <w:tc>
          <w:tcPr>
            <w:tcW w:w="1872" w:type="dxa"/>
            <w:noWrap/>
            <w:vAlign w:val="center"/>
            <w:hideMark/>
          </w:tcPr>
          <w:p w14:paraId="207552BF" w14:textId="77777777" w:rsidR="0074026F" w:rsidRPr="008470F0" w:rsidRDefault="0074026F" w:rsidP="007918C1">
            <w:pPr>
              <w:pStyle w:val="TCTableBody"/>
              <w:rPr>
                <w:lang w:eastAsia="zh-CN"/>
              </w:rPr>
            </w:pPr>
            <w:r w:rsidRPr="008470F0">
              <w:t>30%</w:t>
            </w:r>
          </w:p>
        </w:tc>
      </w:tr>
    </w:tbl>
    <w:p w14:paraId="6617B885" w14:textId="77777777" w:rsidR="0074026F" w:rsidRPr="00437A94" w:rsidRDefault="0074026F" w:rsidP="0074026F">
      <w:pPr>
        <w:pStyle w:val="FETableFootnote"/>
      </w:pPr>
      <w:proofErr w:type="spellStart"/>
      <w:proofErr w:type="gramStart"/>
      <w:r w:rsidRPr="00437A94">
        <w:rPr>
          <w:vertAlign w:val="superscript"/>
        </w:rPr>
        <w:t>a</w:t>
      </w:r>
      <w:proofErr w:type="spellEnd"/>
      <w:proofErr w:type="gramEnd"/>
      <w:r w:rsidRPr="00437A94">
        <w:t xml:space="preserve"> Annual mean indicates the averages of previous three years (i.e. annual mean in 2009 is averaged over 2007-2009). </w:t>
      </w:r>
    </w:p>
    <w:p w14:paraId="200CBF6F" w14:textId="511EB5E1" w:rsidR="0074026F" w:rsidRDefault="0074026F" w:rsidP="00F54B58">
      <w:pPr>
        <w:pStyle w:val="SMcaption"/>
        <w:rPr>
          <w:rFonts w:ascii="Arial" w:hAnsi="Arial" w:cs="Arial"/>
          <w:sz w:val="20"/>
        </w:rPr>
      </w:pPr>
      <w:r>
        <w:rPr>
          <w:rFonts w:ascii="Arial" w:hAnsi="Arial" w:cs="Arial"/>
          <w:sz w:val="20"/>
        </w:rPr>
        <w:br w:type="page"/>
      </w:r>
    </w:p>
    <w:p w14:paraId="4B007891" w14:textId="77777777" w:rsidR="0074026F" w:rsidRPr="00437A94" w:rsidRDefault="0074026F" w:rsidP="0074026F">
      <w:pPr>
        <w:pStyle w:val="VDTableTitle"/>
      </w:pPr>
      <w:r w:rsidRPr="008470F0">
        <w:rPr>
          <w:b/>
        </w:rPr>
        <w:t>Table S4</w:t>
      </w:r>
      <w:r w:rsidRPr="00437A94">
        <w:t>. Estimated population affected by the proposed PM</w:t>
      </w:r>
      <w:r w:rsidRPr="00437A94">
        <w:rPr>
          <w:vertAlign w:val="subscript"/>
        </w:rPr>
        <w:t>2.5</w:t>
      </w:r>
      <w:r w:rsidRPr="00437A94">
        <w:t xml:space="preserve"> standard (annual mean, averaged over 3 years).</w:t>
      </w:r>
    </w:p>
    <w:tbl>
      <w:tblPr>
        <w:tblStyle w:val="TableGrid"/>
        <w:tblW w:w="8640" w:type="dxa"/>
        <w:tblInd w:w="0" w:type="dxa"/>
        <w:tblLayout w:type="fixed"/>
        <w:tblLook w:val="04A0" w:firstRow="1" w:lastRow="0" w:firstColumn="1" w:lastColumn="0" w:noHBand="0" w:noVBand="1"/>
      </w:tblPr>
      <w:tblGrid>
        <w:gridCol w:w="1152"/>
        <w:gridCol w:w="1872"/>
        <w:gridCol w:w="1872"/>
        <w:gridCol w:w="1872"/>
        <w:gridCol w:w="1872"/>
      </w:tblGrid>
      <w:tr w:rsidR="0074026F" w:rsidRPr="00437A94" w14:paraId="00D8E7C0" w14:textId="77777777" w:rsidTr="007918C1">
        <w:tc>
          <w:tcPr>
            <w:tcW w:w="1152" w:type="dxa"/>
            <w:vAlign w:val="center"/>
          </w:tcPr>
          <w:p w14:paraId="6C1E41DE" w14:textId="77777777" w:rsidR="0074026F" w:rsidRPr="00437A94" w:rsidRDefault="0074026F" w:rsidP="007918C1">
            <w:pPr>
              <w:pStyle w:val="TCTableBody"/>
            </w:pPr>
            <w:proofErr w:type="spellStart"/>
            <w:r w:rsidRPr="00437A94">
              <w:t>Year</w:t>
            </w:r>
            <w:r w:rsidRPr="00437A94">
              <w:rPr>
                <w:vertAlign w:val="superscript"/>
              </w:rPr>
              <w:t>a</w:t>
            </w:r>
            <w:proofErr w:type="spellEnd"/>
          </w:p>
        </w:tc>
        <w:tc>
          <w:tcPr>
            <w:tcW w:w="1872" w:type="dxa"/>
            <w:vAlign w:val="center"/>
          </w:tcPr>
          <w:p w14:paraId="5FD1D0C4" w14:textId="77777777" w:rsidR="0074026F" w:rsidRPr="00437A94" w:rsidRDefault="0074026F" w:rsidP="007918C1">
            <w:pPr>
              <w:pStyle w:val="TCTableBody"/>
            </w:pPr>
            <w:r w:rsidRPr="00437A94">
              <w:t xml:space="preserve">Population in nonattainment areas </w:t>
            </w:r>
            <w:r w:rsidRPr="00437A94">
              <w:rPr>
                <w:lang w:eastAsia="zh-CN"/>
              </w:rPr>
              <w:t>w/ total PM</w:t>
            </w:r>
            <w:r w:rsidRPr="00437A94">
              <w:rPr>
                <w:vertAlign w:val="subscript"/>
                <w:lang w:eastAsia="zh-CN"/>
              </w:rPr>
              <w:t>2.5</w:t>
            </w:r>
            <w:r w:rsidRPr="00437A94">
              <w:rPr>
                <w:lang w:eastAsia="zh-CN"/>
              </w:rPr>
              <w:t xml:space="preserve"> ≥ 9 </w:t>
            </w:r>
            <w:r w:rsidRPr="00437A94">
              <w:rPr>
                <w:color w:val="262626"/>
                <w:shd w:val="clear" w:color="auto" w:fill="F6F6F6"/>
              </w:rPr>
              <w:t>µ</w:t>
            </w:r>
            <w:r w:rsidRPr="00437A94">
              <w:rPr>
                <w:lang w:eastAsia="zh-CN"/>
              </w:rPr>
              <w:t>g/m</w:t>
            </w:r>
            <w:r w:rsidRPr="00437A94">
              <w:rPr>
                <w:vertAlign w:val="superscript"/>
                <w:lang w:eastAsia="zh-CN"/>
              </w:rPr>
              <w:t>3</w:t>
            </w:r>
            <w:r w:rsidRPr="00437A94">
              <w:rPr>
                <w:lang w:eastAsia="zh-CN"/>
              </w:rPr>
              <w:t xml:space="preserve"> (million)</w:t>
            </w:r>
          </w:p>
        </w:tc>
        <w:tc>
          <w:tcPr>
            <w:tcW w:w="1872" w:type="dxa"/>
            <w:vAlign w:val="center"/>
          </w:tcPr>
          <w:p w14:paraId="0F42D76F" w14:textId="77777777" w:rsidR="0074026F" w:rsidRPr="00437A94" w:rsidRDefault="0074026F" w:rsidP="007918C1">
            <w:pPr>
              <w:pStyle w:val="TCTableBody"/>
            </w:pPr>
            <w:r w:rsidRPr="00437A94">
              <w:t xml:space="preserve">Population in nonattainment areas </w:t>
            </w:r>
            <w:r w:rsidRPr="00437A94">
              <w:rPr>
                <w:lang w:eastAsia="zh-CN"/>
              </w:rPr>
              <w:t>w/ background PM</w:t>
            </w:r>
            <w:r w:rsidRPr="00437A94">
              <w:rPr>
                <w:vertAlign w:val="subscript"/>
                <w:lang w:eastAsia="zh-CN"/>
              </w:rPr>
              <w:t>2.5</w:t>
            </w:r>
            <w:r w:rsidRPr="00437A94">
              <w:rPr>
                <w:lang w:eastAsia="zh-CN"/>
              </w:rPr>
              <w:t xml:space="preserve"> ≥9 </w:t>
            </w:r>
            <w:r w:rsidRPr="00437A94">
              <w:rPr>
                <w:color w:val="262626"/>
                <w:shd w:val="clear" w:color="auto" w:fill="F6F6F6"/>
              </w:rPr>
              <w:t>µ</w:t>
            </w:r>
            <w:r w:rsidRPr="00437A94">
              <w:rPr>
                <w:lang w:eastAsia="zh-CN"/>
              </w:rPr>
              <w:t>g/m</w:t>
            </w:r>
            <w:r w:rsidRPr="00437A94">
              <w:rPr>
                <w:vertAlign w:val="superscript"/>
                <w:lang w:eastAsia="zh-CN"/>
              </w:rPr>
              <w:t>3</w:t>
            </w:r>
            <w:r w:rsidRPr="00437A94">
              <w:rPr>
                <w:lang w:eastAsia="zh-CN"/>
              </w:rPr>
              <w:t xml:space="preserve"> (million)</w:t>
            </w:r>
          </w:p>
        </w:tc>
        <w:tc>
          <w:tcPr>
            <w:tcW w:w="1872" w:type="dxa"/>
            <w:vAlign w:val="center"/>
          </w:tcPr>
          <w:p w14:paraId="124F63D7" w14:textId="77777777" w:rsidR="0074026F" w:rsidRPr="00437A94" w:rsidRDefault="0074026F" w:rsidP="007918C1">
            <w:pPr>
              <w:pStyle w:val="TCTableBody"/>
            </w:pPr>
            <w:r w:rsidRPr="00437A94">
              <w:t xml:space="preserve">Population in nonattainment areas </w:t>
            </w:r>
            <w:r w:rsidRPr="00437A94">
              <w:rPr>
                <w:lang w:eastAsia="zh-CN"/>
              </w:rPr>
              <w:t>w/ total PM</w:t>
            </w:r>
            <w:r w:rsidRPr="00437A94">
              <w:rPr>
                <w:vertAlign w:val="subscript"/>
                <w:lang w:eastAsia="zh-CN"/>
              </w:rPr>
              <w:t>2.5</w:t>
            </w:r>
            <w:r w:rsidRPr="00437A94">
              <w:rPr>
                <w:lang w:eastAsia="zh-CN"/>
              </w:rPr>
              <w:t xml:space="preserve"> ≥10 </w:t>
            </w:r>
            <w:r w:rsidRPr="00437A94">
              <w:rPr>
                <w:color w:val="262626"/>
                <w:shd w:val="clear" w:color="auto" w:fill="F6F6F6"/>
              </w:rPr>
              <w:t>µ</w:t>
            </w:r>
            <w:r w:rsidRPr="00437A94">
              <w:rPr>
                <w:lang w:eastAsia="zh-CN"/>
              </w:rPr>
              <w:t>g/m</w:t>
            </w:r>
            <w:r w:rsidRPr="00437A94">
              <w:rPr>
                <w:vertAlign w:val="superscript"/>
                <w:lang w:eastAsia="zh-CN"/>
              </w:rPr>
              <w:t>3</w:t>
            </w:r>
            <w:r w:rsidRPr="00437A94">
              <w:rPr>
                <w:lang w:eastAsia="zh-CN"/>
              </w:rPr>
              <w:t xml:space="preserve"> (million)</w:t>
            </w:r>
          </w:p>
        </w:tc>
        <w:tc>
          <w:tcPr>
            <w:tcW w:w="1872" w:type="dxa"/>
            <w:vAlign w:val="center"/>
          </w:tcPr>
          <w:p w14:paraId="0AB5F085" w14:textId="77777777" w:rsidR="0074026F" w:rsidRPr="00437A94" w:rsidRDefault="0074026F" w:rsidP="007918C1">
            <w:pPr>
              <w:pStyle w:val="TCTableBody"/>
            </w:pPr>
            <w:r w:rsidRPr="00437A94">
              <w:t xml:space="preserve">Population in nonattainment areas </w:t>
            </w:r>
            <w:r w:rsidRPr="00437A94">
              <w:rPr>
                <w:lang w:eastAsia="zh-CN"/>
              </w:rPr>
              <w:t>w/ background PM</w:t>
            </w:r>
            <w:r w:rsidRPr="00437A94">
              <w:rPr>
                <w:vertAlign w:val="subscript"/>
                <w:lang w:eastAsia="zh-CN"/>
              </w:rPr>
              <w:t>2.5</w:t>
            </w:r>
            <w:r w:rsidRPr="00437A94">
              <w:rPr>
                <w:lang w:eastAsia="zh-CN"/>
              </w:rPr>
              <w:t xml:space="preserve"> ≥10 </w:t>
            </w:r>
            <w:r w:rsidRPr="00437A94">
              <w:rPr>
                <w:color w:val="262626"/>
                <w:shd w:val="clear" w:color="auto" w:fill="F6F6F6"/>
              </w:rPr>
              <w:t>µ</w:t>
            </w:r>
            <w:r w:rsidRPr="00437A94">
              <w:rPr>
                <w:lang w:eastAsia="zh-CN"/>
              </w:rPr>
              <w:t>g/m</w:t>
            </w:r>
            <w:r w:rsidRPr="00437A94">
              <w:rPr>
                <w:vertAlign w:val="superscript"/>
                <w:lang w:eastAsia="zh-CN"/>
              </w:rPr>
              <w:t>3</w:t>
            </w:r>
            <w:r w:rsidRPr="00437A94">
              <w:rPr>
                <w:lang w:eastAsia="zh-CN"/>
              </w:rPr>
              <w:t xml:space="preserve"> (million)</w:t>
            </w:r>
          </w:p>
        </w:tc>
      </w:tr>
      <w:tr w:rsidR="0074026F" w:rsidRPr="00437A94" w14:paraId="7E10AE64" w14:textId="77777777" w:rsidTr="007918C1">
        <w:tc>
          <w:tcPr>
            <w:tcW w:w="1152" w:type="dxa"/>
            <w:vAlign w:val="center"/>
          </w:tcPr>
          <w:p w14:paraId="1C3F6487" w14:textId="77777777" w:rsidR="0074026F" w:rsidRPr="00437A94" w:rsidRDefault="0074026F" w:rsidP="007918C1">
            <w:pPr>
              <w:pStyle w:val="TCTableBody"/>
            </w:pPr>
            <w:r w:rsidRPr="00437A94">
              <w:t>2009</w:t>
            </w:r>
          </w:p>
        </w:tc>
        <w:tc>
          <w:tcPr>
            <w:tcW w:w="1872" w:type="dxa"/>
            <w:vAlign w:val="bottom"/>
          </w:tcPr>
          <w:p w14:paraId="4700563A" w14:textId="77777777" w:rsidR="0074026F" w:rsidRPr="00437A94" w:rsidRDefault="0074026F" w:rsidP="007918C1">
            <w:pPr>
              <w:pStyle w:val="TCTableBody"/>
            </w:pPr>
            <w:r w:rsidRPr="00437A94">
              <w:t>199.01</w:t>
            </w:r>
          </w:p>
        </w:tc>
        <w:tc>
          <w:tcPr>
            <w:tcW w:w="1872" w:type="dxa"/>
            <w:vAlign w:val="bottom"/>
          </w:tcPr>
          <w:p w14:paraId="72F8C379" w14:textId="77777777" w:rsidR="0074026F" w:rsidRPr="00437A94" w:rsidRDefault="0074026F" w:rsidP="007918C1">
            <w:pPr>
              <w:pStyle w:val="TCTableBody"/>
            </w:pPr>
            <w:r w:rsidRPr="00437A94">
              <w:t>176.73</w:t>
            </w:r>
          </w:p>
        </w:tc>
        <w:tc>
          <w:tcPr>
            <w:tcW w:w="1872" w:type="dxa"/>
            <w:vAlign w:val="bottom"/>
          </w:tcPr>
          <w:p w14:paraId="4C6FFDBB" w14:textId="77777777" w:rsidR="0074026F" w:rsidRPr="00437A94" w:rsidRDefault="0074026F" w:rsidP="007918C1">
            <w:pPr>
              <w:pStyle w:val="TCTableBody"/>
            </w:pPr>
            <w:r w:rsidRPr="00437A94">
              <w:t>153.45</w:t>
            </w:r>
          </w:p>
        </w:tc>
        <w:tc>
          <w:tcPr>
            <w:tcW w:w="1872" w:type="dxa"/>
            <w:vAlign w:val="bottom"/>
          </w:tcPr>
          <w:p w14:paraId="7F65C3AD" w14:textId="77777777" w:rsidR="0074026F" w:rsidRPr="00437A94" w:rsidRDefault="0074026F" w:rsidP="007918C1">
            <w:pPr>
              <w:pStyle w:val="TCTableBody"/>
            </w:pPr>
            <w:r w:rsidRPr="00437A94">
              <w:t>137.41</w:t>
            </w:r>
          </w:p>
        </w:tc>
      </w:tr>
      <w:tr w:rsidR="0074026F" w:rsidRPr="00437A94" w14:paraId="76822E0E" w14:textId="77777777" w:rsidTr="007918C1">
        <w:tc>
          <w:tcPr>
            <w:tcW w:w="1152" w:type="dxa"/>
            <w:vAlign w:val="center"/>
          </w:tcPr>
          <w:p w14:paraId="60FF3DEB" w14:textId="77777777" w:rsidR="0074026F" w:rsidRPr="00437A94" w:rsidRDefault="0074026F" w:rsidP="007918C1">
            <w:pPr>
              <w:pStyle w:val="TCTableBody"/>
            </w:pPr>
            <w:r w:rsidRPr="00437A94">
              <w:t>2010</w:t>
            </w:r>
          </w:p>
        </w:tc>
        <w:tc>
          <w:tcPr>
            <w:tcW w:w="1872" w:type="dxa"/>
            <w:vAlign w:val="bottom"/>
          </w:tcPr>
          <w:p w14:paraId="3AF7497F" w14:textId="77777777" w:rsidR="0074026F" w:rsidRPr="00437A94" w:rsidRDefault="0074026F" w:rsidP="007918C1">
            <w:pPr>
              <w:pStyle w:val="TCTableBody"/>
            </w:pPr>
            <w:r w:rsidRPr="00437A94">
              <w:t>197.00</w:t>
            </w:r>
          </w:p>
        </w:tc>
        <w:tc>
          <w:tcPr>
            <w:tcW w:w="1872" w:type="dxa"/>
            <w:vAlign w:val="bottom"/>
          </w:tcPr>
          <w:p w14:paraId="3BCB60E8" w14:textId="77777777" w:rsidR="0074026F" w:rsidRPr="00437A94" w:rsidRDefault="0074026F" w:rsidP="007918C1">
            <w:pPr>
              <w:pStyle w:val="TCTableBody"/>
            </w:pPr>
            <w:r w:rsidRPr="00437A94">
              <w:t>177.29</w:t>
            </w:r>
          </w:p>
        </w:tc>
        <w:tc>
          <w:tcPr>
            <w:tcW w:w="1872" w:type="dxa"/>
            <w:vAlign w:val="bottom"/>
          </w:tcPr>
          <w:p w14:paraId="045180F9" w14:textId="77777777" w:rsidR="0074026F" w:rsidRPr="00437A94" w:rsidRDefault="0074026F" w:rsidP="007918C1">
            <w:pPr>
              <w:pStyle w:val="TCTableBody"/>
            </w:pPr>
            <w:r w:rsidRPr="00437A94">
              <w:t>143.81</w:t>
            </w:r>
          </w:p>
        </w:tc>
        <w:tc>
          <w:tcPr>
            <w:tcW w:w="1872" w:type="dxa"/>
            <w:vAlign w:val="bottom"/>
          </w:tcPr>
          <w:p w14:paraId="45CD7805" w14:textId="77777777" w:rsidR="0074026F" w:rsidRPr="00437A94" w:rsidRDefault="0074026F" w:rsidP="007918C1">
            <w:pPr>
              <w:pStyle w:val="TCTableBody"/>
            </w:pPr>
            <w:r w:rsidRPr="00437A94">
              <w:t>132.15</w:t>
            </w:r>
          </w:p>
        </w:tc>
      </w:tr>
      <w:tr w:rsidR="0074026F" w:rsidRPr="00437A94" w14:paraId="2FD4592E" w14:textId="77777777" w:rsidTr="007918C1">
        <w:tc>
          <w:tcPr>
            <w:tcW w:w="1152" w:type="dxa"/>
            <w:vAlign w:val="center"/>
          </w:tcPr>
          <w:p w14:paraId="7B2DD1E8" w14:textId="77777777" w:rsidR="0074026F" w:rsidRPr="00437A94" w:rsidRDefault="0074026F" w:rsidP="007918C1">
            <w:pPr>
              <w:pStyle w:val="TCTableBody"/>
            </w:pPr>
            <w:r w:rsidRPr="00437A94">
              <w:t>2011</w:t>
            </w:r>
          </w:p>
        </w:tc>
        <w:tc>
          <w:tcPr>
            <w:tcW w:w="1872" w:type="dxa"/>
            <w:vAlign w:val="bottom"/>
          </w:tcPr>
          <w:p w14:paraId="27DAB72E" w14:textId="77777777" w:rsidR="0074026F" w:rsidRPr="00437A94" w:rsidRDefault="0074026F" w:rsidP="007918C1">
            <w:pPr>
              <w:pStyle w:val="TCTableBody"/>
            </w:pPr>
            <w:r w:rsidRPr="00437A94">
              <w:t>215.93</w:t>
            </w:r>
          </w:p>
        </w:tc>
        <w:tc>
          <w:tcPr>
            <w:tcW w:w="1872" w:type="dxa"/>
            <w:vAlign w:val="bottom"/>
          </w:tcPr>
          <w:p w14:paraId="0CB229F8" w14:textId="77777777" w:rsidR="0074026F" w:rsidRPr="00437A94" w:rsidRDefault="0074026F" w:rsidP="007918C1">
            <w:pPr>
              <w:pStyle w:val="TCTableBody"/>
            </w:pPr>
            <w:r w:rsidRPr="00437A94">
              <w:t>191.76</w:t>
            </w:r>
          </w:p>
        </w:tc>
        <w:tc>
          <w:tcPr>
            <w:tcW w:w="1872" w:type="dxa"/>
            <w:vAlign w:val="bottom"/>
          </w:tcPr>
          <w:p w14:paraId="2A00C2CC" w14:textId="77777777" w:rsidR="0074026F" w:rsidRPr="00437A94" w:rsidRDefault="0074026F" w:rsidP="007918C1">
            <w:pPr>
              <w:pStyle w:val="TCTableBody"/>
            </w:pPr>
            <w:r w:rsidRPr="00437A94">
              <w:t>164.78</w:t>
            </w:r>
          </w:p>
        </w:tc>
        <w:tc>
          <w:tcPr>
            <w:tcW w:w="1872" w:type="dxa"/>
            <w:vAlign w:val="bottom"/>
          </w:tcPr>
          <w:p w14:paraId="7A3DCC52" w14:textId="77777777" w:rsidR="0074026F" w:rsidRPr="00437A94" w:rsidRDefault="0074026F" w:rsidP="007918C1">
            <w:pPr>
              <w:pStyle w:val="TCTableBody"/>
            </w:pPr>
            <w:r w:rsidRPr="00437A94">
              <w:t>144.70</w:t>
            </w:r>
          </w:p>
        </w:tc>
      </w:tr>
      <w:tr w:rsidR="0074026F" w:rsidRPr="00437A94" w14:paraId="37C2F1CB" w14:textId="77777777" w:rsidTr="007918C1">
        <w:tc>
          <w:tcPr>
            <w:tcW w:w="1152" w:type="dxa"/>
            <w:vAlign w:val="center"/>
          </w:tcPr>
          <w:p w14:paraId="006E0910" w14:textId="77777777" w:rsidR="0074026F" w:rsidRPr="00437A94" w:rsidRDefault="0074026F" w:rsidP="007918C1">
            <w:pPr>
              <w:pStyle w:val="TCTableBody"/>
            </w:pPr>
            <w:r w:rsidRPr="00437A94">
              <w:t>2012</w:t>
            </w:r>
          </w:p>
        </w:tc>
        <w:tc>
          <w:tcPr>
            <w:tcW w:w="1872" w:type="dxa"/>
            <w:vAlign w:val="bottom"/>
          </w:tcPr>
          <w:p w14:paraId="185E6C01" w14:textId="77777777" w:rsidR="0074026F" w:rsidRPr="00437A94" w:rsidRDefault="0074026F" w:rsidP="007918C1">
            <w:pPr>
              <w:pStyle w:val="TCTableBody"/>
            </w:pPr>
            <w:r w:rsidRPr="00437A94">
              <w:t>219.27</w:t>
            </w:r>
          </w:p>
        </w:tc>
        <w:tc>
          <w:tcPr>
            <w:tcW w:w="1872" w:type="dxa"/>
            <w:vAlign w:val="bottom"/>
          </w:tcPr>
          <w:p w14:paraId="796216E3" w14:textId="77777777" w:rsidR="0074026F" w:rsidRPr="00437A94" w:rsidRDefault="0074026F" w:rsidP="007918C1">
            <w:pPr>
              <w:pStyle w:val="TCTableBody"/>
            </w:pPr>
            <w:r w:rsidRPr="00437A94">
              <w:t>185.09</w:t>
            </w:r>
          </w:p>
        </w:tc>
        <w:tc>
          <w:tcPr>
            <w:tcW w:w="1872" w:type="dxa"/>
            <w:vAlign w:val="bottom"/>
          </w:tcPr>
          <w:p w14:paraId="4314F478" w14:textId="77777777" w:rsidR="0074026F" w:rsidRPr="00437A94" w:rsidRDefault="0074026F" w:rsidP="007918C1">
            <w:pPr>
              <w:pStyle w:val="TCTableBody"/>
            </w:pPr>
            <w:r w:rsidRPr="00437A94">
              <w:t>168.20</w:t>
            </w:r>
          </w:p>
        </w:tc>
        <w:tc>
          <w:tcPr>
            <w:tcW w:w="1872" w:type="dxa"/>
            <w:vAlign w:val="bottom"/>
          </w:tcPr>
          <w:p w14:paraId="15F37457" w14:textId="77777777" w:rsidR="0074026F" w:rsidRPr="00437A94" w:rsidRDefault="0074026F" w:rsidP="007918C1">
            <w:pPr>
              <w:pStyle w:val="TCTableBody"/>
            </w:pPr>
            <w:r w:rsidRPr="00437A94">
              <w:t>139.08</w:t>
            </w:r>
          </w:p>
        </w:tc>
      </w:tr>
      <w:tr w:rsidR="0074026F" w:rsidRPr="00437A94" w14:paraId="57B875D0" w14:textId="77777777" w:rsidTr="007918C1">
        <w:tc>
          <w:tcPr>
            <w:tcW w:w="1152" w:type="dxa"/>
            <w:vAlign w:val="center"/>
          </w:tcPr>
          <w:p w14:paraId="4CC2B776" w14:textId="77777777" w:rsidR="0074026F" w:rsidRPr="00437A94" w:rsidRDefault="0074026F" w:rsidP="007918C1">
            <w:pPr>
              <w:pStyle w:val="TCTableBody"/>
            </w:pPr>
            <w:r w:rsidRPr="00437A94">
              <w:t>2013</w:t>
            </w:r>
          </w:p>
        </w:tc>
        <w:tc>
          <w:tcPr>
            <w:tcW w:w="1872" w:type="dxa"/>
            <w:vAlign w:val="bottom"/>
          </w:tcPr>
          <w:p w14:paraId="650504FA" w14:textId="77777777" w:rsidR="0074026F" w:rsidRPr="00437A94" w:rsidRDefault="0074026F" w:rsidP="007918C1">
            <w:pPr>
              <w:pStyle w:val="TCTableBody"/>
            </w:pPr>
            <w:r w:rsidRPr="00437A94">
              <w:t>225.27</w:t>
            </w:r>
          </w:p>
        </w:tc>
        <w:tc>
          <w:tcPr>
            <w:tcW w:w="1872" w:type="dxa"/>
            <w:vAlign w:val="bottom"/>
          </w:tcPr>
          <w:p w14:paraId="0C9CE63B" w14:textId="77777777" w:rsidR="0074026F" w:rsidRPr="00437A94" w:rsidRDefault="0074026F" w:rsidP="007918C1">
            <w:pPr>
              <w:pStyle w:val="TCTableBody"/>
            </w:pPr>
            <w:r w:rsidRPr="00437A94">
              <w:t>192.81</w:t>
            </w:r>
          </w:p>
        </w:tc>
        <w:tc>
          <w:tcPr>
            <w:tcW w:w="1872" w:type="dxa"/>
            <w:vAlign w:val="bottom"/>
          </w:tcPr>
          <w:p w14:paraId="7A391F20" w14:textId="77777777" w:rsidR="0074026F" w:rsidRPr="00437A94" w:rsidRDefault="0074026F" w:rsidP="007918C1">
            <w:pPr>
              <w:pStyle w:val="TCTableBody"/>
            </w:pPr>
            <w:r w:rsidRPr="00437A94">
              <w:t>176.82</w:t>
            </w:r>
          </w:p>
        </w:tc>
        <w:tc>
          <w:tcPr>
            <w:tcW w:w="1872" w:type="dxa"/>
            <w:vAlign w:val="bottom"/>
          </w:tcPr>
          <w:p w14:paraId="7C6C0994" w14:textId="77777777" w:rsidR="0074026F" w:rsidRPr="00437A94" w:rsidRDefault="0074026F" w:rsidP="007918C1">
            <w:pPr>
              <w:pStyle w:val="TCTableBody"/>
            </w:pPr>
            <w:r w:rsidRPr="00437A94">
              <w:t>148.74</w:t>
            </w:r>
          </w:p>
        </w:tc>
      </w:tr>
      <w:tr w:rsidR="0074026F" w:rsidRPr="00437A94" w14:paraId="02984AFC" w14:textId="77777777" w:rsidTr="007918C1">
        <w:tc>
          <w:tcPr>
            <w:tcW w:w="1152" w:type="dxa"/>
            <w:vAlign w:val="center"/>
          </w:tcPr>
          <w:p w14:paraId="5A8CA0ED" w14:textId="77777777" w:rsidR="0074026F" w:rsidRPr="00437A94" w:rsidRDefault="0074026F" w:rsidP="007918C1">
            <w:pPr>
              <w:pStyle w:val="TCTableBody"/>
            </w:pPr>
            <w:r w:rsidRPr="00437A94">
              <w:t>2014</w:t>
            </w:r>
          </w:p>
        </w:tc>
        <w:tc>
          <w:tcPr>
            <w:tcW w:w="1872" w:type="dxa"/>
            <w:vAlign w:val="bottom"/>
          </w:tcPr>
          <w:p w14:paraId="6006814F" w14:textId="77777777" w:rsidR="0074026F" w:rsidRPr="00437A94" w:rsidRDefault="0074026F" w:rsidP="007918C1">
            <w:pPr>
              <w:pStyle w:val="TCTableBody"/>
            </w:pPr>
            <w:r w:rsidRPr="00437A94">
              <w:t>214.34</w:t>
            </w:r>
          </w:p>
        </w:tc>
        <w:tc>
          <w:tcPr>
            <w:tcW w:w="1872" w:type="dxa"/>
            <w:vAlign w:val="bottom"/>
          </w:tcPr>
          <w:p w14:paraId="749B8C09" w14:textId="77777777" w:rsidR="0074026F" w:rsidRPr="00437A94" w:rsidRDefault="0074026F" w:rsidP="007918C1">
            <w:pPr>
              <w:pStyle w:val="TCTableBody"/>
            </w:pPr>
            <w:r w:rsidRPr="00437A94">
              <w:t>182.20</w:t>
            </w:r>
          </w:p>
        </w:tc>
        <w:tc>
          <w:tcPr>
            <w:tcW w:w="1872" w:type="dxa"/>
            <w:vAlign w:val="bottom"/>
          </w:tcPr>
          <w:p w14:paraId="0E583B65" w14:textId="77777777" w:rsidR="0074026F" w:rsidRPr="00437A94" w:rsidRDefault="0074026F" w:rsidP="007918C1">
            <w:pPr>
              <w:pStyle w:val="TCTableBody"/>
            </w:pPr>
            <w:r w:rsidRPr="00437A94">
              <w:t>155.63</w:t>
            </w:r>
          </w:p>
        </w:tc>
        <w:tc>
          <w:tcPr>
            <w:tcW w:w="1872" w:type="dxa"/>
            <w:vAlign w:val="bottom"/>
          </w:tcPr>
          <w:p w14:paraId="69EB4A8F" w14:textId="77777777" w:rsidR="0074026F" w:rsidRPr="00437A94" w:rsidRDefault="0074026F" w:rsidP="007918C1">
            <w:pPr>
              <w:pStyle w:val="TCTableBody"/>
            </w:pPr>
            <w:r w:rsidRPr="00437A94">
              <w:t>132.47</w:t>
            </w:r>
          </w:p>
        </w:tc>
      </w:tr>
      <w:tr w:rsidR="0074026F" w:rsidRPr="00437A94" w14:paraId="2E01EFA6" w14:textId="77777777" w:rsidTr="007918C1">
        <w:tc>
          <w:tcPr>
            <w:tcW w:w="1152" w:type="dxa"/>
            <w:vAlign w:val="center"/>
          </w:tcPr>
          <w:p w14:paraId="278162C4" w14:textId="77777777" w:rsidR="0074026F" w:rsidRPr="00437A94" w:rsidRDefault="0074026F" w:rsidP="007918C1">
            <w:pPr>
              <w:pStyle w:val="TCTableBody"/>
            </w:pPr>
            <w:r w:rsidRPr="00437A94">
              <w:t>2015</w:t>
            </w:r>
          </w:p>
        </w:tc>
        <w:tc>
          <w:tcPr>
            <w:tcW w:w="1872" w:type="dxa"/>
            <w:vAlign w:val="bottom"/>
          </w:tcPr>
          <w:p w14:paraId="29B6BC0B" w14:textId="77777777" w:rsidR="0074026F" w:rsidRPr="00437A94" w:rsidRDefault="0074026F" w:rsidP="007918C1">
            <w:pPr>
              <w:pStyle w:val="TCTableBody"/>
            </w:pPr>
            <w:r w:rsidRPr="00437A94">
              <w:t>197.18</w:t>
            </w:r>
          </w:p>
        </w:tc>
        <w:tc>
          <w:tcPr>
            <w:tcW w:w="1872" w:type="dxa"/>
            <w:vAlign w:val="bottom"/>
          </w:tcPr>
          <w:p w14:paraId="6258BD5F" w14:textId="77777777" w:rsidR="0074026F" w:rsidRPr="00437A94" w:rsidRDefault="0074026F" w:rsidP="007918C1">
            <w:pPr>
              <w:pStyle w:val="TCTableBody"/>
            </w:pPr>
            <w:r w:rsidRPr="00437A94">
              <w:t>166.16</w:t>
            </w:r>
          </w:p>
        </w:tc>
        <w:tc>
          <w:tcPr>
            <w:tcW w:w="1872" w:type="dxa"/>
            <w:vAlign w:val="bottom"/>
          </w:tcPr>
          <w:p w14:paraId="0165DB61" w14:textId="77777777" w:rsidR="0074026F" w:rsidRPr="00437A94" w:rsidRDefault="0074026F" w:rsidP="007918C1">
            <w:pPr>
              <w:pStyle w:val="TCTableBody"/>
            </w:pPr>
            <w:r w:rsidRPr="00437A94">
              <w:t>132.06</w:t>
            </w:r>
          </w:p>
        </w:tc>
        <w:tc>
          <w:tcPr>
            <w:tcW w:w="1872" w:type="dxa"/>
            <w:vAlign w:val="bottom"/>
          </w:tcPr>
          <w:p w14:paraId="3B9DC100" w14:textId="77777777" w:rsidR="0074026F" w:rsidRPr="00437A94" w:rsidRDefault="0074026F" w:rsidP="007918C1">
            <w:pPr>
              <w:pStyle w:val="TCTableBody"/>
            </w:pPr>
            <w:r w:rsidRPr="00437A94">
              <w:t>109.22</w:t>
            </w:r>
          </w:p>
        </w:tc>
      </w:tr>
      <w:tr w:rsidR="0074026F" w:rsidRPr="00437A94" w14:paraId="5FE50ADC" w14:textId="77777777" w:rsidTr="007918C1">
        <w:tc>
          <w:tcPr>
            <w:tcW w:w="1152" w:type="dxa"/>
            <w:vAlign w:val="center"/>
          </w:tcPr>
          <w:p w14:paraId="1B537FA9" w14:textId="77777777" w:rsidR="0074026F" w:rsidRPr="00437A94" w:rsidRDefault="0074026F" w:rsidP="007918C1">
            <w:pPr>
              <w:pStyle w:val="TCTableBody"/>
            </w:pPr>
            <w:r w:rsidRPr="00437A94">
              <w:t>2016</w:t>
            </w:r>
          </w:p>
        </w:tc>
        <w:tc>
          <w:tcPr>
            <w:tcW w:w="1872" w:type="dxa"/>
            <w:vAlign w:val="bottom"/>
          </w:tcPr>
          <w:p w14:paraId="6D552D64" w14:textId="77777777" w:rsidR="0074026F" w:rsidRPr="00437A94" w:rsidRDefault="0074026F" w:rsidP="007918C1">
            <w:pPr>
              <w:pStyle w:val="TCTableBody"/>
            </w:pPr>
            <w:r w:rsidRPr="00437A94">
              <w:t>153.73</w:t>
            </w:r>
          </w:p>
        </w:tc>
        <w:tc>
          <w:tcPr>
            <w:tcW w:w="1872" w:type="dxa"/>
            <w:vAlign w:val="bottom"/>
          </w:tcPr>
          <w:p w14:paraId="77BB3B9A" w14:textId="77777777" w:rsidR="0074026F" w:rsidRPr="00437A94" w:rsidRDefault="0074026F" w:rsidP="007918C1">
            <w:pPr>
              <w:pStyle w:val="TCTableBody"/>
            </w:pPr>
            <w:r w:rsidRPr="00437A94">
              <w:t>128.79</w:t>
            </w:r>
          </w:p>
        </w:tc>
        <w:tc>
          <w:tcPr>
            <w:tcW w:w="1872" w:type="dxa"/>
            <w:vAlign w:val="bottom"/>
          </w:tcPr>
          <w:p w14:paraId="64EA80E6" w14:textId="77777777" w:rsidR="0074026F" w:rsidRPr="00437A94" w:rsidRDefault="0074026F" w:rsidP="007918C1">
            <w:pPr>
              <w:pStyle w:val="TCTableBody"/>
            </w:pPr>
            <w:r w:rsidRPr="00437A94">
              <w:t>83.81</w:t>
            </w:r>
          </w:p>
        </w:tc>
        <w:tc>
          <w:tcPr>
            <w:tcW w:w="1872" w:type="dxa"/>
            <w:vAlign w:val="bottom"/>
          </w:tcPr>
          <w:p w14:paraId="135FDE6F" w14:textId="77777777" w:rsidR="0074026F" w:rsidRPr="00437A94" w:rsidRDefault="0074026F" w:rsidP="007918C1">
            <w:pPr>
              <w:pStyle w:val="TCTableBody"/>
            </w:pPr>
            <w:r w:rsidRPr="00437A94">
              <w:t>68.73</w:t>
            </w:r>
          </w:p>
        </w:tc>
      </w:tr>
      <w:tr w:rsidR="0074026F" w:rsidRPr="00437A94" w14:paraId="6D2AAEB7" w14:textId="77777777" w:rsidTr="007918C1">
        <w:tc>
          <w:tcPr>
            <w:tcW w:w="1152" w:type="dxa"/>
            <w:vAlign w:val="center"/>
          </w:tcPr>
          <w:p w14:paraId="70DE7F26" w14:textId="77777777" w:rsidR="0074026F" w:rsidRPr="00437A94" w:rsidRDefault="0074026F" w:rsidP="007918C1">
            <w:pPr>
              <w:pStyle w:val="TCTableBody"/>
            </w:pPr>
            <w:r w:rsidRPr="00437A94">
              <w:t>2017</w:t>
            </w:r>
          </w:p>
        </w:tc>
        <w:tc>
          <w:tcPr>
            <w:tcW w:w="1872" w:type="dxa"/>
            <w:vAlign w:val="bottom"/>
          </w:tcPr>
          <w:p w14:paraId="22C0BDDB" w14:textId="77777777" w:rsidR="0074026F" w:rsidRPr="00437A94" w:rsidRDefault="0074026F" w:rsidP="007918C1">
            <w:pPr>
              <w:pStyle w:val="TCTableBody"/>
            </w:pPr>
            <w:r w:rsidRPr="00437A94">
              <w:t>167.62</w:t>
            </w:r>
          </w:p>
        </w:tc>
        <w:tc>
          <w:tcPr>
            <w:tcW w:w="1872" w:type="dxa"/>
            <w:vAlign w:val="bottom"/>
          </w:tcPr>
          <w:p w14:paraId="57404782" w14:textId="77777777" w:rsidR="0074026F" w:rsidRPr="00437A94" w:rsidRDefault="0074026F" w:rsidP="007918C1">
            <w:pPr>
              <w:pStyle w:val="TCTableBody"/>
            </w:pPr>
            <w:r w:rsidRPr="00437A94">
              <w:t>125.18</w:t>
            </w:r>
          </w:p>
        </w:tc>
        <w:tc>
          <w:tcPr>
            <w:tcW w:w="1872" w:type="dxa"/>
            <w:vAlign w:val="bottom"/>
          </w:tcPr>
          <w:p w14:paraId="580434F8" w14:textId="77777777" w:rsidR="0074026F" w:rsidRPr="00437A94" w:rsidRDefault="0074026F" w:rsidP="007918C1">
            <w:pPr>
              <w:pStyle w:val="TCTableBody"/>
            </w:pPr>
            <w:r w:rsidRPr="00437A94">
              <w:t>90.91</w:t>
            </w:r>
          </w:p>
        </w:tc>
        <w:tc>
          <w:tcPr>
            <w:tcW w:w="1872" w:type="dxa"/>
            <w:vAlign w:val="bottom"/>
          </w:tcPr>
          <w:p w14:paraId="3470F9C4" w14:textId="77777777" w:rsidR="0074026F" w:rsidRPr="00437A94" w:rsidRDefault="0074026F" w:rsidP="007918C1">
            <w:pPr>
              <w:pStyle w:val="TCTableBody"/>
            </w:pPr>
            <w:r w:rsidRPr="00437A94">
              <w:t>68.83</w:t>
            </w:r>
          </w:p>
        </w:tc>
      </w:tr>
      <w:tr w:rsidR="0074026F" w:rsidRPr="00437A94" w14:paraId="0E315C4C" w14:textId="77777777" w:rsidTr="007918C1">
        <w:tc>
          <w:tcPr>
            <w:tcW w:w="1152" w:type="dxa"/>
            <w:vAlign w:val="center"/>
          </w:tcPr>
          <w:p w14:paraId="197D8C82" w14:textId="77777777" w:rsidR="0074026F" w:rsidRPr="00437A94" w:rsidRDefault="0074026F" w:rsidP="007918C1">
            <w:pPr>
              <w:pStyle w:val="TCTableBody"/>
            </w:pPr>
            <w:r w:rsidRPr="00437A94">
              <w:t>2018</w:t>
            </w:r>
          </w:p>
        </w:tc>
        <w:tc>
          <w:tcPr>
            <w:tcW w:w="1872" w:type="dxa"/>
            <w:vAlign w:val="bottom"/>
          </w:tcPr>
          <w:p w14:paraId="00840B9B" w14:textId="77777777" w:rsidR="0074026F" w:rsidRPr="00437A94" w:rsidRDefault="0074026F" w:rsidP="007918C1">
            <w:pPr>
              <w:pStyle w:val="TCTableBody"/>
            </w:pPr>
            <w:r w:rsidRPr="00437A94">
              <w:t>187.47</w:t>
            </w:r>
          </w:p>
        </w:tc>
        <w:tc>
          <w:tcPr>
            <w:tcW w:w="1872" w:type="dxa"/>
            <w:vAlign w:val="bottom"/>
          </w:tcPr>
          <w:p w14:paraId="64BDEB82" w14:textId="77777777" w:rsidR="0074026F" w:rsidRPr="00437A94" w:rsidRDefault="0074026F" w:rsidP="007918C1">
            <w:pPr>
              <w:pStyle w:val="TCTableBody"/>
            </w:pPr>
            <w:r w:rsidRPr="00437A94">
              <w:t>146.33</w:t>
            </w:r>
          </w:p>
        </w:tc>
        <w:tc>
          <w:tcPr>
            <w:tcW w:w="1872" w:type="dxa"/>
            <w:vAlign w:val="bottom"/>
          </w:tcPr>
          <w:p w14:paraId="6500CEE4" w14:textId="77777777" w:rsidR="0074026F" w:rsidRPr="00437A94" w:rsidRDefault="0074026F" w:rsidP="007918C1">
            <w:pPr>
              <w:pStyle w:val="TCTableBody"/>
            </w:pPr>
            <w:r w:rsidRPr="00437A94">
              <w:t>113.21</w:t>
            </w:r>
          </w:p>
        </w:tc>
        <w:tc>
          <w:tcPr>
            <w:tcW w:w="1872" w:type="dxa"/>
            <w:vAlign w:val="bottom"/>
          </w:tcPr>
          <w:p w14:paraId="6B0DDF03" w14:textId="77777777" w:rsidR="0074026F" w:rsidRPr="00437A94" w:rsidRDefault="0074026F" w:rsidP="007918C1">
            <w:pPr>
              <w:pStyle w:val="TCTableBody"/>
            </w:pPr>
            <w:r w:rsidRPr="00437A94">
              <w:t>87.03</w:t>
            </w:r>
          </w:p>
        </w:tc>
      </w:tr>
      <w:tr w:rsidR="0074026F" w:rsidRPr="00437A94" w14:paraId="229B0FFA" w14:textId="77777777" w:rsidTr="007918C1">
        <w:tc>
          <w:tcPr>
            <w:tcW w:w="1152" w:type="dxa"/>
            <w:vAlign w:val="center"/>
          </w:tcPr>
          <w:p w14:paraId="16AE79CC" w14:textId="77777777" w:rsidR="0074026F" w:rsidRPr="00437A94" w:rsidRDefault="0074026F" w:rsidP="007918C1">
            <w:pPr>
              <w:pStyle w:val="TCTableBody"/>
            </w:pPr>
            <w:r w:rsidRPr="00437A94">
              <w:t>Average</w:t>
            </w:r>
          </w:p>
        </w:tc>
        <w:tc>
          <w:tcPr>
            <w:tcW w:w="1872" w:type="dxa"/>
            <w:vAlign w:val="bottom"/>
          </w:tcPr>
          <w:p w14:paraId="3E8344B3" w14:textId="77777777" w:rsidR="0074026F" w:rsidRPr="00437A94" w:rsidRDefault="0074026F" w:rsidP="007918C1">
            <w:pPr>
              <w:pStyle w:val="TCTableBody"/>
            </w:pPr>
            <w:r w:rsidRPr="00437A94">
              <w:t>197.68</w:t>
            </w:r>
          </w:p>
        </w:tc>
        <w:tc>
          <w:tcPr>
            <w:tcW w:w="1872" w:type="dxa"/>
            <w:vAlign w:val="bottom"/>
          </w:tcPr>
          <w:p w14:paraId="4CEF6CB4" w14:textId="77777777" w:rsidR="0074026F" w:rsidRPr="00437A94" w:rsidRDefault="0074026F" w:rsidP="007918C1">
            <w:pPr>
              <w:pStyle w:val="TCTableBody"/>
            </w:pPr>
            <w:r w:rsidRPr="00437A94">
              <w:t>167.23</w:t>
            </w:r>
          </w:p>
        </w:tc>
        <w:tc>
          <w:tcPr>
            <w:tcW w:w="1872" w:type="dxa"/>
            <w:vAlign w:val="bottom"/>
          </w:tcPr>
          <w:p w14:paraId="182A21E4" w14:textId="77777777" w:rsidR="0074026F" w:rsidRPr="00437A94" w:rsidRDefault="0074026F" w:rsidP="007918C1">
            <w:pPr>
              <w:pStyle w:val="TCTableBody"/>
            </w:pPr>
            <w:r w:rsidRPr="00437A94">
              <w:t>138.27</w:t>
            </w:r>
          </w:p>
        </w:tc>
        <w:tc>
          <w:tcPr>
            <w:tcW w:w="1872" w:type="dxa"/>
            <w:vAlign w:val="bottom"/>
          </w:tcPr>
          <w:p w14:paraId="2362DBE8" w14:textId="77777777" w:rsidR="0074026F" w:rsidRPr="00437A94" w:rsidRDefault="0074026F" w:rsidP="007918C1">
            <w:pPr>
              <w:pStyle w:val="TCTableBody"/>
            </w:pPr>
            <w:r w:rsidRPr="00437A94">
              <w:t>116.83</w:t>
            </w:r>
          </w:p>
        </w:tc>
      </w:tr>
    </w:tbl>
    <w:p w14:paraId="31C0A23E" w14:textId="77777777" w:rsidR="0074026F" w:rsidRPr="00437A94" w:rsidRDefault="0074026F" w:rsidP="0074026F">
      <w:pPr>
        <w:pStyle w:val="FETableFootnote"/>
      </w:pPr>
      <w:proofErr w:type="spellStart"/>
      <w:proofErr w:type="gramStart"/>
      <w:r w:rsidRPr="00437A94">
        <w:rPr>
          <w:vertAlign w:val="superscript"/>
        </w:rPr>
        <w:t>a</w:t>
      </w:r>
      <w:proofErr w:type="spellEnd"/>
      <w:proofErr w:type="gramEnd"/>
      <w:r w:rsidRPr="00437A94">
        <w:t xml:space="preserve"> Annual mean indicates the averages of previous three years (i.e. annual mean in 2009 is averaged over 2007-2009). </w:t>
      </w:r>
    </w:p>
    <w:p w14:paraId="59245B77" w14:textId="77777777" w:rsidR="0074026F" w:rsidRDefault="0074026F" w:rsidP="00477182">
      <w:pPr>
        <w:pStyle w:val="SMcaption"/>
        <w:rPr>
          <w:rFonts w:ascii="Arial" w:hAnsi="Arial" w:cs="Arial"/>
          <w:b/>
          <w:sz w:val="20"/>
        </w:rPr>
      </w:pPr>
      <w:r>
        <w:rPr>
          <w:rFonts w:ascii="Arial" w:hAnsi="Arial" w:cs="Arial"/>
          <w:b/>
          <w:sz w:val="20"/>
        </w:rPr>
        <w:br w:type="page"/>
      </w:r>
    </w:p>
    <w:p w14:paraId="6C96BED5" w14:textId="600C7654" w:rsidR="00820484" w:rsidRPr="003E79D6" w:rsidRDefault="00F514EC" w:rsidP="003E79D6">
      <w:pPr>
        <w:pStyle w:val="TFReferencesSection"/>
        <w:rPr>
          <w:b/>
        </w:rPr>
      </w:pPr>
      <w:r w:rsidRPr="003E79D6">
        <w:rPr>
          <w:b/>
        </w:rPr>
        <w:t xml:space="preserve">SI </w:t>
      </w:r>
      <w:r w:rsidR="00820484" w:rsidRPr="003E79D6">
        <w:rPr>
          <w:b/>
        </w:rPr>
        <w:t>References</w:t>
      </w:r>
    </w:p>
    <w:p w14:paraId="49B624E6" w14:textId="77777777" w:rsidR="00437A94" w:rsidRDefault="00437A94" w:rsidP="00437A94">
      <w:pPr>
        <w:pStyle w:val="NormalWeb"/>
        <w:shd w:val="clear" w:color="auto" w:fill="FFFFFF"/>
        <w:textAlignment w:val="baseline"/>
        <w:rPr>
          <w:rFonts w:ascii="Arial" w:hAnsi="Arial" w:cs="Arial"/>
          <w:sz w:val="20"/>
        </w:rPr>
      </w:pPr>
    </w:p>
    <w:p w14:paraId="206706D4" w14:textId="77777777" w:rsidR="00D63D4F" w:rsidRPr="00D63D4F" w:rsidRDefault="00437A94" w:rsidP="00D63D4F">
      <w:pPr>
        <w:pStyle w:val="EndNoteBibliography"/>
        <w:spacing w:after="0"/>
        <w:ind w:left="720" w:hanging="720"/>
      </w:pPr>
      <w:r w:rsidRPr="00437A94">
        <w:rPr>
          <w:rFonts w:ascii="Arial" w:hAnsi="Arial" w:cs="Arial"/>
          <w:sz w:val="20"/>
        </w:rPr>
        <w:fldChar w:fldCharType="begin"/>
      </w:r>
      <w:r w:rsidRPr="00437A94">
        <w:rPr>
          <w:rFonts w:ascii="Arial" w:hAnsi="Arial" w:cs="Arial"/>
          <w:sz w:val="20"/>
        </w:rPr>
        <w:instrText xml:space="preserve"> ADDIN EN.REFLIST </w:instrText>
      </w:r>
      <w:r w:rsidRPr="00437A94">
        <w:rPr>
          <w:rFonts w:ascii="Arial" w:hAnsi="Arial" w:cs="Arial"/>
          <w:sz w:val="20"/>
        </w:rPr>
        <w:fldChar w:fldCharType="separate"/>
      </w:r>
      <w:r w:rsidR="00D63D4F" w:rsidRPr="00D63D4F">
        <w:t>1.</w:t>
      </w:r>
      <w:r w:rsidR="00D63D4F" w:rsidRPr="00D63D4F">
        <w:tab/>
        <w:t xml:space="preserve">A. Lyapustin, Y. Wang, S. Korkin, D. Huang, MODIS Collection 6 MAIAC algorithm. </w:t>
      </w:r>
      <w:r w:rsidR="00D63D4F" w:rsidRPr="00D63D4F">
        <w:rPr>
          <w:i/>
        </w:rPr>
        <w:t>Atmos. Meas. Tech.</w:t>
      </w:r>
      <w:r w:rsidR="00D63D4F" w:rsidRPr="00D63D4F">
        <w:t xml:space="preserve"> </w:t>
      </w:r>
      <w:r w:rsidR="00D63D4F" w:rsidRPr="00D63D4F">
        <w:rPr>
          <w:b/>
        </w:rPr>
        <w:t>11</w:t>
      </w:r>
      <w:r w:rsidR="00D63D4F" w:rsidRPr="00D63D4F">
        <w:t>, 5741-5765 (2018).</w:t>
      </w:r>
    </w:p>
    <w:p w14:paraId="3268C02E" w14:textId="77777777" w:rsidR="00D63D4F" w:rsidRPr="00D63D4F" w:rsidRDefault="00D63D4F" w:rsidP="00D63D4F">
      <w:pPr>
        <w:pStyle w:val="EndNoteBibliography"/>
        <w:spacing w:after="0"/>
        <w:ind w:left="720" w:hanging="720"/>
      </w:pPr>
      <w:r w:rsidRPr="00D63D4F">
        <w:t>2.</w:t>
      </w:r>
      <w:r w:rsidRPr="00D63D4F">
        <w:tab/>
        <w:t>A. Lyapustin, Wang, Y (2018) MCD19A2 MODIS/Terra+Aqua Land Aerosol Optical Depth Daily L2G Global 1km SIN Grid V006.  (NASA EOSDIS Land Processes DAAC).</w:t>
      </w:r>
    </w:p>
    <w:p w14:paraId="058446CF" w14:textId="77777777" w:rsidR="00D63D4F" w:rsidRPr="00D63D4F" w:rsidRDefault="00D63D4F" w:rsidP="00D63D4F">
      <w:pPr>
        <w:pStyle w:val="EndNoteBibliography"/>
        <w:spacing w:after="0"/>
        <w:ind w:left="720" w:hanging="720"/>
      </w:pPr>
      <w:r w:rsidRPr="00D63D4F">
        <w:t>3.</w:t>
      </w:r>
      <w:r w:rsidRPr="00D63D4F">
        <w:tab/>
        <w:t>J. Bi</w:t>
      </w:r>
      <w:r w:rsidRPr="00D63D4F">
        <w:rPr>
          <w:i/>
        </w:rPr>
        <w:t xml:space="preserve"> et al.</w:t>
      </w:r>
      <w:r w:rsidRPr="00D63D4F">
        <w:t xml:space="preserve">, Impacts of snow and cloud covers on satellite-derived PM2. 5 levels. </w:t>
      </w:r>
      <w:r w:rsidRPr="00D63D4F">
        <w:rPr>
          <w:i/>
        </w:rPr>
        <w:t>Remote sensing of environment</w:t>
      </w:r>
      <w:r w:rsidRPr="00D63D4F">
        <w:t xml:space="preserve"> </w:t>
      </w:r>
      <w:r w:rsidRPr="00D63D4F">
        <w:rPr>
          <w:b/>
        </w:rPr>
        <w:t>221</w:t>
      </w:r>
      <w:r w:rsidRPr="00D63D4F">
        <w:t>, 665-674 (2019).</w:t>
      </w:r>
    </w:p>
    <w:p w14:paraId="52731CB5" w14:textId="77777777" w:rsidR="00D63D4F" w:rsidRPr="00D63D4F" w:rsidRDefault="00D63D4F" w:rsidP="00D63D4F">
      <w:pPr>
        <w:pStyle w:val="EndNoteBibliography"/>
        <w:spacing w:after="0"/>
        <w:ind w:left="720" w:hanging="720"/>
      </w:pPr>
      <w:r w:rsidRPr="00D63D4F">
        <w:t>4.</w:t>
      </w:r>
      <w:r w:rsidRPr="00D63D4F">
        <w:tab/>
        <w:t>M. Stafoggia</w:t>
      </w:r>
      <w:r w:rsidRPr="00D63D4F">
        <w:rPr>
          <w:i/>
        </w:rPr>
        <w:t xml:space="preserve"> et al.</w:t>
      </w:r>
      <w:r w:rsidRPr="00D63D4F">
        <w:t xml:space="preserve">, Estimation of daily PM10 and PM2.5 concentrations in Italy, 2013–2015, using a spatiotemporal land-use random-forest model. </w:t>
      </w:r>
      <w:r w:rsidRPr="00D63D4F">
        <w:rPr>
          <w:i/>
        </w:rPr>
        <w:t>Environment International</w:t>
      </w:r>
      <w:r w:rsidRPr="00D63D4F">
        <w:t xml:space="preserve"> </w:t>
      </w:r>
      <w:r w:rsidRPr="00D63D4F">
        <w:rPr>
          <w:b/>
        </w:rPr>
        <w:t>124</w:t>
      </w:r>
      <w:r w:rsidRPr="00D63D4F">
        <w:t>, 170-179 (2019).</w:t>
      </w:r>
    </w:p>
    <w:p w14:paraId="0586548E" w14:textId="77777777" w:rsidR="00D63D4F" w:rsidRPr="00D63D4F" w:rsidRDefault="00D63D4F" w:rsidP="00D63D4F">
      <w:pPr>
        <w:pStyle w:val="EndNoteBibliography"/>
        <w:spacing w:after="0"/>
        <w:ind w:left="720" w:hanging="720"/>
      </w:pPr>
      <w:r w:rsidRPr="00D63D4F">
        <w:t>5.</w:t>
      </w:r>
      <w:r w:rsidRPr="00D63D4F">
        <w:tab/>
        <w:t>A. Inness</w:t>
      </w:r>
      <w:r w:rsidRPr="00D63D4F">
        <w:rPr>
          <w:i/>
        </w:rPr>
        <w:t xml:space="preserve"> et al.</w:t>
      </w:r>
      <w:r w:rsidRPr="00D63D4F">
        <w:t xml:space="preserve">, The CAMS reanalysis of atmospheric composition. </w:t>
      </w:r>
      <w:r w:rsidRPr="00D63D4F">
        <w:rPr>
          <w:i/>
        </w:rPr>
        <w:t>Atmos. Chem. Phys.</w:t>
      </w:r>
      <w:r w:rsidRPr="00D63D4F">
        <w:t xml:space="preserve"> </w:t>
      </w:r>
      <w:r w:rsidRPr="00D63D4F">
        <w:rPr>
          <w:b/>
        </w:rPr>
        <w:t>19</w:t>
      </w:r>
      <w:r w:rsidRPr="00D63D4F">
        <w:t>, 3515-3556 (2019).</w:t>
      </w:r>
    </w:p>
    <w:p w14:paraId="4B2EF7AD" w14:textId="77777777" w:rsidR="00D63D4F" w:rsidRPr="00D63D4F" w:rsidRDefault="00D63D4F" w:rsidP="00D63D4F">
      <w:pPr>
        <w:pStyle w:val="EndNoteBibliography"/>
        <w:spacing w:after="0"/>
        <w:ind w:left="720" w:hanging="720"/>
      </w:pPr>
      <w:r w:rsidRPr="00D63D4F">
        <w:t>6.</w:t>
      </w:r>
      <w:r w:rsidRPr="00D63D4F">
        <w:tab/>
        <w:t>S. Platnick, S. A. Ackerman, M. D. King, K. Meyer, W. P. Menzel, R. E. Holz, B. A. Baum, and P. Yang (2015) MODIS atmosphere L2 cloud product (06_L2).  (NASA MODIS Adaptive Processing System, Goddard Space Flight Center).</w:t>
      </w:r>
    </w:p>
    <w:p w14:paraId="255C9F30" w14:textId="77777777" w:rsidR="00D63D4F" w:rsidRPr="00D63D4F" w:rsidRDefault="00D63D4F" w:rsidP="00D63D4F">
      <w:pPr>
        <w:pStyle w:val="EndNoteBibliography"/>
        <w:spacing w:after="0"/>
        <w:ind w:left="720" w:hanging="720"/>
      </w:pPr>
      <w:r w:rsidRPr="00D63D4F">
        <w:t>7.</w:t>
      </w:r>
      <w:r w:rsidRPr="00D63D4F">
        <w:tab/>
        <w:t>S. Platnick, S. Ackerman, M. King, G. Wind, K. Meyer, P. Menzel, R. Frey, R. Holz, B. Baum, and P. Yang, MODIS atmosphere L2 cloud product (06_L2). 10.5067/MODIS/MOD06_L2.006; 10.5067/MODIS/MYD06_L2.006 (2015).</w:t>
      </w:r>
    </w:p>
    <w:p w14:paraId="4C435C45" w14:textId="77777777" w:rsidR="00D63D4F" w:rsidRPr="00D63D4F" w:rsidRDefault="00D63D4F" w:rsidP="00D63D4F">
      <w:pPr>
        <w:pStyle w:val="EndNoteBibliography"/>
        <w:spacing w:after="0"/>
        <w:ind w:left="720" w:hanging="720"/>
      </w:pPr>
      <w:r w:rsidRPr="00D63D4F">
        <w:t>8.</w:t>
      </w:r>
      <w:r w:rsidRPr="00D63D4F">
        <w:tab/>
        <w:t>S. Ackerman</w:t>
      </w:r>
      <w:r w:rsidRPr="00D63D4F">
        <w:rPr>
          <w:i/>
        </w:rPr>
        <w:t xml:space="preserve"> et al.</w:t>
      </w:r>
      <w:r w:rsidRPr="00D63D4F">
        <w:t xml:space="preserve">, Cloud detection with MODIS. Part II: validation. </w:t>
      </w:r>
      <w:r w:rsidRPr="00D63D4F">
        <w:rPr>
          <w:i/>
        </w:rPr>
        <w:t>Journal of Atmospheric and Oceanic Technology</w:t>
      </w:r>
      <w:r w:rsidRPr="00D63D4F">
        <w:t xml:space="preserve"> </w:t>
      </w:r>
      <w:r w:rsidRPr="00D63D4F">
        <w:rPr>
          <w:b/>
        </w:rPr>
        <w:t>25</w:t>
      </w:r>
      <w:r w:rsidRPr="00D63D4F">
        <w:t>, 1073-1086 (2008).</w:t>
      </w:r>
    </w:p>
    <w:p w14:paraId="2223F21F" w14:textId="0847BAFF" w:rsidR="00D63D4F" w:rsidRPr="00D63D4F" w:rsidRDefault="00D63D4F" w:rsidP="00D63D4F">
      <w:pPr>
        <w:pStyle w:val="EndNoteBibliography"/>
        <w:spacing w:after="0"/>
        <w:ind w:left="720" w:hanging="720"/>
      </w:pPr>
      <w:r w:rsidRPr="00D63D4F">
        <w:t>9.</w:t>
      </w:r>
      <w:r w:rsidRPr="00D63D4F">
        <w:tab/>
        <w:t xml:space="preserve">Hazard Mapping System Fire and Smoke Product. </w:t>
      </w:r>
      <w:hyperlink r:id="rId19" w:history="1">
        <w:r w:rsidRPr="00D63D4F">
          <w:rPr>
            <w:rStyle w:val="Hyperlink"/>
          </w:rPr>
          <w:t>https://www.ospo.noaa.gov/Products/land/hms.html</w:t>
        </w:r>
      </w:hyperlink>
      <w:r w:rsidRPr="00D63D4F">
        <w:t>.</w:t>
      </w:r>
    </w:p>
    <w:p w14:paraId="6BCD62C9" w14:textId="3559AD71" w:rsidR="00D63D4F" w:rsidRPr="00D63D4F" w:rsidRDefault="00D63D4F" w:rsidP="00D63D4F">
      <w:pPr>
        <w:pStyle w:val="EndNoteBibliography"/>
        <w:spacing w:after="0"/>
        <w:ind w:left="720" w:hanging="720"/>
      </w:pPr>
      <w:r w:rsidRPr="00D63D4F">
        <w:t>10.</w:t>
      </w:r>
      <w:r w:rsidRPr="00D63D4F">
        <w:tab/>
        <w:t xml:space="preserve">NLDAS-2 Forcing Dataset Information. </w:t>
      </w:r>
      <w:hyperlink r:id="rId20" w:history="1">
        <w:r w:rsidRPr="00D63D4F">
          <w:rPr>
            <w:rStyle w:val="Hyperlink"/>
          </w:rPr>
          <w:t>https://ldas.gsfc.nasa.gov/nldas/v2/forcing</w:t>
        </w:r>
      </w:hyperlink>
      <w:r w:rsidRPr="00D63D4F">
        <w:t>.</w:t>
      </w:r>
    </w:p>
    <w:p w14:paraId="54D108D4" w14:textId="77777777" w:rsidR="00D63D4F" w:rsidRPr="00D63D4F" w:rsidRDefault="00D63D4F" w:rsidP="00D63D4F">
      <w:pPr>
        <w:pStyle w:val="EndNoteBibliography"/>
        <w:spacing w:after="0"/>
        <w:ind w:left="720" w:hanging="720"/>
      </w:pPr>
      <w:r w:rsidRPr="00D63D4F">
        <w:t>11.</w:t>
      </w:r>
      <w:r w:rsidRPr="00D63D4F">
        <w:tab/>
        <w:t xml:space="preserve">G. D. Fedor Mesinger, Eugenia Kalnay, Kenneth Mitchell, Perry C. Shafran, Wesley, D. J. Ebisuzaki, Jack Woollen, Eric Rogers, Ernesto H. Berbery, Michael B. Ek, Yun, R. G. Fan, Wayne Higgins, Hong Li, Ying Lin, Geoff Manikin, David Parrish, and, W. Shi, A long-term, consistent, high-resolution climate dataset for the North American domain, as a major improvement upon the earlier global reanalysis datasets in both resolution and accuracy. </w:t>
      </w:r>
      <w:r w:rsidRPr="00D63D4F">
        <w:rPr>
          <w:i/>
        </w:rPr>
        <w:t>the Bulletin of the American Meteorological Society</w:t>
      </w:r>
      <w:r w:rsidRPr="00D63D4F">
        <w:t xml:space="preserve">  (2004).</w:t>
      </w:r>
    </w:p>
    <w:p w14:paraId="12DCEE1E" w14:textId="77777777" w:rsidR="00D63D4F" w:rsidRPr="00D63D4F" w:rsidRDefault="00D63D4F" w:rsidP="00D63D4F">
      <w:pPr>
        <w:pStyle w:val="EndNoteBibliography"/>
        <w:spacing w:after="0"/>
        <w:ind w:left="720" w:hanging="720"/>
      </w:pPr>
      <w:r w:rsidRPr="00D63D4F">
        <w:t>12.</w:t>
      </w:r>
      <w:r w:rsidRPr="00D63D4F">
        <w:tab/>
        <w:t>J. Dewitz, and U.S. Geological Survey (2021) National Land Cover Database (NLCD) 2019 Products (ver. 2.0, June 2021): U.S. Geological Survey data release.</w:t>
      </w:r>
    </w:p>
    <w:p w14:paraId="0DF9E344" w14:textId="77777777" w:rsidR="00D63D4F" w:rsidRPr="00D63D4F" w:rsidRDefault="00D63D4F" w:rsidP="00D63D4F">
      <w:pPr>
        <w:pStyle w:val="EndNoteBibliography"/>
        <w:spacing w:after="0"/>
        <w:ind w:left="720" w:hanging="720"/>
      </w:pPr>
      <w:r w:rsidRPr="00D63D4F">
        <w:t>13.</w:t>
      </w:r>
      <w:r w:rsidRPr="00D63D4F">
        <w:tab/>
        <w:t>A. Rose, Weber, E., Moehl, J., Laverdiere, M., Yang, H., Whitehead, M., Trombley, N., Sims, K., Whitlock, C., &amp; Bhaduri, B (2019) LandScan USA 2018.  (Oak Ridge National Laboratory).</w:t>
      </w:r>
    </w:p>
    <w:p w14:paraId="2EA45BBE" w14:textId="77777777" w:rsidR="00D63D4F" w:rsidRPr="00D63D4F" w:rsidRDefault="00D63D4F" w:rsidP="00D63D4F">
      <w:pPr>
        <w:pStyle w:val="EndNoteBibliography"/>
        <w:spacing w:after="0"/>
        <w:ind w:left="720" w:hanging="720"/>
      </w:pPr>
      <w:r w:rsidRPr="00D63D4F">
        <w:t>14.</w:t>
      </w:r>
      <w:r w:rsidRPr="00D63D4F">
        <w:tab/>
        <w:t xml:space="preserve">J. R. Meijer, Huijbregts, M.A.J., Schotten, C.G.J. and Schipper, A.M., Global patterns of current and future road infrastructure. </w:t>
      </w:r>
      <w:r w:rsidRPr="00D63D4F">
        <w:rPr>
          <w:i/>
        </w:rPr>
        <w:t>Environmental Research Letters</w:t>
      </w:r>
      <w:r w:rsidRPr="00D63D4F">
        <w:t xml:space="preserve"> </w:t>
      </w:r>
      <w:r w:rsidRPr="00D63D4F">
        <w:rPr>
          <w:b/>
        </w:rPr>
        <w:t>13-064006</w:t>
      </w:r>
      <w:r w:rsidRPr="00D63D4F">
        <w:t xml:space="preserve"> (2018).</w:t>
      </w:r>
    </w:p>
    <w:p w14:paraId="73ED2637" w14:textId="77777777" w:rsidR="00D63D4F" w:rsidRPr="00D63D4F" w:rsidRDefault="00D63D4F" w:rsidP="00D63D4F">
      <w:pPr>
        <w:pStyle w:val="EndNoteBibliography"/>
        <w:spacing w:after="0"/>
        <w:ind w:left="720" w:hanging="720"/>
      </w:pPr>
      <w:r w:rsidRPr="00D63D4F">
        <w:t>15.</w:t>
      </w:r>
      <w:r w:rsidRPr="00D63D4F">
        <w:tab/>
        <w:t>NASA/METI/AIST/Japan Spacesystems and U.S./Japan ASTER Science Team (2019) ASTER Global Digital Elevation Model V003 (NASA EOSDIS Land Processes DAAC).</w:t>
      </w:r>
    </w:p>
    <w:p w14:paraId="038445AA" w14:textId="77777777" w:rsidR="00D63D4F" w:rsidRPr="00D63D4F" w:rsidRDefault="00D63D4F" w:rsidP="00D63D4F">
      <w:pPr>
        <w:pStyle w:val="EndNoteBibliography"/>
        <w:spacing w:after="0"/>
        <w:ind w:left="720" w:hanging="720"/>
      </w:pPr>
      <w:r w:rsidRPr="00D63D4F">
        <w:t>16.</w:t>
      </w:r>
      <w:r w:rsidRPr="00D63D4F">
        <w:tab/>
        <w:t>K. R. Baker</w:t>
      </w:r>
      <w:r w:rsidRPr="00D63D4F">
        <w:rPr>
          <w:i/>
        </w:rPr>
        <w:t xml:space="preserve"> et al.</w:t>
      </w:r>
      <w:r w:rsidRPr="00D63D4F">
        <w:t xml:space="preserve">, Contribution of regional-scale fire events to ozone and PM2.5 air quality estimated by photochemical modeling approaches. </w:t>
      </w:r>
      <w:r w:rsidRPr="00D63D4F">
        <w:rPr>
          <w:i/>
        </w:rPr>
        <w:t>Atmospheric Environment</w:t>
      </w:r>
      <w:r w:rsidRPr="00D63D4F">
        <w:t xml:space="preserve"> </w:t>
      </w:r>
      <w:r w:rsidRPr="00D63D4F">
        <w:rPr>
          <w:b/>
        </w:rPr>
        <w:t>140</w:t>
      </w:r>
      <w:r w:rsidRPr="00D63D4F">
        <w:t>, 539-554 (2016).</w:t>
      </w:r>
    </w:p>
    <w:p w14:paraId="07AF727F" w14:textId="77777777" w:rsidR="00D63D4F" w:rsidRPr="00D63D4F" w:rsidRDefault="00D63D4F" w:rsidP="00D63D4F">
      <w:pPr>
        <w:pStyle w:val="EndNoteBibliography"/>
        <w:ind w:left="720" w:hanging="720"/>
      </w:pPr>
      <w:r w:rsidRPr="00D63D4F">
        <w:t>17.</w:t>
      </w:r>
      <w:r w:rsidRPr="00D63D4F">
        <w:tab/>
        <w:t>P. D. Koman</w:t>
      </w:r>
      <w:r w:rsidRPr="00D63D4F">
        <w:rPr>
          <w:i/>
        </w:rPr>
        <w:t xml:space="preserve"> et al.</w:t>
      </w:r>
      <w:r w:rsidRPr="00D63D4F">
        <w:t xml:space="preserve">, Mapping Modeled Exposure of Wildland Fire Smoke for Human Health Studies in California. </w:t>
      </w:r>
      <w:r w:rsidRPr="00D63D4F">
        <w:rPr>
          <w:i/>
        </w:rPr>
        <w:t>Atmosphere (Basel)</w:t>
      </w:r>
      <w:r w:rsidRPr="00D63D4F">
        <w:t xml:space="preserve"> </w:t>
      </w:r>
      <w:r w:rsidRPr="00D63D4F">
        <w:rPr>
          <w:b/>
        </w:rPr>
        <w:t>10</w:t>
      </w:r>
      <w:r w:rsidRPr="00D63D4F">
        <w:t xml:space="preserve"> (2019).</w:t>
      </w:r>
    </w:p>
    <w:p w14:paraId="10C22F57" w14:textId="04713FF6" w:rsidR="007843C9" w:rsidRPr="00DC623A" w:rsidRDefault="00437A94" w:rsidP="003E79D6">
      <w:pPr>
        <w:pStyle w:val="TFReferencesSection"/>
        <w:rPr>
          <w:rFonts w:ascii="Arial" w:hAnsi="Arial" w:cs="Arial"/>
          <w:sz w:val="20"/>
        </w:rPr>
      </w:pPr>
      <w:r w:rsidRPr="00437A94">
        <w:rPr>
          <w:rFonts w:ascii="Arial" w:hAnsi="Arial" w:cs="Arial"/>
          <w:sz w:val="20"/>
        </w:rPr>
        <w:fldChar w:fldCharType="end"/>
      </w:r>
    </w:p>
    <w:sectPr w:rsidR="007843C9" w:rsidRPr="00DC623A" w:rsidSect="00F125EE">
      <w:headerReference w:type="default" r:id="rId21"/>
      <w:footerReference w:type="default" r:id="rId22"/>
      <w:pgSz w:w="12240" w:h="15840"/>
      <w:pgMar w:top="1440" w:right="1800" w:bottom="1440" w:left="1800" w:header="720" w:footer="720" w:gutter="0"/>
      <w:pgNumType w:start="1"/>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F1126A" w16cex:dateUtc="2020-08-26T23:55:00Z"/>
  <w16cex:commentExtensible w16cex:durableId="22F112F1" w16cex:dateUtc="2020-08-26T23:57:00Z"/>
  <w16cex:commentExtensible w16cex:durableId="22F113C6" w16cex:dateUtc="2020-08-27T00:00:00Z"/>
  <w16cex:commentExtensible w16cex:durableId="22F114E9" w16cex:dateUtc="2020-08-27T00:0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9D9833" w14:textId="77777777" w:rsidR="007918C1" w:rsidRDefault="007918C1">
      <w:r>
        <w:separator/>
      </w:r>
    </w:p>
  </w:endnote>
  <w:endnote w:type="continuationSeparator" w:id="0">
    <w:p w14:paraId="66C3BA5E" w14:textId="77777777" w:rsidR="007918C1" w:rsidRDefault="007918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no Pro">
    <w:altName w:val="Times New Roman"/>
    <w:panose1 w:val="00000000000000000000"/>
    <w:charset w:val="00"/>
    <w:family w:val="roman"/>
    <w:notTrueType/>
    <w:pitch w:val="variable"/>
    <w:sig w:usb0="60000287"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096907" w14:textId="193174C0" w:rsidR="007918C1" w:rsidRDefault="007918C1">
    <w:pPr>
      <w:pStyle w:val="Footer"/>
      <w:jc w:val="right"/>
    </w:pPr>
    <w:r>
      <w:fldChar w:fldCharType="begin"/>
    </w:r>
    <w:r>
      <w:instrText xml:space="preserve"> PAGE   \* MERGEFORMAT </w:instrText>
    </w:r>
    <w:r>
      <w:fldChar w:fldCharType="separate"/>
    </w:r>
    <w:r>
      <w:rPr>
        <w:noProof/>
      </w:rPr>
      <w:t>1</w:t>
    </w:r>
    <w:r>
      <w:fldChar w:fldCharType="end"/>
    </w:r>
  </w:p>
  <w:p w14:paraId="180EEFF6" w14:textId="77777777" w:rsidR="007918C1" w:rsidRDefault="007918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CE0CF2" w14:textId="77777777" w:rsidR="007918C1" w:rsidRDefault="007918C1">
      <w:r>
        <w:separator/>
      </w:r>
    </w:p>
  </w:footnote>
  <w:footnote w:type="continuationSeparator" w:id="0">
    <w:p w14:paraId="19463A8C" w14:textId="77777777" w:rsidR="007918C1" w:rsidRDefault="007918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040DC9" w14:textId="77777777" w:rsidR="007918C1" w:rsidRPr="005001AC" w:rsidRDefault="007918C1" w:rsidP="005001AC">
    <w:pPr>
      <w:jc w:val="right"/>
      <w:rPr>
        <w:sz w:val="20"/>
      </w:rPr>
    </w:pPr>
  </w:p>
  <w:p w14:paraId="0091C365" w14:textId="77777777" w:rsidR="007918C1" w:rsidRDefault="007918C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17"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18"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19"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20"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21"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23"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1"/>
  </w:num>
  <w:num w:numId="13">
    <w:abstractNumId w:val="23"/>
  </w:num>
  <w:num w:numId="14">
    <w:abstractNumId w:val="15"/>
  </w:num>
  <w:num w:numId="15">
    <w:abstractNumId w:val="20"/>
  </w:num>
  <w:num w:numId="16">
    <w:abstractNumId w:val="18"/>
  </w:num>
  <w:num w:numId="17">
    <w:abstractNumId w:val="22"/>
  </w:num>
  <w:num w:numId="18">
    <w:abstractNumId w:val="19"/>
  </w:num>
  <w:num w:numId="19">
    <w:abstractNumId w:val="17"/>
  </w:num>
  <w:num w:numId="20">
    <w:abstractNumId w:val="16"/>
  </w:num>
  <w:num w:numId="21">
    <w:abstractNumId w:val="14"/>
  </w:num>
  <w:num w:numId="22">
    <w:abstractNumId w:val="12"/>
  </w:num>
  <w:num w:numId="23">
    <w:abstractNumId w:val="11"/>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NAS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zardd5aysrp9de0wxp5zpfdsdpaftdavess&quot;&gt;Wildfire smoke PNSA&lt;record-ids&gt;&lt;item&gt;32&lt;/item&gt;&lt;item&gt;33&lt;/item&gt;&lt;item&gt;34&lt;/item&gt;&lt;item&gt;35&lt;/item&gt;&lt;item&gt;36&lt;/item&gt;&lt;item&gt;39&lt;/item&gt;&lt;item&gt;40&lt;/item&gt;&lt;item&gt;49&lt;/item&gt;&lt;item&gt;50&lt;/item&gt;&lt;item&gt;51&lt;/item&gt;&lt;item&gt;54&lt;/item&gt;&lt;item&gt;55&lt;/item&gt;&lt;item&gt;56&lt;/item&gt;&lt;item&gt;57&lt;/item&gt;&lt;item&gt;58&lt;/item&gt;&lt;item&gt;59&lt;/item&gt;&lt;item&gt;60&lt;/item&gt;&lt;/record-ids&gt;&lt;/item&gt;&lt;/Libraries&gt;"/>
  </w:docVars>
  <w:rsids>
    <w:rsidRoot w:val="002C030F"/>
    <w:rsid w:val="000004B2"/>
    <w:rsid w:val="00015F74"/>
    <w:rsid w:val="00017C53"/>
    <w:rsid w:val="00030840"/>
    <w:rsid w:val="00065EBD"/>
    <w:rsid w:val="00075F45"/>
    <w:rsid w:val="00083B44"/>
    <w:rsid w:val="000850DC"/>
    <w:rsid w:val="000A0841"/>
    <w:rsid w:val="000A41E4"/>
    <w:rsid w:val="000C2771"/>
    <w:rsid w:val="000C5F36"/>
    <w:rsid w:val="000F0DCE"/>
    <w:rsid w:val="00104ACD"/>
    <w:rsid w:val="00112C5B"/>
    <w:rsid w:val="00114193"/>
    <w:rsid w:val="00115A38"/>
    <w:rsid w:val="0011687B"/>
    <w:rsid w:val="00124F82"/>
    <w:rsid w:val="0016337A"/>
    <w:rsid w:val="00164269"/>
    <w:rsid w:val="001A1BDE"/>
    <w:rsid w:val="001C0520"/>
    <w:rsid w:val="001C0975"/>
    <w:rsid w:val="001F0876"/>
    <w:rsid w:val="001F167C"/>
    <w:rsid w:val="001F5E91"/>
    <w:rsid w:val="002077B9"/>
    <w:rsid w:val="00262D72"/>
    <w:rsid w:val="00294FBB"/>
    <w:rsid w:val="002C030F"/>
    <w:rsid w:val="002C667A"/>
    <w:rsid w:val="002D7C4E"/>
    <w:rsid w:val="00325D90"/>
    <w:rsid w:val="00331D75"/>
    <w:rsid w:val="00332BFB"/>
    <w:rsid w:val="00355362"/>
    <w:rsid w:val="00363E44"/>
    <w:rsid w:val="00387114"/>
    <w:rsid w:val="00395E86"/>
    <w:rsid w:val="00397983"/>
    <w:rsid w:val="003A2FD8"/>
    <w:rsid w:val="003B215D"/>
    <w:rsid w:val="003B40E6"/>
    <w:rsid w:val="003E79D6"/>
    <w:rsid w:val="003F6E14"/>
    <w:rsid w:val="00405336"/>
    <w:rsid w:val="00437A94"/>
    <w:rsid w:val="004571D5"/>
    <w:rsid w:val="00461D81"/>
    <w:rsid w:val="0046356B"/>
    <w:rsid w:val="00477182"/>
    <w:rsid w:val="004779CB"/>
    <w:rsid w:val="004A159F"/>
    <w:rsid w:val="004B2F21"/>
    <w:rsid w:val="004E42D8"/>
    <w:rsid w:val="004E7BA2"/>
    <w:rsid w:val="004F7EDF"/>
    <w:rsid w:val="005001AC"/>
    <w:rsid w:val="00527D71"/>
    <w:rsid w:val="00536248"/>
    <w:rsid w:val="005607DD"/>
    <w:rsid w:val="005609E9"/>
    <w:rsid w:val="005A558C"/>
    <w:rsid w:val="005C52D5"/>
    <w:rsid w:val="005D088E"/>
    <w:rsid w:val="005E28F8"/>
    <w:rsid w:val="005E6513"/>
    <w:rsid w:val="006069C6"/>
    <w:rsid w:val="00611A19"/>
    <w:rsid w:val="006140DF"/>
    <w:rsid w:val="00651114"/>
    <w:rsid w:val="0065772A"/>
    <w:rsid w:val="00670299"/>
    <w:rsid w:val="00690668"/>
    <w:rsid w:val="00691985"/>
    <w:rsid w:val="006A1B64"/>
    <w:rsid w:val="006D169A"/>
    <w:rsid w:val="006E3E68"/>
    <w:rsid w:val="006E4CF2"/>
    <w:rsid w:val="007108F5"/>
    <w:rsid w:val="00713E5B"/>
    <w:rsid w:val="007368EC"/>
    <w:rsid w:val="0074026F"/>
    <w:rsid w:val="007402FC"/>
    <w:rsid w:val="007411A1"/>
    <w:rsid w:val="00763345"/>
    <w:rsid w:val="007843C9"/>
    <w:rsid w:val="007918C1"/>
    <w:rsid w:val="00797F24"/>
    <w:rsid w:val="007B0F31"/>
    <w:rsid w:val="007B5946"/>
    <w:rsid w:val="007E7234"/>
    <w:rsid w:val="007F5297"/>
    <w:rsid w:val="00807D35"/>
    <w:rsid w:val="00820484"/>
    <w:rsid w:val="00824DF3"/>
    <w:rsid w:val="00840BB2"/>
    <w:rsid w:val="008470F0"/>
    <w:rsid w:val="00885C9B"/>
    <w:rsid w:val="008877A8"/>
    <w:rsid w:val="008B04CD"/>
    <w:rsid w:val="008C069B"/>
    <w:rsid w:val="008D5D2A"/>
    <w:rsid w:val="00914B63"/>
    <w:rsid w:val="009258B8"/>
    <w:rsid w:val="009354F3"/>
    <w:rsid w:val="00943C3C"/>
    <w:rsid w:val="009447DC"/>
    <w:rsid w:val="009519CF"/>
    <w:rsid w:val="00961BA5"/>
    <w:rsid w:val="009743A9"/>
    <w:rsid w:val="009A5287"/>
    <w:rsid w:val="009A670E"/>
    <w:rsid w:val="009B2AC5"/>
    <w:rsid w:val="009B7984"/>
    <w:rsid w:val="009D6B1C"/>
    <w:rsid w:val="009F4BED"/>
    <w:rsid w:val="009F7D93"/>
    <w:rsid w:val="00A3403B"/>
    <w:rsid w:val="00A51A12"/>
    <w:rsid w:val="00A627D4"/>
    <w:rsid w:val="00A62CBC"/>
    <w:rsid w:val="00A72B81"/>
    <w:rsid w:val="00A74DA2"/>
    <w:rsid w:val="00A84549"/>
    <w:rsid w:val="00AC15B4"/>
    <w:rsid w:val="00AD499C"/>
    <w:rsid w:val="00AE5A70"/>
    <w:rsid w:val="00B003EE"/>
    <w:rsid w:val="00B038F4"/>
    <w:rsid w:val="00B15008"/>
    <w:rsid w:val="00B16F99"/>
    <w:rsid w:val="00B36869"/>
    <w:rsid w:val="00B42F9C"/>
    <w:rsid w:val="00B43B31"/>
    <w:rsid w:val="00B47CFA"/>
    <w:rsid w:val="00B57F00"/>
    <w:rsid w:val="00B73A1C"/>
    <w:rsid w:val="00B77B2A"/>
    <w:rsid w:val="00B82C22"/>
    <w:rsid w:val="00B8723B"/>
    <w:rsid w:val="00B93DBA"/>
    <w:rsid w:val="00B9440A"/>
    <w:rsid w:val="00BB2D2A"/>
    <w:rsid w:val="00BD58CF"/>
    <w:rsid w:val="00BF5B76"/>
    <w:rsid w:val="00C046DC"/>
    <w:rsid w:val="00C04CC1"/>
    <w:rsid w:val="00C364C5"/>
    <w:rsid w:val="00C41B8D"/>
    <w:rsid w:val="00C47714"/>
    <w:rsid w:val="00C50C6D"/>
    <w:rsid w:val="00C600D9"/>
    <w:rsid w:val="00CC1384"/>
    <w:rsid w:val="00CD3720"/>
    <w:rsid w:val="00CF16C9"/>
    <w:rsid w:val="00CF1848"/>
    <w:rsid w:val="00CF5C2F"/>
    <w:rsid w:val="00D04BCF"/>
    <w:rsid w:val="00D143D9"/>
    <w:rsid w:val="00D26102"/>
    <w:rsid w:val="00D269AB"/>
    <w:rsid w:val="00D346C2"/>
    <w:rsid w:val="00D40D25"/>
    <w:rsid w:val="00D63D4F"/>
    <w:rsid w:val="00DA22DA"/>
    <w:rsid w:val="00DA59EA"/>
    <w:rsid w:val="00DB0B1D"/>
    <w:rsid w:val="00DC623A"/>
    <w:rsid w:val="00DD421A"/>
    <w:rsid w:val="00E257C8"/>
    <w:rsid w:val="00E37047"/>
    <w:rsid w:val="00E60D0F"/>
    <w:rsid w:val="00E850F6"/>
    <w:rsid w:val="00E9773B"/>
    <w:rsid w:val="00EA596B"/>
    <w:rsid w:val="00EC13A3"/>
    <w:rsid w:val="00EC7C85"/>
    <w:rsid w:val="00F04CD9"/>
    <w:rsid w:val="00F125EE"/>
    <w:rsid w:val="00F12E98"/>
    <w:rsid w:val="00F22029"/>
    <w:rsid w:val="00F25DEF"/>
    <w:rsid w:val="00F514EC"/>
    <w:rsid w:val="00F54B58"/>
    <w:rsid w:val="00F60CD4"/>
    <w:rsid w:val="00F630EA"/>
    <w:rsid w:val="00F7007E"/>
    <w:rsid w:val="00F70200"/>
    <w:rsid w:val="00F73193"/>
    <w:rsid w:val="00F74F95"/>
    <w:rsid w:val="00F80705"/>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63D4F"/>
    <w:pPr>
      <w:spacing w:after="200"/>
      <w:jc w:val="both"/>
    </w:pPr>
    <w:rPr>
      <w:rFonts w:ascii="Times" w:eastAsia="Times New Roman" w:hAnsi="Times"/>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eastAsia="Times"/>
      <w:b/>
    </w:rPr>
  </w:style>
  <w:style w:type="paragraph" w:styleId="Heading4">
    <w:name w:val="heading 4"/>
    <w:basedOn w:val="Normal"/>
    <w:next w:val="Normal"/>
    <w:semiHidden/>
    <w:qFormat/>
    <w:rsid w:val="00C600D9"/>
    <w:pPr>
      <w:keepNext/>
      <w:spacing w:line="480" w:lineRule="auto"/>
      <w:outlineLvl w:val="3"/>
    </w:pPr>
    <w:rPr>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unhideWhenUsed/>
    <w:rsid w:val="00D63D4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D63D4F"/>
  </w:style>
  <w:style w:type="character" w:styleId="PageNumber">
    <w:name w:val="page number"/>
    <w:basedOn w:val="DefaultParagraphFont"/>
    <w:rsid w:val="00D63D4F"/>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link w:val="SMTextChar"/>
    <w:qFormat/>
    <w:rsid w:val="00B9440A"/>
    <w:pPr>
      <w:ind w:firstLine="480"/>
    </w:pPr>
  </w:style>
  <w:style w:type="paragraph" w:customStyle="1" w:styleId="SMcaption">
    <w:name w:val="SM caption"/>
    <w:basedOn w:val="SMText"/>
    <w:link w:val="SMcaptionChar"/>
    <w:qFormat/>
    <w:rsid w:val="00B9440A"/>
    <w:pPr>
      <w:ind w:firstLine="0"/>
    </w:pPr>
  </w:style>
  <w:style w:type="paragraph" w:styleId="BalloonText">
    <w:name w:val="Balloon Text"/>
    <w:basedOn w:val="Normal"/>
    <w:link w:val="BalloonTextChar"/>
    <w:semiHidden/>
    <w:rsid w:val="00D63D4F"/>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eastAsia="Times New Roman"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rsid w:val="00D63D4F"/>
    <w:pPr>
      <w:jc w:val="center"/>
    </w:pPr>
    <w:rPr>
      <w:b/>
      <w:sz w:val="40"/>
    </w:rPr>
  </w:style>
  <w:style w:type="character" w:customStyle="1" w:styleId="BodyTextChar">
    <w:name w:val="Body Text Char"/>
    <w:basedOn w:val="DefaultParagraphFont"/>
    <w:link w:val="BodyText"/>
    <w:rsid w:val="00FF04E3"/>
    <w:rPr>
      <w:rFonts w:ascii="Times" w:eastAsia="Times New Roman" w:hAnsi="Times"/>
      <w:b/>
      <w:sz w:val="40"/>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rFonts w:ascii="Times" w:eastAsia="Times New Roman" w:hAnsi="Times"/>
      <w:b/>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rsid w:val="00D63D4F"/>
    <w:pPr>
      <w:tabs>
        <w:tab w:val="center" w:pos="4320"/>
        <w:tab w:val="right" w:pos="8640"/>
      </w:tabs>
    </w:pPr>
  </w:style>
  <w:style w:type="character" w:customStyle="1" w:styleId="FooterChar">
    <w:name w:val="Footer Char"/>
    <w:basedOn w:val="DefaultParagraphFont"/>
    <w:link w:val="Footer"/>
    <w:rsid w:val="00FF04E3"/>
    <w:rPr>
      <w:rFonts w:ascii="Times" w:eastAsia="Times New Roman" w:hAnsi="Times"/>
      <w:sz w:val="24"/>
    </w:rPr>
  </w:style>
  <w:style w:type="paragraph" w:styleId="FootnoteText">
    <w:name w:val="footnote text"/>
    <w:basedOn w:val="Normal"/>
    <w:next w:val="TFReferencesSection"/>
    <w:link w:val="FootnoteTextChar"/>
    <w:semiHidden/>
    <w:rsid w:val="00D63D4F"/>
  </w:style>
  <w:style w:type="character" w:customStyle="1" w:styleId="FootnoteTextChar">
    <w:name w:val="Footnote Text Char"/>
    <w:basedOn w:val="DefaultParagraphFont"/>
    <w:link w:val="FootnoteText"/>
    <w:semiHidden/>
    <w:rsid w:val="00FF04E3"/>
    <w:rPr>
      <w:rFonts w:ascii="Times" w:eastAsia="Times New Roman" w:hAnsi="Times"/>
      <w:sz w:val="24"/>
    </w:rPr>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rsid w:val="00D63D4F"/>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character" w:styleId="FollowedHyperlink">
    <w:name w:val="FollowedHyperlink"/>
    <w:rsid w:val="00D63D4F"/>
    <w:rPr>
      <w:color w:val="800080"/>
      <w:u w:val="single"/>
    </w:rPr>
  </w:style>
  <w:style w:type="character" w:customStyle="1" w:styleId="cit-article-title">
    <w:name w:val="cit-article-title"/>
    <w:basedOn w:val="DefaultParagraphFont"/>
    <w:rsid w:val="00F54B58"/>
  </w:style>
  <w:style w:type="table" w:styleId="TableGrid">
    <w:name w:val="Table Grid"/>
    <w:basedOn w:val="TableNormal"/>
    <w:uiPriority w:val="39"/>
    <w:rsid w:val="00F54B58"/>
    <w:rPr>
      <w:rFonts w:asciiTheme="minorHAnsi" w:eastAsiaTheme="minorHAnsi" w:hAnsiTheme="minorHAnsi" w:cstheme="minorBid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437A94"/>
    <w:pPr>
      <w:jc w:val="center"/>
    </w:pPr>
    <w:rPr>
      <w:rFonts w:ascii="Times New Roman" w:hAnsi="Times New Roman"/>
      <w:noProof/>
    </w:rPr>
  </w:style>
  <w:style w:type="character" w:customStyle="1" w:styleId="SMTextChar">
    <w:name w:val="SM Text Char"/>
    <w:basedOn w:val="DefaultParagraphFont"/>
    <w:link w:val="SMText"/>
    <w:rsid w:val="00437A94"/>
    <w:rPr>
      <w:sz w:val="24"/>
    </w:rPr>
  </w:style>
  <w:style w:type="character" w:customStyle="1" w:styleId="SMcaptionChar">
    <w:name w:val="SM caption Char"/>
    <w:basedOn w:val="SMTextChar"/>
    <w:link w:val="SMcaption"/>
    <w:rsid w:val="00437A94"/>
    <w:rPr>
      <w:sz w:val="24"/>
    </w:rPr>
  </w:style>
  <w:style w:type="character" w:customStyle="1" w:styleId="EndNoteBibliographyTitleChar">
    <w:name w:val="EndNote Bibliography Title Char"/>
    <w:basedOn w:val="SMcaptionChar"/>
    <w:link w:val="EndNoteBibliographyTitle"/>
    <w:rsid w:val="00437A94"/>
    <w:rPr>
      <w:rFonts w:eastAsia="Times New Roman"/>
      <w:noProof/>
      <w:sz w:val="24"/>
    </w:rPr>
  </w:style>
  <w:style w:type="paragraph" w:customStyle="1" w:styleId="EndNoteBibliography">
    <w:name w:val="EndNote Bibliography"/>
    <w:basedOn w:val="Normal"/>
    <w:link w:val="EndNoteBibliographyChar"/>
    <w:rsid w:val="00437A94"/>
    <w:rPr>
      <w:rFonts w:ascii="Times New Roman" w:hAnsi="Times New Roman"/>
      <w:noProof/>
    </w:rPr>
  </w:style>
  <w:style w:type="character" w:customStyle="1" w:styleId="EndNoteBibliographyChar">
    <w:name w:val="EndNote Bibliography Char"/>
    <w:basedOn w:val="SMcaptionChar"/>
    <w:link w:val="EndNoteBibliography"/>
    <w:rsid w:val="00437A94"/>
    <w:rPr>
      <w:rFonts w:eastAsia="Times New Roman"/>
      <w:noProof/>
      <w:sz w:val="24"/>
    </w:rPr>
  </w:style>
  <w:style w:type="paragraph" w:customStyle="1" w:styleId="BBAuthorName">
    <w:name w:val="BB_Author_Name"/>
    <w:basedOn w:val="Normal"/>
    <w:next w:val="BCAuthorAddress"/>
    <w:rsid w:val="00D63D4F"/>
    <w:pPr>
      <w:spacing w:after="240" w:line="480" w:lineRule="auto"/>
      <w:jc w:val="center"/>
    </w:pPr>
    <w:rPr>
      <w:i/>
    </w:rPr>
  </w:style>
  <w:style w:type="paragraph" w:customStyle="1" w:styleId="BCAuthorAddress">
    <w:name w:val="BC_Author_Address"/>
    <w:basedOn w:val="Normal"/>
    <w:next w:val="BIEmailAddress"/>
    <w:rsid w:val="00D63D4F"/>
    <w:pPr>
      <w:spacing w:after="240" w:line="480" w:lineRule="auto"/>
      <w:jc w:val="center"/>
    </w:pPr>
  </w:style>
  <w:style w:type="paragraph" w:customStyle="1" w:styleId="TFReferencesSection">
    <w:name w:val="TF_References_Section"/>
    <w:basedOn w:val="Normal"/>
    <w:rsid w:val="00D63D4F"/>
    <w:pPr>
      <w:spacing w:line="480" w:lineRule="auto"/>
      <w:ind w:firstLine="187"/>
    </w:pPr>
  </w:style>
  <w:style w:type="paragraph" w:customStyle="1" w:styleId="TAMainText">
    <w:name w:val="TA_Main_Text"/>
    <w:basedOn w:val="Normal"/>
    <w:rsid w:val="00D63D4F"/>
    <w:pPr>
      <w:spacing w:after="0" w:line="480" w:lineRule="auto"/>
      <w:ind w:firstLine="202"/>
    </w:pPr>
  </w:style>
  <w:style w:type="paragraph" w:customStyle="1" w:styleId="BATitle">
    <w:name w:val="BA_Title"/>
    <w:basedOn w:val="Normal"/>
    <w:next w:val="BBAuthorName"/>
    <w:rsid w:val="00D63D4F"/>
    <w:pPr>
      <w:spacing w:before="720" w:after="360" w:line="480" w:lineRule="auto"/>
      <w:jc w:val="center"/>
    </w:pPr>
    <w:rPr>
      <w:rFonts w:ascii="Times New Roman" w:hAnsi="Times New Roman"/>
      <w:sz w:val="44"/>
    </w:rPr>
  </w:style>
  <w:style w:type="paragraph" w:customStyle="1" w:styleId="BIEmailAddress">
    <w:name w:val="BI_Email_Address"/>
    <w:basedOn w:val="Normal"/>
    <w:next w:val="AIReceivedDate"/>
    <w:rsid w:val="00D63D4F"/>
    <w:pPr>
      <w:spacing w:line="480" w:lineRule="auto"/>
    </w:pPr>
  </w:style>
  <w:style w:type="paragraph" w:customStyle="1" w:styleId="AIReceivedDate">
    <w:name w:val="AI_Received_Date"/>
    <w:basedOn w:val="Normal"/>
    <w:next w:val="BDAbstract"/>
    <w:rsid w:val="00D63D4F"/>
    <w:pPr>
      <w:spacing w:after="240" w:line="480" w:lineRule="auto"/>
    </w:pPr>
    <w:rPr>
      <w:b/>
    </w:rPr>
  </w:style>
  <w:style w:type="paragraph" w:customStyle="1" w:styleId="BDAbstract">
    <w:name w:val="BD_Abstract"/>
    <w:basedOn w:val="Normal"/>
    <w:next w:val="TAMainText"/>
    <w:rsid w:val="00D63D4F"/>
    <w:pPr>
      <w:spacing w:before="360" w:after="360" w:line="480" w:lineRule="auto"/>
    </w:pPr>
  </w:style>
  <w:style w:type="paragraph" w:customStyle="1" w:styleId="TDAcknowledgments">
    <w:name w:val="TD_Acknowledgments"/>
    <w:basedOn w:val="Normal"/>
    <w:next w:val="Normal"/>
    <w:rsid w:val="00D63D4F"/>
    <w:pPr>
      <w:spacing w:before="200" w:line="480" w:lineRule="auto"/>
      <w:ind w:firstLine="202"/>
    </w:pPr>
  </w:style>
  <w:style w:type="paragraph" w:customStyle="1" w:styleId="TESupportingInformation">
    <w:name w:val="TE_Supporting_Information"/>
    <w:basedOn w:val="Normal"/>
    <w:next w:val="Normal"/>
    <w:rsid w:val="00D63D4F"/>
    <w:pPr>
      <w:spacing w:line="480" w:lineRule="auto"/>
      <w:ind w:firstLine="187"/>
    </w:pPr>
  </w:style>
  <w:style w:type="paragraph" w:customStyle="1" w:styleId="VCSchemeTitle">
    <w:name w:val="VC_Scheme_Title"/>
    <w:basedOn w:val="Normal"/>
    <w:next w:val="Normal"/>
    <w:rsid w:val="00D63D4F"/>
    <w:pPr>
      <w:spacing w:line="480" w:lineRule="auto"/>
    </w:pPr>
  </w:style>
  <w:style w:type="paragraph" w:customStyle="1" w:styleId="VDTableTitle">
    <w:name w:val="VD_Table_Title"/>
    <w:basedOn w:val="Normal"/>
    <w:next w:val="Normal"/>
    <w:rsid w:val="00D63D4F"/>
    <w:pPr>
      <w:spacing w:line="480" w:lineRule="auto"/>
    </w:pPr>
  </w:style>
  <w:style w:type="paragraph" w:customStyle="1" w:styleId="VAFigureCaption">
    <w:name w:val="VA_Figure_Caption"/>
    <w:basedOn w:val="Normal"/>
    <w:next w:val="Normal"/>
    <w:rsid w:val="00D63D4F"/>
    <w:pPr>
      <w:spacing w:line="480" w:lineRule="auto"/>
    </w:pPr>
  </w:style>
  <w:style w:type="paragraph" w:customStyle="1" w:styleId="VBChartTitle">
    <w:name w:val="VB_Chart_Title"/>
    <w:basedOn w:val="Normal"/>
    <w:next w:val="Normal"/>
    <w:rsid w:val="00D63D4F"/>
    <w:pPr>
      <w:spacing w:line="480" w:lineRule="auto"/>
    </w:pPr>
  </w:style>
  <w:style w:type="paragraph" w:customStyle="1" w:styleId="FETableFootnote">
    <w:name w:val="FE_Table_Footnote"/>
    <w:basedOn w:val="Normal"/>
    <w:next w:val="Normal"/>
    <w:rsid w:val="00D63D4F"/>
    <w:pPr>
      <w:ind w:firstLine="187"/>
    </w:pPr>
  </w:style>
  <w:style w:type="paragraph" w:customStyle="1" w:styleId="FCChartFootnote">
    <w:name w:val="FC_Chart_Footnote"/>
    <w:basedOn w:val="Normal"/>
    <w:next w:val="Normal"/>
    <w:rsid w:val="00D63D4F"/>
    <w:pPr>
      <w:ind w:firstLine="187"/>
    </w:pPr>
  </w:style>
  <w:style w:type="paragraph" w:customStyle="1" w:styleId="FDSchemeFootnote">
    <w:name w:val="FD_Scheme_Footnote"/>
    <w:basedOn w:val="Normal"/>
    <w:next w:val="Normal"/>
    <w:rsid w:val="00D63D4F"/>
    <w:pPr>
      <w:ind w:firstLine="187"/>
    </w:pPr>
  </w:style>
  <w:style w:type="paragraph" w:customStyle="1" w:styleId="TCTableBody">
    <w:name w:val="TC_Table_Body"/>
    <w:basedOn w:val="Normal"/>
    <w:rsid w:val="00D63D4F"/>
  </w:style>
  <w:style w:type="paragraph" w:customStyle="1" w:styleId="AFTitleRunningHead">
    <w:name w:val="AF_Title_Running_Head"/>
    <w:basedOn w:val="Normal"/>
    <w:next w:val="TAMainText"/>
    <w:rsid w:val="00D63D4F"/>
    <w:pPr>
      <w:spacing w:line="480" w:lineRule="auto"/>
    </w:pPr>
  </w:style>
  <w:style w:type="paragraph" w:customStyle="1" w:styleId="BEAuthorBiography">
    <w:name w:val="BE_Author_Biography"/>
    <w:basedOn w:val="Normal"/>
    <w:rsid w:val="00D63D4F"/>
    <w:pPr>
      <w:spacing w:line="480" w:lineRule="auto"/>
    </w:pPr>
  </w:style>
  <w:style w:type="paragraph" w:customStyle="1" w:styleId="FACorrespondingAuthorFootnote">
    <w:name w:val="FA_Corresponding_Author_Footnote"/>
    <w:basedOn w:val="Normal"/>
    <w:next w:val="TAMainText"/>
    <w:rsid w:val="00D63D4F"/>
    <w:pPr>
      <w:spacing w:line="480" w:lineRule="auto"/>
    </w:pPr>
  </w:style>
  <w:style w:type="paragraph" w:customStyle="1" w:styleId="SNSynopsisTOC">
    <w:name w:val="SN_Synopsis_TOC"/>
    <w:basedOn w:val="Normal"/>
    <w:rsid w:val="00D63D4F"/>
    <w:pPr>
      <w:spacing w:line="480" w:lineRule="auto"/>
    </w:pPr>
  </w:style>
  <w:style w:type="paragraph" w:customStyle="1" w:styleId="BGKeywords">
    <w:name w:val="BG_Keywords"/>
    <w:basedOn w:val="Normal"/>
    <w:rsid w:val="00D63D4F"/>
    <w:pPr>
      <w:spacing w:line="480" w:lineRule="auto"/>
    </w:pPr>
  </w:style>
  <w:style w:type="paragraph" w:customStyle="1" w:styleId="BHBriefs">
    <w:name w:val="BH_Briefs"/>
    <w:basedOn w:val="Normal"/>
    <w:rsid w:val="00D63D4F"/>
    <w:pPr>
      <w:spacing w:line="480" w:lineRule="auto"/>
    </w:pPr>
  </w:style>
  <w:style w:type="paragraph" w:customStyle="1" w:styleId="StyleFACorrespondingAuthorFootnote7pt">
    <w:name w:val="Style FA_Corresponding_Author_Footnote + 7 pt"/>
    <w:basedOn w:val="Normal"/>
    <w:next w:val="BGKeywords"/>
    <w:link w:val="StyleFACorrespondingAuthorFootnote7ptChar"/>
    <w:autoRedefine/>
    <w:rsid w:val="00D63D4F"/>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D63D4F"/>
    <w:rPr>
      <w:rFonts w:ascii="Arno Pro" w:eastAsia="Times New Roman" w:hAnsi="Arno Pro"/>
      <w:kern w:val="20"/>
      <w:sz w:val="18"/>
    </w:rPr>
  </w:style>
  <w:style w:type="paragraph" w:customStyle="1" w:styleId="FAAuthorInfoSubtitle">
    <w:name w:val="FA_Author_Info_Subtitle"/>
    <w:basedOn w:val="Normal"/>
    <w:link w:val="FAAuthorInfoSubtitleChar"/>
    <w:autoRedefine/>
    <w:rsid w:val="00D63D4F"/>
    <w:pPr>
      <w:spacing w:before="120" w:after="60" w:line="480" w:lineRule="auto"/>
      <w:jc w:val="left"/>
    </w:pPr>
    <w:rPr>
      <w:b/>
    </w:rPr>
  </w:style>
  <w:style w:type="character" w:customStyle="1" w:styleId="FAAuthorInfoSubtitleChar">
    <w:name w:val="FA_Author_Info_Subtitle Char"/>
    <w:link w:val="FAAuthorInfoSubtitle"/>
    <w:rsid w:val="00D63D4F"/>
    <w:rPr>
      <w:rFonts w:ascii="Times" w:eastAsia="Times New Roman" w:hAnsi="Times"/>
      <w:b/>
      <w:sz w:val="24"/>
    </w:rPr>
  </w:style>
  <w:style w:type="paragraph" w:customStyle="1" w:styleId="Default">
    <w:name w:val="Default"/>
    <w:rsid w:val="00D63D4F"/>
    <w:pPr>
      <w:autoSpaceDE w:val="0"/>
      <w:autoSpaceDN w:val="0"/>
      <w:adjustRightInd w:val="0"/>
    </w:pPr>
    <w:rPr>
      <w:rFonts w:ascii="Symbol" w:eastAsia="Times New Roman" w:hAnsi="Symbol" w:cs="Symbol"/>
      <w:color w:val="000000"/>
      <w:sz w:val="24"/>
      <w:szCs w:val="24"/>
    </w:rPr>
  </w:style>
  <w:style w:type="character" w:styleId="UnresolvedMention">
    <w:name w:val="Unresolved Mention"/>
    <w:basedOn w:val="DefaultParagraphFont"/>
    <w:uiPriority w:val="99"/>
    <w:semiHidden/>
    <w:unhideWhenUsed/>
    <w:rsid w:val="00A62C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yang.liu@emory.edu" TargetMode="External"/><Relationship Id="rId13" Type="http://schemas.openxmlformats.org/officeDocument/2006/relationships/image" Target="media/image5.tmp"/><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header" Target="header1.xml"/><Relationship Id="rId34"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image" Target="media/image4.tmp"/><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s://ldas.gsfc.nasa.gov/nldas/v2/for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mp"/><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tmp"/><Relationship Id="rId19" Type="http://schemas.openxmlformats.org/officeDocument/2006/relationships/hyperlink" Target="https://www.ospo.noaa.gov/Products/land/hms.html"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R:\yliu74\ACS_Study\SmokePM_manuscript\acstemplate_msw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0900D5-0C9C-4021-B59B-079F25A73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acstemplate_msw2010</Template>
  <TotalTime>263</TotalTime>
  <Pages>18</Pages>
  <Words>2299</Words>
  <Characters>28637</Characters>
  <Application>Microsoft Office Word</Application>
  <DocSecurity>0</DocSecurity>
  <Lines>238</Lines>
  <Paragraphs>61</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30875</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Zhang, Danlu</cp:lastModifiedBy>
  <cp:revision>12</cp:revision>
  <cp:lastPrinted>2018-02-26T17:19:00Z</cp:lastPrinted>
  <dcterms:created xsi:type="dcterms:W3CDTF">2023-06-20T21:12:00Z</dcterms:created>
  <dcterms:modified xsi:type="dcterms:W3CDTF">2023-06-30T20:44:00Z</dcterms:modified>
</cp:coreProperties>
</file>