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rawings/drawing1.xml" ContentType="application/vnd.openxmlformats-officedocument.drawingml.chartshap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E93768" w14:textId="435D9CB9" w:rsidR="00DD1961" w:rsidRDefault="00960DC0" w:rsidP="00651934">
      <w:pPr>
        <w:autoSpaceDE w:val="0"/>
        <w:autoSpaceDN w:val="0"/>
        <w:adjustRightInd w:val="0"/>
        <w:spacing w:after="0" w:line="360" w:lineRule="auto"/>
        <w:jc w:val="both"/>
        <w:rPr>
          <w:rFonts w:ascii="Times New Roman" w:hAnsi="Times New Roman" w:cs="Times New Roman"/>
          <w:b/>
          <w:bCs/>
          <w:sz w:val="24"/>
          <w:szCs w:val="24"/>
        </w:rPr>
      </w:pPr>
      <w:bookmarkStart w:id="0" w:name="_GoBack"/>
      <w:bookmarkEnd w:id="0"/>
      <w:r>
        <w:rPr>
          <w:rFonts w:ascii="Times New Roman" w:hAnsi="Times New Roman" w:cs="Times New Roman"/>
          <w:b/>
          <w:bCs/>
          <w:sz w:val="24"/>
          <w:szCs w:val="24"/>
        </w:rPr>
        <w:t>Media standardization</w:t>
      </w:r>
    </w:p>
    <w:p w14:paraId="4EC8CFC3" w14:textId="77777777" w:rsidR="009F5A47" w:rsidRDefault="009F5A47" w:rsidP="00651934">
      <w:pPr>
        <w:autoSpaceDE w:val="0"/>
        <w:autoSpaceDN w:val="0"/>
        <w:adjustRightInd w:val="0"/>
        <w:spacing w:after="0" w:line="360" w:lineRule="auto"/>
        <w:jc w:val="both"/>
        <w:rPr>
          <w:rFonts w:ascii="Times New Roman" w:hAnsi="Times New Roman" w:cs="Times New Roman"/>
          <w:b/>
          <w:bCs/>
          <w:sz w:val="24"/>
          <w:szCs w:val="24"/>
        </w:rPr>
      </w:pPr>
    </w:p>
    <w:p w14:paraId="6B6ECC07" w14:textId="6C0C9C08" w:rsidR="00500E23" w:rsidRPr="00651934" w:rsidRDefault="002C1F29" w:rsidP="00651934">
      <w:pPr>
        <w:autoSpaceDE w:val="0"/>
        <w:autoSpaceDN w:val="0"/>
        <w:adjustRightInd w:val="0"/>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1. </w:t>
      </w:r>
      <w:r w:rsidR="00500E23" w:rsidRPr="00651934">
        <w:rPr>
          <w:rFonts w:ascii="Times New Roman" w:hAnsi="Times New Roman" w:cs="Times New Roman"/>
          <w:b/>
          <w:bCs/>
          <w:sz w:val="24"/>
          <w:szCs w:val="24"/>
        </w:rPr>
        <w:t>Effect of media components on xylitol production</w:t>
      </w:r>
    </w:p>
    <w:p w14:paraId="4B44131F" w14:textId="5EF7753C" w:rsidR="00DD1961" w:rsidRDefault="00DD1961" w:rsidP="00DD1961">
      <w:pPr>
        <w:autoSpaceDE w:val="0"/>
        <w:autoSpaceDN w:val="0"/>
        <w:adjustRightInd w:val="0"/>
        <w:spacing w:after="0" w:line="360" w:lineRule="auto"/>
        <w:jc w:val="both"/>
        <w:rPr>
          <w:rFonts w:ascii="Times New Roman" w:hAnsi="Times New Roman" w:cs="Times New Roman"/>
          <w:b/>
          <w:bCs/>
          <w:sz w:val="24"/>
          <w:szCs w:val="24"/>
        </w:rPr>
      </w:pPr>
      <w:r>
        <w:rPr>
          <w:rFonts w:ascii="Times New Roman" w:hAnsi="Times New Roman" w:cs="Times New Roman"/>
          <w:sz w:val="24"/>
          <w:szCs w:val="24"/>
        </w:rPr>
        <w:t xml:space="preserve">The influence of the </w:t>
      </w:r>
      <w:r w:rsidR="006C3349">
        <w:rPr>
          <w:rFonts w:ascii="Times New Roman" w:hAnsi="Times New Roman" w:cs="Times New Roman"/>
          <w:sz w:val="24"/>
          <w:szCs w:val="24"/>
        </w:rPr>
        <w:t>nitrogen sources</w:t>
      </w:r>
      <w:r>
        <w:rPr>
          <w:rFonts w:ascii="Times New Roman" w:hAnsi="Times New Roman" w:cs="Times New Roman"/>
          <w:sz w:val="24"/>
          <w:szCs w:val="24"/>
        </w:rPr>
        <w:t xml:space="preserve"> was studied by </w:t>
      </w:r>
      <w:r w:rsidRPr="00540106">
        <w:rPr>
          <w:rFonts w:ascii="Times New Roman" w:hAnsi="Times New Roman" w:cs="Times New Roman"/>
          <w:sz w:val="24"/>
          <w:szCs w:val="24"/>
        </w:rPr>
        <w:t>supplemen</w:t>
      </w:r>
      <w:r>
        <w:rPr>
          <w:rFonts w:ascii="Times New Roman" w:hAnsi="Times New Roman" w:cs="Times New Roman"/>
          <w:sz w:val="24"/>
          <w:szCs w:val="24"/>
        </w:rPr>
        <w:t>ting</w:t>
      </w:r>
      <w:r w:rsidRPr="00540106">
        <w:rPr>
          <w:rFonts w:ascii="Times New Roman" w:hAnsi="Times New Roman" w:cs="Times New Roman"/>
          <w:sz w:val="24"/>
          <w:szCs w:val="24"/>
        </w:rPr>
        <w:t xml:space="preserve"> </w:t>
      </w:r>
      <w:r>
        <w:rPr>
          <w:rFonts w:ascii="Times New Roman" w:hAnsi="Times New Roman" w:cs="Times New Roman"/>
          <w:sz w:val="24"/>
          <w:szCs w:val="24"/>
        </w:rPr>
        <w:t xml:space="preserve">several </w:t>
      </w:r>
      <w:r w:rsidRPr="00540106">
        <w:rPr>
          <w:rFonts w:ascii="Times New Roman" w:hAnsi="Times New Roman" w:cs="Times New Roman"/>
          <w:sz w:val="24"/>
          <w:szCs w:val="24"/>
        </w:rPr>
        <w:t xml:space="preserve">nitrogen sources </w:t>
      </w:r>
      <w:r>
        <w:rPr>
          <w:rFonts w:ascii="Times New Roman" w:hAnsi="Times New Roman" w:cs="Times New Roman"/>
          <w:sz w:val="24"/>
          <w:szCs w:val="24"/>
        </w:rPr>
        <w:t>(1% w/v) such as a</w:t>
      </w:r>
      <w:r w:rsidRPr="00540106">
        <w:rPr>
          <w:rFonts w:ascii="Times New Roman" w:hAnsi="Times New Roman" w:cs="Times New Roman"/>
          <w:sz w:val="24"/>
          <w:szCs w:val="24"/>
        </w:rPr>
        <w:t>mmonium sulphate,</w:t>
      </w:r>
      <w:r>
        <w:rPr>
          <w:rFonts w:ascii="Times New Roman" w:hAnsi="Times New Roman" w:cs="Times New Roman"/>
          <w:sz w:val="24"/>
          <w:szCs w:val="24"/>
        </w:rPr>
        <w:t xml:space="preserve"> NH</w:t>
      </w:r>
      <w:r w:rsidRPr="0003442B">
        <w:rPr>
          <w:rFonts w:ascii="Times New Roman" w:hAnsi="Times New Roman" w:cs="Times New Roman"/>
          <w:sz w:val="24"/>
          <w:szCs w:val="24"/>
          <w:vertAlign w:val="subscript"/>
        </w:rPr>
        <w:t>3</w:t>
      </w:r>
      <w:r>
        <w:rPr>
          <w:rFonts w:ascii="Times New Roman" w:hAnsi="Times New Roman" w:cs="Times New Roman"/>
          <w:sz w:val="24"/>
          <w:szCs w:val="24"/>
        </w:rPr>
        <w:t>(SO</w:t>
      </w:r>
      <w:r w:rsidRPr="0003442B">
        <w:rPr>
          <w:rFonts w:ascii="Times New Roman" w:hAnsi="Times New Roman" w:cs="Times New Roman"/>
          <w:sz w:val="24"/>
          <w:szCs w:val="24"/>
          <w:vertAlign w:val="subscript"/>
        </w:rPr>
        <w:t>4</w:t>
      </w:r>
      <w:r>
        <w:rPr>
          <w:rFonts w:ascii="Times New Roman" w:hAnsi="Times New Roman" w:cs="Times New Roman"/>
          <w:sz w:val="24"/>
          <w:szCs w:val="24"/>
        </w:rPr>
        <w:t>)</w:t>
      </w:r>
      <w:r w:rsidRPr="0003442B">
        <w:rPr>
          <w:rFonts w:ascii="Times New Roman" w:hAnsi="Times New Roman" w:cs="Times New Roman"/>
          <w:sz w:val="24"/>
          <w:szCs w:val="24"/>
          <w:vertAlign w:val="subscript"/>
        </w:rPr>
        <w:t>2</w:t>
      </w:r>
      <w:r>
        <w:rPr>
          <w:rFonts w:ascii="Times New Roman" w:hAnsi="Times New Roman" w:cs="Times New Roman"/>
          <w:sz w:val="24"/>
          <w:szCs w:val="24"/>
        </w:rPr>
        <w:t>;</w:t>
      </w:r>
      <w:r w:rsidRPr="00540106">
        <w:rPr>
          <w:rFonts w:ascii="Times New Roman" w:hAnsi="Times New Roman" w:cs="Times New Roman"/>
          <w:sz w:val="24"/>
          <w:szCs w:val="24"/>
        </w:rPr>
        <w:t xml:space="preserve"> sodium nitrate, </w:t>
      </w:r>
      <w:r>
        <w:rPr>
          <w:rFonts w:ascii="Times New Roman" w:hAnsi="Times New Roman" w:cs="Times New Roman"/>
          <w:sz w:val="24"/>
          <w:szCs w:val="24"/>
        </w:rPr>
        <w:t>Na(NO)</w:t>
      </w:r>
      <w:r w:rsidRPr="0003442B">
        <w:rPr>
          <w:rFonts w:ascii="Times New Roman" w:hAnsi="Times New Roman" w:cs="Times New Roman"/>
          <w:sz w:val="24"/>
          <w:szCs w:val="24"/>
          <w:vertAlign w:val="subscript"/>
        </w:rPr>
        <w:t>3</w:t>
      </w:r>
      <w:r>
        <w:rPr>
          <w:rFonts w:ascii="Times New Roman" w:hAnsi="Times New Roman" w:cs="Times New Roman"/>
          <w:sz w:val="24"/>
          <w:szCs w:val="24"/>
        </w:rPr>
        <w:t xml:space="preserve">; </w:t>
      </w:r>
      <w:r w:rsidRPr="00540106">
        <w:rPr>
          <w:rFonts w:ascii="Times New Roman" w:hAnsi="Times New Roman" w:cs="Times New Roman"/>
          <w:sz w:val="24"/>
          <w:szCs w:val="24"/>
        </w:rPr>
        <w:t>urea</w:t>
      </w:r>
      <w:r>
        <w:rPr>
          <w:rFonts w:ascii="Times New Roman" w:hAnsi="Times New Roman" w:cs="Times New Roman"/>
          <w:sz w:val="24"/>
          <w:szCs w:val="24"/>
        </w:rPr>
        <w:t>, CO(NH</w:t>
      </w:r>
      <w:r w:rsidRPr="00B8157F">
        <w:rPr>
          <w:rFonts w:ascii="Times New Roman" w:hAnsi="Times New Roman" w:cs="Times New Roman"/>
          <w:sz w:val="24"/>
          <w:szCs w:val="24"/>
          <w:vertAlign w:val="subscript"/>
        </w:rPr>
        <w:t>2</w:t>
      </w:r>
      <w:r>
        <w:rPr>
          <w:rFonts w:ascii="Times New Roman" w:hAnsi="Times New Roman" w:cs="Times New Roman"/>
          <w:sz w:val="24"/>
          <w:szCs w:val="24"/>
        </w:rPr>
        <w:t>)</w:t>
      </w:r>
      <w:r w:rsidRPr="00B8157F">
        <w:rPr>
          <w:rFonts w:ascii="Times New Roman" w:hAnsi="Times New Roman" w:cs="Times New Roman"/>
          <w:sz w:val="24"/>
          <w:szCs w:val="24"/>
          <w:vertAlign w:val="subscript"/>
        </w:rPr>
        <w:t>2</w:t>
      </w:r>
      <w:r w:rsidRPr="00540106">
        <w:rPr>
          <w:rFonts w:ascii="Times New Roman" w:hAnsi="Times New Roman" w:cs="Times New Roman"/>
          <w:sz w:val="24"/>
          <w:szCs w:val="24"/>
        </w:rPr>
        <w:t xml:space="preserve"> </w:t>
      </w:r>
      <w:r>
        <w:rPr>
          <w:rFonts w:ascii="Times New Roman" w:hAnsi="Times New Roman" w:cs="Times New Roman"/>
          <w:sz w:val="24"/>
          <w:szCs w:val="24"/>
        </w:rPr>
        <w:t xml:space="preserve">and peptone to the basic production media comprising (g/l): 5.0 xylose; 10 </w:t>
      </w:r>
      <w:r w:rsidRPr="00643707">
        <w:rPr>
          <w:rFonts w:ascii="Times New Roman" w:hAnsi="Times New Roman" w:cs="Times New Roman"/>
          <w:sz w:val="24"/>
          <w:szCs w:val="24"/>
        </w:rPr>
        <w:t xml:space="preserve">yeast extract; </w:t>
      </w:r>
      <w:r>
        <w:rPr>
          <w:rFonts w:ascii="Times New Roman" w:hAnsi="Times New Roman" w:cs="Times New Roman"/>
          <w:sz w:val="24"/>
          <w:szCs w:val="24"/>
        </w:rPr>
        <w:t xml:space="preserve">10 </w:t>
      </w:r>
      <w:r w:rsidRPr="00643707">
        <w:rPr>
          <w:rFonts w:ascii="Times New Roman" w:hAnsi="Times New Roman" w:cs="Times New Roman"/>
          <w:sz w:val="24"/>
          <w:szCs w:val="24"/>
        </w:rPr>
        <w:t xml:space="preserve">peptone; </w:t>
      </w:r>
      <w:r>
        <w:rPr>
          <w:rFonts w:ascii="Times New Roman" w:hAnsi="Times New Roman" w:cs="Times New Roman"/>
          <w:sz w:val="24"/>
          <w:szCs w:val="24"/>
        </w:rPr>
        <w:t xml:space="preserve">1 </w:t>
      </w:r>
      <w:r w:rsidRPr="00643707">
        <w:rPr>
          <w:rFonts w:ascii="Times New Roman" w:hAnsi="Times New Roman" w:cs="Times New Roman"/>
          <w:sz w:val="24"/>
          <w:szCs w:val="24"/>
        </w:rPr>
        <w:t>MgSO</w:t>
      </w:r>
      <w:r w:rsidRPr="00643707">
        <w:rPr>
          <w:rFonts w:ascii="Times New Roman" w:hAnsi="Times New Roman" w:cs="Times New Roman"/>
          <w:sz w:val="24"/>
          <w:szCs w:val="24"/>
          <w:vertAlign w:val="subscript"/>
        </w:rPr>
        <w:t>4</w:t>
      </w:r>
      <w:r w:rsidRPr="00643707">
        <w:rPr>
          <w:rFonts w:ascii="Times New Roman" w:hAnsi="Times New Roman" w:cs="Times New Roman"/>
          <w:sz w:val="24"/>
          <w:szCs w:val="24"/>
        </w:rPr>
        <w:t>. 7H</w:t>
      </w:r>
      <w:r w:rsidRPr="00643707">
        <w:rPr>
          <w:rFonts w:ascii="Times New Roman" w:hAnsi="Times New Roman" w:cs="Times New Roman"/>
          <w:sz w:val="24"/>
          <w:szCs w:val="24"/>
          <w:vertAlign w:val="subscript"/>
        </w:rPr>
        <w:t>2</w:t>
      </w:r>
      <w:r w:rsidRPr="00643707">
        <w:rPr>
          <w:rFonts w:ascii="Times New Roman" w:hAnsi="Times New Roman" w:cs="Times New Roman"/>
          <w:sz w:val="24"/>
          <w:szCs w:val="24"/>
        </w:rPr>
        <w:t>O;</w:t>
      </w:r>
      <w:r>
        <w:rPr>
          <w:rFonts w:ascii="Times New Roman" w:hAnsi="Times New Roman" w:cs="Times New Roman"/>
          <w:sz w:val="24"/>
          <w:szCs w:val="24"/>
        </w:rPr>
        <w:t xml:space="preserve"> 0.5</w:t>
      </w:r>
      <w:r w:rsidRPr="00643707">
        <w:rPr>
          <w:rFonts w:ascii="Times New Roman" w:hAnsi="Times New Roman" w:cs="Times New Roman"/>
          <w:sz w:val="24"/>
          <w:szCs w:val="24"/>
        </w:rPr>
        <w:t xml:space="preserve"> CaCl</w:t>
      </w:r>
      <w:r w:rsidRPr="00643707">
        <w:rPr>
          <w:rFonts w:ascii="Times New Roman" w:hAnsi="Times New Roman" w:cs="Times New Roman"/>
          <w:sz w:val="24"/>
          <w:szCs w:val="24"/>
          <w:vertAlign w:val="subscript"/>
        </w:rPr>
        <w:t>2</w:t>
      </w:r>
      <w:r w:rsidRPr="00643707">
        <w:rPr>
          <w:rFonts w:ascii="Times New Roman" w:hAnsi="Times New Roman" w:cs="Times New Roman"/>
          <w:sz w:val="24"/>
          <w:szCs w:val="24"/>
        </w:rPr>
        <w:t>.7H</w:t>
      </w:r>
      <w:r w:rsidRPr="00643707">
        <w:rPr>
          <w:rFonts w:ascii="Times New Roman" w:hAnsi="Times New Roman" w:cs="Times New Roman"/>
          <w:sz w:val="24"/>
          <w:szCs w:val="24"/>
          <w:vertAlign w:val="subscript"/>
        </w:rPr>
        <w:t>2</w:t>
      </w:r>
      <w:r w:rsidRPr="00643707">
        <w:rPr>
          <w:rFonts w:ascii="Times New Roman" w:hAnsi="Times New Roman" w:cs="Times New Roman"/>
          <w:sz w:val="24"/>
          <w:szCs w:val="24"/>
        </w:rPr>
        <w:t>O</w:t>
      </w:r>
      <w:r>
        <w:rPr>
          <w:rFonts w:ascii="Times New Roman" w:hAnsi="Times New Roman" w:cs="Times New Roman"/>
          <w:sz w:val="24"/>
          <w:szCs w:val="24"/>
        </w:rPr>
        <w:t xml:space="preserve"> </w:t>
      </w:r>
      <w:r w:rsidRPr="00643707">
        <w:rPr>
          <w:rFonts w:ascii="Times New Roman" w:hAnsi="Times New Roman" w:cs="Times New Roman"/>
          <w:sz w:val="24"/>
          <w:szCs w:val="24"/>
        </w:rPr>
        <w:t xml:space="preserve">and </w:t>
      </w:r>
      <w:r>
        <w:rPr>
          <w:rFonts w:ascii="Times New Roman" w:hAnsi="Times New Roman" w:cs="Times New Roman"/>
          <w:sz w:val="24"/>
          <w:szCs w:val="24"/>
        </w:rPr>
        <w:t xml:space="preserve">0.5 </w:t>
      </w:r>
      <w:r w:rsidRPr="00643707">
        <w:rPr>
          <w:rFonts w:ascii="Times New Roman" w:hAnsi="Times New Roman" w:cs="Times New Roman"/>
          <w:sz w:val="24"/>
          <w:szCs w:val="24"/>
        </w:rPr>
        <w:t>KH</w:t>
      </w:r>
      <w:r w:rsidRPr="00643707">
        <w:rPr>
          <w:rFonts w:ascii="Times New Roman" w:hAnsi="Times New Roman" w:cs="Times New Roman"/>
          <w:sz w:val="24"/>
          <w:szCs w:val="24"/>
          <w:vertAlign w:val="subscript"/>
        </w:rPr>
        <w:t>2</w:t>
      </w:r>
      <w:r w:rsidRPr="00643707">
        <w:rPr>
          <w:rFonts w:ascii="Times New Roman" w:hAnsi="Times New Roman" w:cs="Times New Roman"/>
          <w:sz w:val="24"/>
          <w:szCs w:val="24"/>
        </w:rPr>
        <w:t>PO</w:t>
      </w:r>
      <w:r w:rsidRPr="00643707">
        <w:rPr>
          <w:rFonts w:ascii="Times New Roman" w:hAnsi="Times New Roman" w:cs="Times New Roman"/>
          <w:sz w:val="24"/>
          <w:szCs w:val="24"/>
          <w:vertAlign w:val="subscript"/>
        </w:rPr>
        <w:t>4</w:t>
      </w:r>
      <w:r>
        <w:rPr>
          <w:rFonts w:ascii="Times New Roman" w:hAnsi="Times New Roman" w:cs="Times New Roman"/>
          <w:sz w:val="24"/>
          <w:szCs w:val="24"/>
        </w:rPr>
        <w:t>, pH 5.5 at 32°C, 200 rpm for 96 h (</w:t>
      </w:r>
      <w:proofErr w:type="spellStart"/>
      <w:r w:rsidRPr="00C444C5">
        <w:rPr>
          <w:rFonts w:ascii="Times New Roman" w:hAnsi="Times New Roman" w:cs="Times New Roman"/>
          <w:color w:val="0000FF"/>
          <w:sz w:val="24"/>
          <w:szCs w:val="24"/>
        </w:rPr>
        <w:t>Goli</w:t>
      </w:r>
      <w:proofErr w:type="spellEnd"/>
      <w:r w:rsidRPr="00C444C5">
        <w:rPr>
          <w:rFonts w:ascii="Times New Roman" w:hAnsi="Times New Roman" w:cs="Times New Roman"/>
          <w:color w:val="0000FF"/>
          <w:sz w:val="24"/>
          <w:szCs w:val="24"/>
        </w:rPr>
        <w:t xml:space="preserve"> et al., 2020</w:t>
      </w:r>
      <w:r w:rsidRPr="00EB019A">
        <w:rPr>
          <w:rFonts w:ascii="Times New Roman" w:hAnsi="Times New Roman" w:cs="Times New Roman"/>
          <w:color w:val="0D0D0D" w:themeColor="text1" w:themeTint="F2"/>
          <w:sz w:val="24"/>
          <w:szCs w:val="24"/>
        </w:rPr>
        <w:t xml:space="preserve">). </w:t>
      </w:r>
      <w:r>
        <w:rPr>
          <w:rFonts w:ascii="Times New Roman" w:hAnsi="Times New Roman" w:cs="Times New Roman"/>
          <w:sz w:val="24"/>
          <w:szCs w:val="24"/>
        </w:rPr>
        <w:t>The same production media without any supplementation was used as control.  To further evaluate t</w:t>
      </w:r>
      <w:r w:rsidRPr="00754CBD">
        <w:rPr>
          <w:rFonts w:ascii="Times New Roman" w:hAnsi="Times New Roman" w:cs="Times New Roman"/>
          <w:sz w:val="24"/>
          <w:szCs w:val="24"/>
        </w:rPr>
        <w:t xml:space="preserve">he </w:t>
      </w:r>
      <w:r>
        <w:rPr>
          <w:rFonts w:ascii="Times New Roman" w:hAnsi="Times New Roman" w:cs="Times New Roman"/>
          <w:sz w:val="24"/>
          <w:szCs w:val="24"/>
        </w:rPr>
        <w:t xml:space="preserve">effect of media components on xylose assimilation and xylitol formation, the </w:t>
      </w:r>
      <w:r w:rsidRPr="00754CBD">
        <w:rPr>
          <w:rFonts w:ascii="Times New Roman" w:hAnsi="Times New Roman" w:cs="Times New Roman"/>
          <w:sz w:val="24"/>
          <w:szCs w:val="24"/>
        </w:rPr>
        <w:t>following</w:t>
      </w:r>
      <w:r>
        <w:rPr>
          <w:rFonts w:ascii="Times New Roman" w:hAnsi="Times New Roman" w:cs="Times New Roman"/>
          <w:sz w:val="24"/>
          <w:szCs w:val="24"/>
        </w:rPr>
        <w:t xml:space="preserve"> five</w:t>
      </w:r>
      <w:r w:rsidRPr="00754CBD">
        <w:rPr>
          <w:rFonts w:ascii="Times New Roman" w:hAnsi="Times New Roman" w:cs="Times New Roman"/>
          <w:sz w:val="24"/>
          <w:szCs w:val="24"/>
        </w:rPr>
        <w:t xml:space="preserve"> media were </w:t>
      </w:r>
      <w:r>
        <w:rPr>
          <w:rFonts w:ascii="Times New Roman" w:hAnsi="Times New Roman" w:cs="Times New Roman"/>
          <w:sz w:val="24"/>
          <w:szCs w:val="24"/>
        </w:rPr>
        <w:t xml:space="preserve">prepared and further </w:t>
      </w:r>
      <w:r w:rsidRPr="00754CBD">
        <w:rPr>
          <w:rFonts w:ascii="Times New Roman" w:hAnsi="Times New Roman" w:cs="Times New Roman"/>
          <w:sz w:val="24"/>
          <w:szCs w:val="24"/>
        </w:rPr>
        <w:t>evaluated</w:t>
      </w:r>
      <w:r>
        <w:rPr>
          <w:rFonts w:ascii="Times New Roman" w:hAnsi="Times New Roman" w:cs="Times New Roman"/>
          <w:sz w:val="24"/>
          <w:szCs w:val="24"/>
        </w:rPr>
        <w:t xml:space="preserve"> for their suitability or alteration to the current production media, </w:t>
      </w:r>
      <w:r w:rsidRPr="00754CBD">
        <w:rPr>
          <w:rFonts w:ascii="Times New Roman" w:hAnsi="Times New Roman" w:cs="Times New Roman"/>
          <w:sz w:val="24"/>
          <w:szCs w:val="24"/>
        </w:rPr>
        <w:t>designated as</w:t>
      </w:r>
      <w:r>
        <w:rPr>
          <w:rFonts w:ascii="Times New Roman" w:hAnsi="Times New Roman" w:cs="Times New Roman"/>
          <w:sz w:val="24"/>
          <w:szCs w:val="24"/>
        </w:rPr>
        <w:t xml:space="preserve"> (g/l):</w:t>
      </w:r>
      <w:r w:rsidRPr="00754CBD">
        <w:rPr>
          <w:rFonts w:ascii="Times New Roman" w:hAnsi="Times New Roman" w:cs="Times New Roman"/>
          <w:sz w:val="24"/>
          <w:szCs w:val="24"/>
        </w:rPr>
        <w:t xml:space="preserve"> M1 </w:t>
      </w:r>
      <w:r w:rsidRPr="0066756B">
        <w:rPr>
          <w:rFonts w:ascii="Times New Roman" w:hAnsi="Times New Roman" w:cs="Times New Roman"/>
          <w:sz w:val="24"/>
          <w:szCs w:val="24"/>
        </w:rPr>
        <w:t>(</w:t>
      </w:r>
      <w:r>
        <w:rPr>
          <w:rFonts w:ascii="Times New Roman" w:hAnsi="Times New Roman" w:cs="Times New Roman"/>
          <w:sz w:val="24"/>
          <w:szCs w:val="24"/>
        </w:rPr>
        <w:t>7</w:t>
      </w:r>
      <w:r w:rsidRPr="0066756B">
        <w:rPr>
          <w:rFonts w:ascii="Times New Roman" w:hAnsi="Times New Roman" w:cs="Times New Roman"/>
          <w:sz w:val="24"/>
          <w:szCs w:val="24"/>
        </w:rPr>
        <w:t>.</w:t>
      </w:r>
      <w:r>
        <w:rPr>
          <w:rFonts w:ascii="Times New Roman" w:hAnsi="Times New Roman" w:cs="Times New Roman"/>
          <w:sz w:val="24"/>
          <w:szCs w:val="24"/>
        </w:rPr>
        <w:t>5</w:t>
      </w:r>
      <w:r w:rsidRPr="0066756B">
        <w:rPr>
          <w:rFonts w:ascii="Times New Roman" w:hAnsi="Times New Roman" w:cs="Times New Roman"/>
          <w:sz w:val="24"/>
          <w:szCs w:val="24"/>
        </w:rPr>
        <w:t xml:space="preserve"> yeast extract), M</w:t>
      </w:r>
      <w:r>
        <w:rPr>
          <w:rFonts w:ascii="Times New Roman" w:hAnsi="Times New Roman" w:cs="Times New Roman"/>
          <w:sz w:val="24"/>
          <w:szCs w:val="24"/>
        </w:rPr>
        <w:t>2</w:t>
      </w:r>
      <w:r w:rsidRPr="0066756B">
        <w:rPr>
          <w:rFonts w:ascii="Times New Roman" w:hAnsi="Times New Roman" w:cs="Times New Roman"/>
          <w:sz w:val="24"/>
          <w:szCs w:val="24"/>
        </w:rPr>
        <w:t xml:space="preserve"> (3.0 Yeast extract, 5.0 Malt extract), M</w:t>
      </w:r>
      <w:r>
        <w:rPr>
          <w:rFonts w:ascii="Times New Roman" w:hAnsi="Times New Roman" w:cs="Times New Roman"/>
          <w:sz w:val="24"/>
          <w:szCs w:val="24"/>
        </w:rPr>
        <w:t>3</w:t>
      </w:r>
      <w:r w:rsidRPr="0066756B">
        <w:rPr>
          <w:rFonts w:ascii="Times New Roman" w:hAnsi="Times New Roman" w:cs="Times New Roman"/>
          <w:sz w:val="24"/>
          <w:szCs w:val="24"/>
        </w:rPr>
        <w:t xml:space="preserve"> (5.0 NH</w:t>
      </w:r>
      <w:r w:rsidRPr="0066756B">
        <w:rPr>
          <w:rFonts w:ascii="Times New Roman" w:hAnsi="Times New Roman" w:cs="Times New Roman"/>
          <w:sz w:val="24"/>
          <w:szCs w:val="24"/>
          <w:vertAlign w:val="subscript"/>
        </w:rPr>
        <w:t>3</w:t>
      </w:r>
      <w:r w:rsidRPr="0066756B">
        <w:rPr>
          <w:rFonts w:ascii="Times New Roman" w:hAnsi="Times New Roman" w:cs="Times New Roman"/>
          <w:sz w:val="24"/>
          <w:szCs w:val="24"/>
        </w:rPr>
        <w:t>(SO</w:t>
      </w:r>
      <w:r w:rsidRPr="0066756B">
        <w:rPr>
          <w:rFonts w:ascii="Times New Roman" w:hAnsi="Times New Roman" w:cs="Times New Roman"/>
          <w:sz w:val="24"/>
          <w:szCs w:val="24"/>
          <w:vertAlign w:val="subscript"/>
        </w:rPr>
        <w:t>4</w:t>
      </w:r>
      <w:r w:rsidRPr="0066756B">
        <w:rPr>
          <w:rFonts w:ascii="Times New Roman" w:hAnsi="Times New Roman" w:cs="Times New Roman"/>
          <w:sz w:val="24"/>
          <w:szCs w:val="24"/>
        </w:rPr>
        <w:t>)</w:t>
      </w:r>
      <w:r w:rsidRPr="0066756B">
        <w:rPr>
          <w:rFonts w:ascii="Times New Roman" w:hAnsi="Times New Roman" w:cs="Times New Roman"/>
          <w:sz w:val="24"/>
          <w:szCs w:val="24"/>
          <w:vertAlign w:val="subscript"/>
        </w:rPr>
        <w:t>2</w:t>
      </w:r>
      <w:r w:rsidRPr="0066756B">
        <w:rPr>
          <w:rFonts w:ascii="Times New Roman" w:hAnsi="Times New Roman" w:cs="Times New Roman"/>
          <w:sz w:val="24"/>
          <w:szCs w:val="24"/>
        </w:rPr>
        <w:t>, 3.0 Yeast extract), M</w:t>
      </w:r>
      <w:r>
        <w:rPr>
          <w:rFonts w:ascii="Times New Roman" w:hAnsi="Times New Roman" w:cs="Times New Roman"/>
          <w:sz w:val="24"/>
          <w:szCs w:val="24"/>
        </w:rPr>
        <w:t>4</w:t>
      </w:r>
      <w:r w:rsidRPr="0066756B">
        <w:rPr>
          <w:rFonts w:ascii="Times New Roman" w:hAnsi="Times New Roman" w:cs="Times New Roman"/>
          <w:sz w:val="24"/>
          <w:szCs w:val="24"/>
        </w:rPr>
        <w:t xml:space="preserve"> (3.0 yeast extract</w:t>
      </w:r>
      <w:r>
        <w:rPr>
          <w:rFonts w:ascii="Times New Roman" w:hAnsi="Times New Roman" w:cs="Times New Roman"/>
          <w:sz w:val="24"/>
          <w:szCs w:val="24"/>
        </w:rPr>
        <w:t xml:space="preserve">, </w:t>
      </w:r>
      <w:r w:rsidRPr="0066756B">
        <w:rPr>
          <w:rFonts w:ascii="Times New Roman" w:hAnsi="Times New Roman" w:cs="Times New Roman"/>
          <w:sz w:val="24"/>
          <w:szCs w:val="24"/>
        </w:rPr>
        <w:t xml:space="preserve">3.0 </w:t>
      </w:r>
      <w:r>
        <w:rPr>
          <w:rFonts w:ascii="Times New Roman" w:hAnsi="Times New Roman" w:cs="Times New Roman"/>
          <w:sz w:val="24"/>
          <w:szCs w:val="24"/>
        </w:rPr>
        <w:t>m</w:t>
      </w:r>
      <w:r w:rsidRPr="0066756B">
        <w:rPr>
          <w:rFonts w:ascii="Times New Roman" w:hAnsi="Times New Roman" w:cs="Times New Roman"/>
          <w:sz w:val="24"/>
          <w:szCs w:val="24"/>
        </w:rPr>
        <w:t>alt extract, 5.0 peptone), M</w:t>
      </w:r>
      <w:r>
        <w:rPr>
          <w:rFonts w:ascii="Times New Roman" w:hAnsi="Times New Roman" w:cs="Times New Roman"/>
          <w:sz w:val="24"/>
          <w:szCs w:val="24"/>
        </w:rPr>
        <w:t>5</w:t>
      </w:r>
      <w:r w:rsidRPr="0066756B">
        <w:rPr>
          <w:rFonts w:ascii="Times New Roman" w:hAnsi="Times New Roman" w:cs="Times New Roman"/>
          <w:sz w:val="24"/>
          <w:szCs w:val="24"/>
        </w:rPr>
        <w:t xml:space="preserve"> (</w:t>
      </w:r>
      <w:r>
        <w:rPr>
          <w:rFonts w:ascii="Times New Roman" w:hAnsi="Times New Roman" w:cs="Times New Roman"/>
          <w:sz w:val="24"/>
          <w:szCs w:val="24"/>
        </w:rPr>
        <w:t>6.7</w:t>
      </w:r>
      <w:r w:rsidRPr="0066756B">
        <w:rPr>
          <w:rFonts w:ascii="Times New Roman" w:hAnsi="Times New Roman" w:cs="Times New Roman"/>
          <w:sz w:val="24"/>
          <w:szCs w:val="24"/>
        </w:rPr>
        <w:t>5 yeast extract, 2.0 malt extract)</w:t>
      </w:r>
      <w:r w:rsidRPr="00754CBD">
        <w:rPr>
          <w:rFonts w:ascii="Times New Roman" w:hAnsi="Times New Roman" w:cs="Times New Roman"/>
          <w:sz w:val="24"/>
          <w:szCs w:val="24"/>
        </w:rPr>
        <w:t xml:space="preserve"> at pH </w:t>
      </w:r>
      <w:r>
        <w:rPr>
          <w:rFonts w:ascii="Times New Roman" w:hAnsi="Times New Roman" w:cs="Times New Roman"/>
          <w:sz w:val="24"/>
          <w:szCs w:val="24"/>
        </w:rPr>
        <w:t>5</w:t>
      </w:r>
      <w:r w:rsidRPr="00754CBD">
        <w:rPr>
          <w:rFonts w:ascii="Times New Roman" w:hAnsi="Times New Roman" w:cs="Times New Roman"/>
          <w:sz w:val="24"/>
          <w:szCs w:val="24"/>
        </w:rPr>
        <w:t xml:space="preserve">.5. </w:t>
      </w:r>
      <w:r>
        <w:rPr>
          <w:rFonts w:ascii="Times New Roman" w:hAnsi="Times New Roman" w:cs="Times New Roman"/>
          <w:sz w:val="24"/>
          <w:szCs w:val="24"/>
        </w:rPr>
        <w:t>T</w:t>
      </w:r>
      <w:r w:rsidRPr="00754CBD">
        <w:rPr>
          <w:rFonts w:ascii="Times New Roman" w:hAnsi="Times New Roman" w:cs="Times New Roman"/>
          <w:sz w:val="24"/>
          <w:szCs w:val="24"/>
        </w:rPr>
        <w:t>he defined mineral medium contained</w:t>
      </w:r>
      <w:r>
        <w:rPr>
          <w:rFonts w:ascii="Times New Roman" w:hAnsi="Times New Roman" w:cs="Times New Roman"/>
          <w:sz w:val="24"/>
          <w:szCs w:val="24"/>
        </w:rPr>
        <w:t>, (g/l):</w:t>
      </w:r>
      <w:r w:rsidRPr="00754CBD">
        <w:rPr>
          <w:rFonts w:ascii="Times New Roman" w:hAnsi="Times New Roman" w:cs="Times New Roman"/>
          <w:sz w:val="24"/>
          <w:szCs w:val="24"/>
        </w:rPr>
        <w:t xml:space="preserve"> </w:t>
      </w:r>
      <w:r w:rsidRPr="007C4A0B">
        <w:rPr>
          <w:rFonts w:ascii="Times New Roman" w:hAnsi="Times New Roman" w:cs="Times New Roman"/>
          <w:sz w:val="24"/>
          <w:szCs w:val="24"/>
        </w:rPr>
        <w:t>0.5 CaCl</w:t>
      </w:r>
      <w:r w:rsidRPr="007C4A0B">
        <w:rPr>
          <w:rFonts w:ascii="Times New Roman" w:hAnsi="Times New Roman" w:cs="Times New Roman"/>
          <w:sz w:val="24"/>
          <w:szCs w:val="24"/>
          <w:vertAlign w:val="subscript"/>
        </w:rPr>
        <w:t>2</w:t>
      </w:r>
      <w:r w:rsidRPr="007C4A0B">
        <w:rPr>
          <w:rFonts w:ascii="Times New Roman" w:hAnsi="Times New Roman" w:cs="Times New Roman"/>
          <w:sz w:val="24"/>
          <w:szCs w:val="24"/>
        </w:rPr>
        <w:t>, 1 MgSO</w:t>
      </w:r>
      <w:r w:rsidRPr="007C4A0B">
        <w:rPr>
          <w:rFonts w:ascii="Times New Roman" w:hAnsi="Times New Roman" w:cs="Times New Roman"/>
          <w:sz w:val="24"/>
          <w:szCs w:val="24"/>
          <w:vertAlign w:val="subscript"/>
        </w:rPr>
        <w:t>4</w:t>
      </w:r>
      <w:r w:rsidRPr="007C4A0B">
        <w:rPr>
          <w:rFonts w:ascii="Times New Roman" w:hAnsi="Times New Roman" w:cs="Times New Roman"/>
          <w:sz w:val="24"/>
          <w:szCs w:val="24"/>
        </w:rPr>
        <w:t>. 7H</w:t>
      </w:r>
      <w:r w:rsidRPr="007C4A0B">
        <w:rPr>
          <w:rFonts w:ascii="Times New Roman" w:hAnsi="Times New Roman" w:cs="Times New Roman"/>
          <w:sz w:val="24"/>
          <w:szCs w:val="24"/>
          <w:vertAlign w:val="subscript"/>
        </w:rPr>
        <w:t>2</w:t>
      </w:r>
      <w:r w:rsidRPr="007C4A0B">
        <w:rPr>
          <w:rFonts w:ascii="Times New Roman" w:hAnsi="Times New Roman" w:cs="Times New Roman"/>
          <w:sz w:val="24"/>
          <w:szCs w:val="24"/>
        </w:rPr>
        <w:t>O, 0.5 KH</w:t>
      </w:r>
      <w:r w:rsidRPr="007C4A0B">
        <w:rPr>
          <w:rFonts w:ascii="Times New Roman" w:hAnsi="Times New Roman" w:cs="Times New Roman"/>
          <w:sz w:val="24"/>
          <w:szCs w:val="24"/>
          <w:vertAlign w:val="subscript"/>
        </w:rPr>
        <w:t>2</w:t>
      </w:r>
      <w:r w:rsidRPr="007C4A0B">
        <w:rPr>
          <w:rFonts w:ascii="Times New Roman" w:hAnsi="Times New Roman" w:cs="Times New Roman"/>
          <w:sz w:val="24"/>
          <w:szCs w:val="24"/>
        </w:rPr>
        <w:t>PO</w:t>
      </w:r>
      <w:r w:rsidRPr="007C4A0B">
        <w:rPr>
          <w:rFonts w:ascii="Times New Roman" w:hAnsi="Times New Roman" w:cs="Times New Roman"/>
          <w:sz w:val="24"/>
          <w:szCs w:val="24"/>
          <w:vertAlign w:val="subscript"/>
        </w:rPr>
        <w:t>4</w:t>
      </w:r>
      <w:r w:rsidRPr="007C4A0B">
        <w:rPr>
          <w:rFonts w:ascii="Times New Roman" w:hAnsi="Times New Roman" w:cs="Times New Roman"/>
          <w:sz w:val="24"/>
          <w:szCs w:val="24"/>
        </w:rPr>
        <w:t xml:space="preserve">, and 5 D-xylose </w:t>
      </w:r>
      <w:r>
        <w:rPr>
          <w:rFonts w:ascii="Times New Roman" w:hAnsi="Times New Roman" w:cs="Times New Roman"/>
          <w:sz w:val="24"/>
          <w:szCs w:val="24"/>
        </w:rPr>
        <w:t>(</w:t>
      </w:r>
      <w:proofErr w:type="spellStart"/>
      <w:r w:rsidRPr="00C444C5">
        <w:rPr>
          <w:rFonts w:ascii="Times New Roman" w:hAnsi="Times New Roman" w:cs="Times New Roman"/>
          <w:color w:val="0000FF"/>
          <w:sz w:val="24"/>
          <w:szCs w:val="24"/>
        </w:rPr>
        <w:t>Trichez</w:t>
      </w:r>
      <w:proofErr w:type="spellEnd"/>
      <w:r w:rsidRPr="00C444C5">
        <w:rPr>
          <w:rFonts w:ascii="Times New Roman" w:hAnsi="Times New Roman" w:cs="Times New Roman"/>
          <w:color w:val="0000FF"/>
          <w:sz w:val="24"/>
          <w:szCs w:val="24"/>
        </w:rPr>
        <w:t xml:space="preserve"> et</w:t>
      </w:r>
      <w:r w:rsidR="004017E6">
        <w:rPr>
          <w:rFonts w:ascii="Times New Roman" w:hAnsi="Times New Roman" w:cs="Times New Roman"/>
          <w:color w:val="0000FF"/>
          <w:sz w:val="24"/>
          <w:szCs w:val="24"/>
        </w:rPr>
        <w:t xml:space="preserve"> </w:t>
      </w:r>
      <w:r w:rsidRPr="00C444C5">
        <w:rPr>
          <w:rFonts w:ascii="Times New Roman" w:hAnsi="Times New Roman" w:cs="Times New Roman"/>
          <w:color w:val="0000FF"/>
          <w:sz w:val="24"/>
          <w:szCs w:val="24"/>
        </w:rPr>
        <w:t>al., 2019</w:t>
      </w:r>
      <w:r w:rsidRPr="00EB019A">
        <w:rPr>
          <w:rFonts w:ascii="Times New Roman" w:hAnsi="Times New Roman" w:cs="Times New Roman"/>
          <w:color w:val="0D0D0D" w:themeColor="text1" w:themeTint="F2"/>
          <w:sz w:val="24"/>
          <w:szCs w:val="24"/>
        </w:rPr>
        <w:t xml:space="preserve">). </w:t>
      </w:r>
    </w:p>
    <w:p w14:paraId="2E5367CA" w14:textId="77777777" w:rsidR="002C1F29" w:rsidRPr="00B5777B" w:rsidRDefault="002C1F29" w:rsidP="00622401">
      <w:pPr>
        <w:autoSpaceDE w:val="0"/>
        <w:autoSpaceDN w:val="0"/>
        <w:adjustRightInd w:val="0"/>
        <w:spacing w:after="0" w:line="360" w:lineRule="auto"/>
        <w:jc w:val="both"/>
        <w:rPr>
          <w:rFonts w:ascii="Times New Roman" w:hAnsi="Times New Roman" w:cs="Times New Roman"/>
          <w:b/>
          <w:color w:val="000000"/>
          <w:sz w:val="24"/>
          <w:szCs w:val="24"/>
          <w:shd w:val="clear" w:color="auto" w:fill="FFFFFF"/>
        </w:rPr>
      </w:pPr>
    </w:p>
    <w:p w14:paraId="5E79F6AC" w14:textId="4602BE0F" w:rsidR="00622401" w:rsidRPr="00960DC0" w:rsidRDefault="00622401" w:rsidP="00960DC0">
      <w:pPr>
        <w:pStyle w:val="ListParagraph"/>
        <w:numPr>
          <w:ilvl w:val="1"/>
          <w:numId w:val="4"/>
        </w:numPr>
        <w:spacing w:line="360" w:lineRule="auto"/>
        <w:jc w:val="both"/>
        <w:rPr>
          <w:rFonts w:ascii="Times New Roman" w:hAnsi="Times New Roman" w:cs="Times New Roman"/>
          <w:b/>
          <w:bCs/>
          <w:sz w:val="24"/>
          <w:szCs w:val="24"/>
        </w:rPr>
      </w:pPr>
      <w:r w:rsidRPr="00960DC0">
        <w:rPr>
          <w:rFonts w:ascii="Times New Roman" w:hAnsi="Times New Roman" w:cs="Times New Roman"/>
          <w:b/>
          <w:bCs/>
          <w:sz w:val="24"/>
          <w:szCs w:val="24"/>
        </w:rPr>
        <w:t>Effect of nitrogen sources on xylitol production</w:t>
      </w:r>
    </w:p>
    <w:p w14:paraId="70684032" w14:textId="40AF871B" w:rsidR="004017E6" w:rsidRPr="00DD1961" w:rsidRDefault="00DD1961" w:rsidP="00DD1961">
      <w:pPr>
        <w:spacing w:line="360" w:lineRule="auto"/>
        <w:jc w:val="both"/>
        <w:rPr>
          <w:rFonts w:ascii="Times New Roman" w:hAnsi="Times New Roman" w:cs="Times New Roman"/>
          <w:color w:val="0D0D0D" w:themeColor="text1" w:themeTint="F2"/>
          <w:sz w:val="24"/>
          <w:szCs w:val="24"/>
        </w:rPr>
      </w:pPr>
      <w:r w:rsidRPr="0037496C">
        <w:rPr>
          <w:rFonts w:ascii="Times New Roman" w:hAnsi="Times New Roman" w:cs="Times New Roman"/>
          <w:sz w:val="24"/>
          <w:szCs w:val="24"/>
        </w:rPr>
        <w:t xml:space="preserve">At </w:t>
      </w:r>
      <w:r>
        <w:rPr>
          <w:rFonts w:ascii="Times New Roman" w:hAnsi="Times New Roman" w:cs="Times New Roman"/>
          <w:sz w:val="24"/>
          <w:szCs w:val="24"/>
        </w:rPr>
        <w:t>96</w:t>
      </w:r>
      <w:r w:rsidRPr="005F0DCB">
        <w:rPr>
          <w:rFonts w:ascii="Times New Roman" w:hAnsi="Times New Roman" w:cs="Times New Roman"/>
          <w:sz w:val="24"/>
          <w:szCs w:val="24"/>
        </w:rPr>
        <w:t xml:space="preserve"> h</w:t>
      </w:r>
      <w:r w:rsidRPr="0037496C">
        <w:rPr>
          <w:rFonts w:ascii="Times New Roman" w:hAnsi="Times New Roman" w:cs="Times New Roman"/>
          <w:sz w:val="24"/>
          <w:szCs w:val="24"/>
        </w:rPr>
        <w:t xml:space="preserve"> maximum xylitol tit</w:t>
      </w:r>
      <w:r>
        <w:rPr>
          <w:rFonts w:ascii="Times New Roman" w:hAnsi="Times New Roman" w:cs="Times New Roman"/>
          <w:sz w:val="24"/>
          <w:szCs w:val="24"/>
        </w:rPr>
        <w:t>er</w:t>
      </w:r>
      <w:r w:rsidRPr="0037496C">
        <w:rPr>
          <w:rFonts w:ascii="Times New Roman" w:hAnsi="Times New Roman" w:cs="Times New Roman"/>
          <w:sz w:val="24"/>
          <w:szCs w:val="24"/>
        </w:rPr>
        <w:t xml:space="preserve"> was obtained and the </w:t>
      </w:r>
      <w:r w:rsidRPr="00FD5DB4">
        <w:rPr>
          <w:rFonts w:ascii="Times New Roman" w:hAnsi="Times New Roman" w:cs="Times New Roman"/>
          <w:sz w:val="24"/>
          <w:szCs w:val="24"/>
        </w:rPr>
        <w:t xml:space="preserve">results are presented in </w:t>
      </w:r>
      <w:r w:rsidRPr="00FD5DB4">
        <w:rPr>
          <w:rFonts w:ascii="Times New Roman" w:hAnsi="Times New Roman" w:cs="Times New Roman"/>
          <w:b/>
          <w:bCs/>
          <w:sz w:val="24"/>
          <w:szCs w:val="24"/>
        </w:rPr>
        <w:t xml:space="preserve">Fig. </w:t>
      </w:r>
      <w:r w:rsidR="00265880">
        <w:rPr>
          <w:rFonts w:ascii="Times New Roman" w:hAnsi="Times New Roman" w:cs="Times New Roman"/>
          <w:b/>
          <w:bCs/>
          <w:sz w:val="24"/>
          <w:szCs w:val="24"/>
        </w:rPr>
        <w:t>1</w:t>
      </w:r>
      <w:r w:rsidR="00B8586A">
        <w:rPr>
          <w:rFonts w:ascii="Times New Roman" w:hAnsi="Times New Roman" w:cs="Times New Roman"/>
          <w:b/>
          <w:bCs/>
          <w:sz w:val="24"/>
          <w:szCs w:val="24"/>
        </w:rPr>
        <w:t>S</w:t>
      </w:r>
      <w:r w:rsidR="00960DC0">
        <w:rPr>
          <w:rFonts w:ascii="Times New Roman" w:hAnsi="Times New Roman" w:cs="Times New Roman"/>
          <w:b/>
          <w:bCs/>
          <w:sz w:val="24"/>
          <w:szCs w:val="24"/>
        </w:rPr>
        <w:t>F</w:t>
      </w:r>
      <w:r w:rsidR="00B8586A">
        <w:rPr>
          <w:rFonts w:ascii="Times New Roman" w:hAnsi="Times New Roman" w:cs="Times New Roman"/>
          <w:b/>
          <w:bCs/>
          <w:sz w:val="24"/>
          <w:szCs w:val="24"/>
        </w:rPr>
        <w:t>(a)</w:t>
      </w:r>
      <w:r w:rsidRPr="00FD5DB4">
        <w:rPr>
          <w:rFonts w:ascii="Times New Roman" w:hAnsi="Times New Roman" w:cs="Times New Roman"/>
          <w:sz w:val="24"/>
          <w:szCs w:val="24"/>
        </w:rPr>
        <w:t xml:space="preserve">. </w:t>
      </w:r>
      <w:r w:rsidRPr="00B8586A">
        <w:rPr>
          <w:rFonts w:ascii="Times New Roman" w:hAnsi="Times New Roman" w:cs="Times New Roman"/>
          <w:sz w:val="24"/>
          <w:szCs w:val="24"/>
        </w:rPr>
        <w:t xml:space="preserve">It was noticed that yeast extract was the most significant nitrogen source (media formulation, M1) for yeast strain CP02 mediated xylitol </w:t>
      </w:r>
      <w:r w:rsidRPr="00B8586A">
        <w:rPr>
          <w:rFonts w:ascii="Times New Roman" w:hAnsi="Times New Roman" w:cs="Times New Roman"/>
          <w:color w:val="0D0D0D" w:themeColor="text1" w:themeTint="F2"/>
          <w:sz w:val="24"/>
          <w:szCs w:val="24"/>
        </w:rPr>
        <w:t>synthesis with the maximum xylitol titer of 31.6 gL</w:t>
      </w:r>
      <w:r w:rsidRPr="00B8586A">
        <w:rPr>
          <w:rFonts w:ascii="Times New Roman" w:hAnsi="Times New Roman" w:cs="Times New Roman"/>
          <w:color w:val="0D0D0D" w:themeColor="text1" w:themeTint="F2"/>
          <w:sz w:val="24"/>
          <w:szCs w:val="24"/>
          <w:vertAlign w:val="superscript"/>
        </w:rPr>
        <w:t>-1</w:t>
      </w:r>
      <w:r w:rsidRPr="00B8586A">
        <w:rPr>
          <w:rFonts w:ascii="Times New Roman" w:hAnsi="Times New Roman" w:cs="Times New Roman"/>
          <w:color w:val="0D0D0D" w:themeColor="text1" w:themeTint="F2"/>
          <w:sz w:val="24"/>
          <w:szCs w:val="24"/>
        </w:rPr>
        <w:t xml:space="preserve"> and 0.36 gL</w:t>
      </w:r>
      <w:r w:rsidRPr="00B8586A">
        <w:rPr>
          <w:rFonts w:ascii="Times New Roman" w:hAnsi="Times New Roman" w:cs="Times New Roman"/>
          <w:color w:val="0D0D0D" w:themeColor="text1" w:themeTint="F2"/>
          <w:sz w:val="24"/>
          <w:szCs w:val="24"/>
          <w:vertAlign w:val="superscript"/>
        </w:rPr>
        <w:t>-1</w:t>
      </w:r>
      <w:r w:rsidRPr="00B8586A">
        <w:rPr>
          <w:rFonts w:ascii="Times New Roman" w:hAnsi="Times New Roman" w:cs="Times New Roman"/>
          <w:color w:val="0D0D0D" w:themeColor="text1" w:themeTint="F2"/>
          <w:sz w:val="24"/>
          <w:szCs w:val="24"/>
        </w:rPr>
        <w:t xml:space="preserve"> residual xylose (not shown) at 96 h in fermentation media.</w:t>
      </w:r>
      <w:r w:rsidRPr="00B17495">
        <w:rPr>
          <w:rFonts w:ascii="Times New Roman" w:hAnsi="Times New Roman" w:cs="Times New Roman"/>
          <w:color w:val="0D0D0D" w:themeColor="text1" w:themeTint="F2"/>
          <w:sz w:val="24"/>
          <w:szCs w:val="24"/>
        </w:rPr>
        <w:t xml:space="preserve"> This corresponds to the maximum xylitol yield of 0.64 gg</w:t>
      </w:r>
      <w:r w:rsidRPr="00B17495">
        <w:rPr>
          <w:rFonts w:ascii="Times New Roman" w:hAnsi="Times New Roman" w:cs="Times New Roman"/>
          <w:color w:val="0D0D0D" w:themeColor="text1" w:themeTint="F2"/>
          <w:sz w:val="24"/>
          <w:szCs w:val="24"/>
          <w:vertAlign w:val="superscript"/>
        </w:rPr>
        <w:t>-1</w:t>
      </w:r>
      <w:r w:rsidRPr="00B17495">
        <w:rPr>
          <w:rFonts w:ascii="Times New Roman" w:hAnsi="Times New Roman" w:cs="Times New Roman"/>
          <w:color w:val="0D0D0D" w:themeColor="text1" w:themeTint="F2"/>
          <w:sz w:val="24"/>
          <w:szCs w:val="24"/>
        </w:rPr>
        <w:t xml:space="preserve"> and a xylitol productivity of 0.33 gL</w:t>
      </w:r>
      <w:r w:rsidRPr="00B17495">
        <w:rPr>
          <w:rFonts w:ascii="Times New Roman" w:hAnsi="Times New Roman" w:cs="Times New Roman"/>
          <w:color w:val="0D0D0D" w:themeColor="text1" w:themeTint="F2"/>
          <w:sz w:val="24"/>
          <w:szCs w:val="24"/>
          <w:vertAlign w:val="superscript"/>
        </w:rPr>
        <w:t>-1</w:t>
      </w:r>
      <w:r w:rsidRPr="00B17495">
        <w:rPr>
          <w:rFonts w:ascii="Times New Roman" w:hAnsi="Times New Roman" w:cs="Times New Roman"/>
          <w:color w:val="0D0D0D" w:themeColor="text1" w:themeTint="F2"/>
          <w:sz w:val="24"/>
          <w:szCs w:val="24"/>
        </w:rPr>
        <w:t xml:space="preserve"> h</w:t>
      </w:r>
      <w:r w:rsidRPr="00B17495">
        <w:rPr>
          <w:rFonts w:ascii="Times New Roman" w:hAnsi="Times New Roman" w:cs="Times New Roman"/>
          <w:color w:val="0D0D0D" w:themeColor="text1" w:themeTint="F2"/>
          <w:sz w:val="24"/>
          <w:szCs w:val="24"/>
          <w:vertAlign w:val="superscript"/>
        </w:rPr>
        <w:t>-1</w:t>
      </w:r>
      <w:r w:rsidRPr="00B17495">
        <w:rPr>
          <w:rFonts w:ascii="Times New Roman" w:hAnsi="Times New Roman" w:cs="Times New Roman"/>
          <w:color w:val="0D0D0D" w:themeColor="text1" w:themeTint="F2"/>
          <w:sz w:val="24"/>
          <w:szCs w:val="24"/>
        </w:rPr>
        <w:t xml:space="preserve"> as compared to the control with 22.05 gL</w:t>
      </w:r>
      <w:r w:rsidRPr="00B17495">
        <w:rPr>
          <w:rFonts w:ascii="Times New Roman" w:hAnsi="Times New Roman" w:cs="Times New Roman"/>
          <w:color w:val="0D0D0D" w:themeColor="text1" w:themeTint="F2"/>
          <w:sz w:val="24"/>
          <w:szCs w:val="24"/>
          <w:vertAlign w:val="superscript"/>
        </w:rPr>
        <w:t>-1</w:t>
      </w:r>
      <w:r w:rsidRPr="00B17495">
        <w:rPr>
          <w:rFonts w:ascii="Times New Roman" w:hAnsi="Times New Roman" w:cs="Times New Roman"/>
          <w:color w:val="0D0D0D" w:themeColor="text1" w:themeTint="F2"/>
          <w:sz w:val="24"/>
          <w:szCs w:val="24"/>
        </w:rPr>
        <w:t xml:space="preserve"> xylitol, 0.47 gg</w:t>
      </w:r>
      <w:r w:rsidRPr="00B17495">
        <w:rPr>
          <w:rFonts w:ascii="Times New Roman" w:hAnsi="Times New Roman" w:cs="Times New Roman"/>
          <w:color w:val="0D0D0D" w:themeColor="text1" w:themeTint="F2"/>
          <w:sz w:val="24"/>
          <w:szCs w:val="24"/>
          <w:vertAlign w:val="superscript"/>
        </w:rPr>
        <w:t>-1</w:t>
      </w:r>
      <w:r w:rsidRPr="00B17495">
        <w:rPr>
          <w:rFonts w:ascii="Times New Roman" w:hAnsi="Times New Roman" w:cs="Times New Roman"/>
          <w:color w:val="0D0D0D" w:themeColor="text1" w:themeTint="F2"/>
          <w:sz w:val="24"/>
          <w:szCs w:val="24"/>
        </w:rPr>
        <w:t xml:space="preserve"> yield and 3.13 gL</w:t>
      </w:r>
      <w:r w:rsidRPr="00B17495">
        <w:rPr>
          <w:rFonts w:ascii="Times New Roman" w:hAnsi="Times New Roman" w:cs="Times New Roman"/>
          <w:color w:val="0D0D0D" w:themeColor="text1" w:themeTint="F2"/>
          <w:sz w:val="24"/>
          <w:szCs w:val="24"/>
          <w:vertAlign w:val="superscript"/>
        </w:rPr>
        <w:t>-1</w:t>
      </w:r>
      <w:r w:rsidRPr="00B17495">
        <w:rPr>
          <w:rFonts w:ascii="Times New Roman" w:hAnsi="Times New Roman" w:cs="Times New Roman"/>
          <w:color w:val="0D0D0D" w:themeColor="text1" w:themeTint="F2"/>
          <w:sz w:val="24"/>
          <w:szCs w:val="24"/>
        </w:rPr>
        <w:t xml:space="preserve"> residual xylose.</w:t>
      </w:r>
      <w:r w:rsidRPr="00B17495">
        <w:rPr>
          <w:color w:val="0D0D0D" w:themeColor="text1" w:themeTint="F2"/>
        </w:rPr>
        <w:t xml:space="preserve"> </w:t>
      </w:r>
      <w:r w:rsidRPr="00B17495">
        <w:rPr>
          <w:rFonts w:ascii="Times New Roman" w:hAnsi="Times New Roman" w:cs="Times New Roman"/>
          <w:color w:val="0D0D0D" w:themeColor="text1" w:themeTint="F2"/>
          <w:sz w:val="24"/>
          <w:szCs w:val="24"/>
        </w:rPr>
        <w:t>The minimal nitrogen requirement is in line to what is reported in the literature which supports the fact that low carbon to nitrogen ratio, favors cell growth whereas, metabolite formation is favored by high carbon to</w:t>
      </w:r>
      <w:r>
        <w:rPr>
          <w:rFonts w:ascii="Times New Roman" w:hAnsi="Times New Roman" w:cs="Times New Roman"/>
          <w:sz w:val="24"/>
          <w:szCs w:val="24"/>
        </w:rPr>
        <w:t xml:space="preserve"> nitrogen ratio (</w:t>
      </w:r>
      <w:r w:rsidRPr="00180793">
        <w:rPr>
          <w:rFonts w:ascii="Times New Roman" w:hAnsi="Times New Roman" w:cs="Times New Roman"/>
          <w:color w:val="0000FF"/>
          <w:sz w:val="24"/>
          <w:szCs w:val="24"/>
        </w:rPr>
        <w:t>Rodrigues et al., 2006</w:t>
      </w:r>
      <w:r w:rsidRPr="0097364D">
        <w:rPr>
          <w:rFonts w:ascii="Times New Roman" w:hAnsi="Times New Roman" w:cs="Times New Roman"/>
          <w:color w:val="0D0D0D" w:themeColor="text1" w:themeTint="F2"/>
          <w:sz w:val="24"/>
          <w:szCs w:val="24"/>
        </w:rPr>
        <w:t xml:space="preserve">). </w:t>
      </w:r>
    </w:p>
    <w:p w14:paraId="769AA3D0" w14:textId="3522940C" w:rsidR="00622401" w:rsidRDefault="00960DC0" w:rsidP="00622401">
      <w:pPr>
        <w:autoSpaceDE w:val="0"/>
        <w:autoSpaceDN w:val="0"/>
        <w:adjustRightInd w:val="0"/>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1.2</w:t>
      </w:r>
      <w:r w:rsidR="002C1F29">
        <w:rPr>
          <w:rFonts w:ascii="Times New Roman" w:hAnsi="Times New Roman" w:cs="Times New Roman"/>
          <w:b/>
          <w:bCs/>
          <w:sz w:val="24"/>
          <w:szCs w:val="24"/>
        </w:rPr>
        <w:t xml:space="preserve"> </w:t>
      </w:r>
      <w:r w:rsidR="00622401" w:rsidRPr="00B5777B">
        <w:rPr>
          <w:rFonts w:ascii="Times New Roman" w:hAnsi="Times New Roman" w:cs="Times New Roman"/>
          <w:b/>
          <w:bCs/>
          <w:sz w:val="24"/>
          <w:szCs w:val="24"/>
        </w:rPr>
        <w:t>Effect of media components</w:t>
      </w:r>
    </w:p>
    <w:p w14:paraId="258B55A7" w14:textId="2C599731" w:rsidR="00622401" w:rsidRPr="00DD1961" w:rsidRDefault="00DD1961" w:rsidP="00622401">
      <w:pPr>
        <w:autoSpaceDE w:val="0"/>
        <w:autoSpaceDN w:val="0"/>
        <w:adjustRightInd w:val="0"/>
        <w:spacing w:after="0" w:line="360" w:lineRule="auto"/>
        <w:jc w:val="both"/>
        <w:rPr>
          <w:rFonts w:ascii="Times New Roman" w:hAnsi="Times New Roman" w:cs="Times New Roman"/>
          <w:sz w:val="24"/>
          <w:szCs w:val="24"/>
        </w:rPr>
      </w:pPr>
      <w:r w:rsidRPr="00EF704D">
        <w:rPr>
          <w:rFonts w:ascii="Times New Roman" w:hAnsi="Times New Roman" w:cs="Times New Roman"/>
          <w:sz w:val="24"/>
          <w:szCs w:val="24"/>
        </w:rPr>
        <w:t xml:space="preserve">M1 </w:t>
      </w:r>
      <w:r>
        <w:rPr>
          <w:rFonts w:ascii="Times New Roman" w:hAnsi="Times New Roman" w:cs="Times New Roman"/>
          <w:sz w:val="24"/>
          <w:szCs w:val="24"/>
        </w:rPr>
        <w:t xml:space="preserve">showed the maximum </w:t>
      </w:r>
      <w:r w:rsidRPr="00EF704D">
        <w:rPr>
          <w:rFonts w:ascii="Times New Roman" w:hAnsi="Times New Roman" w:cs="Times New Roman"/>
          <w:sz w:val="24"/>
          <w:szCs w:val="24"/>
        </w:rPr>
        <w:t>xylitol titer of 33.</w:t>
      </w:r>
      <w:r>
        <w:rPr>
          <w:rFonts w:ascii="Times New Roman" w:hAnsi="Times New Roman" w:cs="Times New Roman"/>
          <w:sz w:val="24"/>
          <w:szCs w:val="24"/>
        </w:rPr>
        <w:t>75</w:t>
      </w:r>
      <w:r w:rsidRPr="00EF704D">
        <w:rPr>
          <w:rFonts w:ascii="Times New Roman" w:hAnsi="Times New Roman" w:cs="Times New Roman"/>
          <w:sz w:val="24"/>
          <w:szCs w:val="24"/>
        </w:rPr>
        <w:t xml:space="preserve"> gL</w:t>
      </w:r>
      <w:r w:rsidRPr="00EF704D">
        <w:rPr>
          <w:rFonts w:ascii="Times New Roman" w:hAnsi="Times New Roman" w:cs="Times New Roman"/>
          <w:sz w:val="24"/>
          <w:szCs w:val="24"/>
          <w:vertAlign w:val="superscript"/>
        </w:rPr>
        <w:t>-1</w:t>
      </w:r>
      <w:r w:rsidRPr="00EF704D">
        <w:rPr>
          <w:rFonts w:ascii="Times New Roman" w:hAnsi="Times New Roman" w:cs="Times New Roman"/>
          <w:sz w:val="24"/>
          <w:szCs w:val="24"/>
        </w:rPr>
        <w:t xml:space="preserve"> </w:t>
      </w:r>
      <w:r>
        <w:rPr>
          <w:rFonts w:ascii="Times New Roman" w:hAnsi="Times New Roman" w:cs="Times New Roman"/>
          <w:sz w:val="24"/>
          <w:szCs w:val="24"/>
        </w:rPr>
        <w:t>after</w:t>
      </w:r>
      <w:r w:rsidRPr="00EF704D">
        <w:rPr>
          <w:rFonts w:ascii="Times New Roman" w:hAnsi="Times New Roman" w:cs="Times New Roman"/>
          <w:sz w:val="24"/>
          <w:szCs w:val="24"/>
        </w:rPr>
        <w:t xml:space="preserve"> </w:t>
      </w:r>
      <w:r>
        <w:rPr>
          <w:rFonts w:ascii="Times New Roman" w:hAnsi="Times New Roman" w:cs="Times New Roman"/>
          <w:sz w:val="24"/>
          <w:szCs w:val="24"/>
        </w:rPr>
        <w:t>96</w:t>
      </w:r>
      <w:r w:rsidRPr="00EF704D">
        <w:rPr>
          <w:rFonts w:ascii="Times New Roman" w:hAnsi="Times New Roman" w:cs="Times New Roman"/>
          <w:sz w:val="24"/>
          <w:szCs w:val="24"/>
        </w:rPr>
        <w:t xml:space="preserve"> h, residual xylose, 1.12 gL</w:t>
      </w:r>
      <w:r w:rsidRPr="00EF704D">
        <w:rPr>
          <w:rFonts w:ascii="Times New Roman" w:hAnsi="Times New Roman" w:cs="Times New Roman"/>
          <w:sz w:val="24"/>
          <w:szCs w:val="24"/>
          <w:vertAlign w:val="superscript"/>
        </w:rPr>
        <w:t>-1</w:t>
      </w:r>
      <w:r w:rsidRPr="00EF704D">
        <w:rPr>
          <w:rFonts w:ascii="Times New Roman" w:hAnsi="Times New Roman" w:cs="Times New Roman"/>
          <w:sz w:val="24"/>
          <w:szCs w:val="24"/>
        </w:rPr>
        <w:t xml:space="preserve"> and a xylitol yield of 0.69 gg</w:t>
      </w:r>
      <w:r w:rsidRPr="00EF704D">
        <w:rPr>
          <w:rFonts w:ascii="Times New Roman" w:hAnsi="Times New Roman" w:cs="Times New Roman"/>
          <w:sz w:val="24"/>
          <w:szCs w:val="24"/>
          <w:vertAlign w:val="superscript"/>
        </w:rPr>
        <w:t>-1</w:t>
      </w:r>
      <w:r w:rsidRPr="00EF704D">
        <w:rPr>
          <w:rFonts w:ascii="Times New Roman" w:hAnsi="Times New Roman" w:cs="Times New Roman"/>
          <w:sz w:val="24"/>
          <w:szCs w:val="24"/>
        </w:rPr>
        <w:t xml:space="preserve"> xylose consumed and a productivity of 0.40 gL</w:t>
      </w:r>
      <w:r w:rsidRPr="00EF704D">
        <w:rPr>
          <w:rFonts w:ascii="Times New Roman" w:hAnsi="Times New Roman" w:cs="Times New Roman"/>
          <w:sz w:val="24"/>
          <w:szCs w:val="24"/>
          <w:vertAlign w:val="superscript"/>
        </w:rPr>
        <w:t>-1</w:t>
      </w:r>
      <w:r w:rsidRPr="00EF704D">
        <w:rPr>
          <w:rFonts w:ascii="Times New Roman" w:hAnsi="Times New Roman" w:cs="Times New Roman"/>
          <w:sz w:val="24"/>
          <w:szCs w:val="24"/>
        </w:rPr>
        <w:t>h</w:t>
      </w:r>
      <w:r w:rsidRPr="00EF704D">
        <w:rPr>
          <w:rFonts w:ascii="Times New Roman" w:hAnsi="Times New Roman" w:cs="Times New Roman"/>
          <w:sz w:val="24"/>
          <w:szCs w:val="24"/>
          <w:vertAlign w:val="superscript"/>
        </w:rPr>
        <w:t>-1</w:t>
      </w:r>
      <w:bookmarkStart w:id="1" w:name="_Hlk111456991"/>
      <w:r w:rsidR="00B8586A">
        <w:rPr>
          <w:rFonts w:ascii="Times New Roman" w:hAnsi="Times New Roman" w:cs="Times New Roman"/>
          <w:sz w:val="24"/>
          <w:szCs w:val="24"/>
          <w:vertAlign w:val="superscript"/>
        </w:rPr>
        <w:t xml:space="preserve"> </w:t>
      </w:r>
      <w:r w:rsidR="00B8586A">
        <w:rPr>
          <w:rFonts w:ascii="Times New Roman" w:hAnsi="Times New Roman" w:cs="Times New Roman"/>
          <w:sz w:val="24"/>
          <w:szCs w:val="24"/>
        </w:rPr>
        <w:t>(</w:t>
      </w:r>
      <w:r w:rsidR="00B8586A" w:rsidRPr="00B8586A">
        <w:rPr>
          <w:rFonts w:ascii="Times New Roman" w:hAnsi="Times New Roman" w:cs="Times New Roman"/>
          <w:b/>
          <w:bCs/>
          <w:sz w:val="24"/>
          <w:szCs w:val="24"/>
        </w:rPr>
        <w:t xml:space="preserve">Fig. </w:t>
      </w:r>
      <w:r w:rsidR="00265880">
        <w:rPr>
          <w:rFonts w:ascii="Times New Roman" w:hAnsi="Times New Roman" w:cs="Times New Roman"/>
          <w:b/>
          <w:bCs/>
          <w:sz w:val="24"/>
          <w:szCs w:val="24"/>
        </w:rPr>
        <w:t>1</w:t>
      </w:r>
      <w:r w:rsidR="00B8586A" w:rsidRPr="00B8586A">
        <w:rPr>
          <w:rFonts w:ascii="Times New Roman" w:hAnsi="Times New Roman" w:cs="Times New Roman"/>
          <w:b/>
          <w:bCs/>
          <w:sz w:val="24"/>
          <w:szCs w:val="24"/>
        </w:rPr>
        <w:t>S</w:t>
      </w:r>
      <w:r w:rsidR="00960DC0">
        <w:rPr>
          <w:rFonts w:ascii="Times New Roman" w:hAnsi="Times New Roman" w:cs="Times New Roman"/>
          <w:b/>
          <w:bCs/>
          <w:sz w:val="24"/>
          <w:szCs w:val="24"/>
        </w:rPr>
        <w:t>F</w:t>
      </w:r>
      <w:r w:rsidR="00B8586A">
        <w:rPr>
          <w:rFonts w:ascii="Times New Roman" w:hAnsi="Times New Roman" w:cs="Times New Roman"/>
          <w:b/>
          <w:bCs/>
          <w:sz w:val="24"/>
          <w:szCs w:val="24"/>
        </w:rPr>
        <w:t>(b)</w:t>
      </w:r>
      <w:r w:rsidR="00B8586A">
        <w:rPr>
          <w:rFonts w:ascii="Times New Roman" w:hAnsi="Times New Roman" w:cs="Times New Roman"/>
          <w:sz w:val="24"/>
          <w:szCs w:val="24"/>
        </w:rPr>
        <w:t>)</w:t>
      </w:r>
      <w:r w:rsidRPr="00EF704D">
        <w:rPr>
          <w:rFonts w:ascii="Times New Roman" w:hAnsi="Times New Roman" w:cs="Times New Roman"/>
          <w:color w:val="0D0D0D" w:themeColor="text1" w:themeTint="F2"/>
          <w:sz w:val="24"/>
          <w:szCs w:val="24"/>
        </w:rPr>
        <w:t>.</w:t>
      </w:r>
      <w:bookmarkEnd w:id="1"/>
      <w:r w:rsidRPr="00EF704D">
        <w:rPr>
          <w:rFonts w:ascii="Times New Roman" w:hAnsi="Times New Roman" w:cs="Times New Roman"/>
          <w:b/>
          <w:bCs/>
          <w:sz w:val="24"/>
          <w:szCs w:val="24"/>
        </w:rPr>
        <w:t xml:space="preserve"> </w:t>
      </w:r>
      <w:r>
        <w:rPr>
          <w:rFonts w:ascii="Times New Roman" w:hAnsi="Times New Roman" w:cs="Times New Roman"/>
          <w:sz w:val="24"/>
          <w:szCs w:val="24"/>
        </w:rPr>
        <w:t xml:space="preserve">Xylitol titer </w:t>
      </w:r>
      <w:r w:rsidRPr="00EF704D">
        <w:rPr>
          <w:rFonts w:ascii="Times New Roman" w:hAnsi="Times New Roman" w:cs="Times New Roman"/>
          <w:sz w:val="24"/>
          <w:szCs w:val="24"/>
        </w:rPr>
        <w:t xml:space="preserve">started decreasing </w:t>
      </w:r>
      <w:r>
        <w:rPr>
          <w:rFonts w:ascii="Times New Roman" w:hAnsi="Times New Roman" w:cs="Times New Roman"/>
          <w:sz w:val="24"/>
          <w:szCs w:val="24"/>
        </w:rPr>
        <w:t>gradually after</w:t>
      </w:r>
      <w:r w:rsidRPr="00EF704D">
        <w:rPr>
          <w:rFonts w:ascii="Times New Roman" w:hAnsi="Times New Roman" w:cs="Times New Roman"/>
          <w:sz w:val="24"/>
          <w:szCs w:val="24"/>
        </w:rPr>
        <w:t xml:space="preserve"> 120</w:t>
      </w:r>
      <w:r>
        <w:rPr>
          <w:rFonts w:ascii="Times New Roman" w:hAnsi="Times New Roman" w:cs="Times New Roman"/>
          <w:sz w:val="24"/>
          <w:szCs w:val="24"/>
        </w:rPr>
        <w:t xml:space="preserve"> h</w:t>
      </w:r>
      <w:r w:rsidRPr="00EF704D">
        <w:rPr>
          <w:rFonts w:ascii="Times New Roman" w:hAnsi="Times New Roman" w:cs="Times New Roman"/>
          <w:sz w:val="24"/>
          <w:szCs w:val="24"/>
        </w:rPr>
        <w:t xml:space="preserve">, perhaps due to the further conversion of xylitol to </w:t>
      </w:r>
      <w:proofErr w:type="spellStart"/>
      <w:r w:rsidRPr="00EF704D">
        <w:rPr>
          <w:rFonts w:ascii="Times New Roman" w:hAnsi="Times New Roman" w:cs="Times New Roman"/>
          <w:sz w:val="24"/>
          <w:szCs w:val="24"/>
        </w:rPr>
        <w:t>xylulose</w:t>
      </w:r>
      <w:proofErr w:type="spellEnd"/>
      <w:r>
        <w:rPr>
          <w:rFonts w:ascii="Times New Roman" w:hAnsi="Times New Roman" w:cs="Times New Roman"/>
          <w:sz w:val="24"/>
          <w:szCs w:val="24"/>
        </w:rPr>
        <w:t xml:space="preserve"> </w:t>
      </w:r>
      <w:r w:rsidRPr="00EF704D">
        <w:rPr>
          <w:rFonts w:ascii="Times New Roman" w:hAnsi="Times New Roman" w:cs="Times New Roman"/>
          <w:sz w:val="24"/>
          <w:szCs w:val="24"/>
        </w:rPr>
        <w:t>(</w:t>
      </w:r>
      <w:proofErr w:type="spellStart"/>
      <w:r w:rsidRPr="00EF704D">
        <w:rPr>
          <w:rFonts w:ascii="Times New Roman" w:hAnsi="Times New Roman" w:cs="Times New Roman"/>
          <w:color w:val="0000FF"/>
          <w:sz w:val="24"/>
          <w:szCs w:val="24"/>
        </w:rPr>
        <w:t>Trichez</w:t>
      </w:r>
      <w:proofErr w:type="spellEnd"/>
      <w:r w:rsidRPr="00EF704D">
        <w:rPr>
          <w:rFonts w:ascii="Times New Roman" w:hAnsi="Times New Roman" w:cs="Times New Roman"/>
          <w:color w:val="0000FF"/>
          <w:sz w:val="24"/>
          <w:szCs w:val="24"/>
        </w:rPr>
        <w:t xml:space="preserve"> et al., 2019</w:t>
      </w:r>
      <w:r w:rsidRPr="00EF704D">
        <w:rPr>
          <w:rFonts w:ascii="Times New Roman" w:hAnsi="Times New Roman" w:cs="Times New Roman"/>
          <w:color w:val="0D0D0D" w:themeColor="text1" w:themeTint="F2"/>
          <w:sz w:val="24"/>
          <w:szCs w:val="24"/>
        </w:rPr>
        <w:t>)</w:t>
      </w:r>
      <w:r w:rsidRPr="00EF704D">
        <w:rPr>
          <w:rFonts w:ascii="Times New Roman" w:hAnsi="Times New Roman" w:cs="Times New Roman"/>
          <w:sz w:val="24"/>
          <w:szCs w:val="24"/>
        </w:rPr>
        <w:t>.</w:t>
      </w:r>
      <w:r>
        <w:rPr>
          <w:rFonts w:ascii="Times New Roman" w:hAnsi="Times New Roman" w:cs="Times New Roman"/>
          <w:sz w:val="24"/>
          <w:szCs w:val="24"/>
        </w:rPr>
        <w:t xml:space="preserve"> </w:t>
      </w:r>
      <w:r w:rsidRPr="00EF704D">
        <w:rPr>
          <w:rFonts w:ascii="Times New Roman" w:hAnsi="Times New Roman" w:cs="Times New Roman"/>
          <w:sz w:val="24"/>
          <w:szCs w:val="24"/>
        </w:rPr>
        <w:t xml:space="preserve">Evidently, M1 was </w:t>
      </w:r>
      <w:r>
        <w:rPr>
          <w:rFonts w:ascii="Times New Roman" w:hAnsi="Times New Roman" w:cs="Times New Roman"/>
          <w:sz w:val="24"/>
          <w:szCs w:val="24"/>
        </w:rPr>
        <w:t>better</w:t>
      </w:r>
      <w:r w:rsidRPr="00EF704D">
        <w:rPr>
          <w:rFonts w:ascii="Times New Roman" w:hAnsi="Times New Roman" w:cs="Times New Roman"/>
          <w:sz w:val="24"/>
          <w:szCs w:val="24"/>
        </w:rPr>
        <w:t xml:space="preserve"> than the other 4 media </w:t>
      </w:r>
      <w:r>
        <w:rPr>
          <w:rFonts w:ascii="Times New Roman" w:hAnsi="Times New Roman" w:cs="Times New Roman"/>
          <w:sz w:val="24"/>
          <w:szCs w:val="24"/>
        </w:rPr>
        <w:t>in relation</w:t>
      </w:r>
      <w:r w:rsidRPr="00EF704D">
        <w:rPr>
          <w:rFonts w:ascii="Times New Roman" w:hAnsi="Times New Roman" w:cs="Times New Roman"/>
          <w:sz w:val="24"/>
          <w:szCs w:val="24"/>
        </w:rPr>
        <w:t xml:space="preserve"> to xylose </w:t>
      </w:r>
      <w:r>
        <w:rPr>
          <w:rFonts w:ascii="Times New Roman" w:hAnsi="Times New Roman" w:cs="Times New Roman"/>
          <w:sz w:val="24"/>
          <w:szCs w:val="24"/>
        </w:rPr>
        <w:t>consump</w:t>
      </w:r>
      <w:r w:rsidRPr="00EF704D">
        <w:rPr>
          <w:rFonts w:ascii="Times New Roman" w:hAnsi="Times New Roman" w:cs="Times New Roman"/>
          <w:sz w:val="24"/>
          <w:szCs w:val="24"/>
        </w:rPr>
        <w:t xml:space="preserve">tion, maximum xylitol production and productivity, also signifying the essentiality of yeast extract with respect to xylitol fermentation. </w:t>
      </w:r>
    </w:p>
    <w:bookmarkStart w:id="2" w:name="_Hlk119347537"/>
    <w:p w14:paraId="1E980D2C" w14:textId="2AB6A53A" w:rsidR="00622401" w:rsidRPr="00B5777B" w:rsidRDefault="00B8586A" w:rsidP="00622401">
      <w:pPr>
        <w:autoSpaceDE w:val="0"/>
        <w:autoSpaceDN w:val="0"/>
        <w:adjustRightInd w:val="0"/>
        <w:spacing w:line="360" w:lineRule="auto"/>
        <w:rPr>
          <w:rFonts w:ascii="Times New Roman" w:hAnsi="Times New Roman" w:cs="Times New Roman"/>
          <w:noProof/>
        </w:rPr>
      </w:pPr>
      <w:r>
        <w:rPr>
          <w:rFonts w:ascii="Times New Roman" w:hAnsi="Times New Roman" w:cs="Times New Roman"/>
          <w:noProof/>
          <w:lang w:bidi="hi-IN"/>
        </w:rPr>
        <w:lastRenderedPageBreak/>
        <mc:AlternateContent>
          <mc:Choice Requires="wps">
            <w:drawing>
              <wp:anchor distT="0" distB="0" distL="114300" distR="114300" simplePos="0" relativeHeight="251661312" behindDoc="0" locked="0" layoutInCell="1" allowOverlap="1" wp14:anchorId="4A3E02D0" wp14:editId="7754E3B9">
                <wp:simplePos x="0" y="0"/>
                <wp:positionH relativeFrom="column">
                  <wp:posOffset>2362200</wp:posOffset>
                </wp:positionH>
                <wp:positionV relativeFrom="paragraph">
                  <wp:posOffset>1610360</wp:posOffset>
                </wp:positionV>
                <wp:extent cx="552450" cy="38735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2450" cy="387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9C849B" w14:textId="31E82FA0" w:rsidR="00622401" w:rsidRPr="005E15C0" w:rsidRDefault="00651934" w:rsidP="00622401">
                            <w:pPr>
                              <w:rPr>
                                <w:rFonts w:ascii="Times New Roman" w:hAnsi="Times New Roman" w:cs="Times New Roman"/>
                                <w:b/>
                                <w:bCs/>
                                <w:sz w:val="20"/>
                                <w:szCs w:val="20"/>
                                <w:lang w:val="en-IN"/>
                              </w:rPr>
                            </w:pPr>
                            <w:r>
                              <w:rPr>
                                <w:rFonts w:ascii="Times New Roman" w:hAnsi="Times New Roman" w:cs="Times New Roman"/>
                                <w:b/>
                                <w:bCs/>
                                <w:sz w:val="20"/>
                                <w:szCs w:val="20"/>
                                <w:lang w:val="en-IN"/>
                              </w:rPr>
                              <w:t>S</w:t>
                            </w:r>
                            <w:r w:rsidR="00B8586A">
                              <w:rPr>
                                <w:rFonts w:ascii="Times New Roman" w:hAnsi="Times New Roman" w:cs="Times New Roman"/>
                                <w:b/>
                                <w:bCs/>
                                <w:sz w:val="20"/>
                                <w:szCs w:val="20"/>
                                <w:lang w:val="en-IN"/>
                              </w:rPr>
                              <w:t>1(b)</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4A3E02D0" id="_x0000_t202" coordsize="21600,21600" o:spt="202" path="m,l,21600r21600,l21600,xe">
                <v:stroke joinstyle="miter"/>
                <v:path gradientshapeok="t" o:connecttype="rect"/>
              </v:shapetype>
              <v:shape id="Text Box 1" o:spid="_x0000_s1026" type="#_x0000_t202" style="position:absolute;margin-left:186pt;margin-top:126.8pt;width:43.5pt;height:3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" filled="f" stroked="f">
                <v:textbox>
                  <w:txbxContent>
                    <w:p w14:paraId="5B9C849B" w14:textId="31E82FA0" w:rsidR="00622401" w:rsidRPr="005E15C0" w:rsidRDefault="00651934" w:rsidP="00622401">
                      <w:pPr>
                        <w:rPr>
                          <w:rFonts w:ascii="Times New Roman" w:hAnsi="Times New Roman" w:cs="Times New Roman"/>
                          <w:b/>
                          <w:bCs/>
                          <w:sz w:val="20"/>
                          <w:szCs w:val="20"/>
                          <w:lang w:val="en-IN"/>
                        </w:rPr>
                      </w:pPr>
                      <w:r>
                        <w:rPr>
                          <w:rFonts w:ascii="Times New Roman" w:hAnsi="Times New Roman" w:cs="Times New Roman"/>
                          <w:b/>
                          <w:bCs/>
                          <w:sz w:val="20"/>
                          <w:szCs w:val="20"/>
                          <w:lang w:val="en-IN"/>
                        </w:rPr>
                        <w:t>S</w:t>
                      </w:r>
                      <w:r w:rsidR="00B8586A">
                        <w:rPr>
                          <w:rFonts w:ascii="Times New Roman" w:hAnsi="Times New Roman" w:cs="Times New Roman"/>
                          <w:b/>
                          <w:bCs/>
                          <w:sz w:val="20"/>
                          <w:szCs w:val="20"/>
                          <w:lang w:val="en-IN"/>
                        </w:rPr>
                        <w:t>1(b)</w:t>
                      </w:r>
                    </w:p>
                  </w:txbxContent>
                </v:textbox>
              </v:shape>
            </w:pict>
          </mc:Fallback>
        </mc:AlternateContent>
      </w:r>
      <w:r w:rsidRPr="00B5777B">
        <w:rPr>
          <w:rFonts w:ascii="Times New Roman" w:hAnsi="Times New Roman" w:cs="Times New Roman"/>
          <w:noProof/>
          <w:lang w:bidi="hi-IN"/>
        </w:rPr>
        <w:drawing>
          <wp:inline distT="0" distB="0" distL="0" distR="0" wp14:anchorId="34BE4E0C" wp14:editId="5FAA9DA9">
            <wp:extent cx="2336800" cy="1842135"/>
            <wp:effectExtent l="0" t="0" r="6350" b="5715"/>
            <wp:docPr id="4" name="Chart 4">
              <a:extLst xmlns:a="http://schemas.openxmlformats.org/drawingml/2006/main">
                <a:ext uri="{FF2B5EF4-FFF2-40B4-BE49-F238E27FC236}">
                  <a16:creationId xmlns:a16="http://schemas.microsoft.com/office/drawing/2014/main" id="{BD691965-1BA3-28CC-0AF3-64B9F2B4A75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r w:rsidR="00622401" w:rsidRPr="00B5777B">
        <w:rPr>
          <w:rFonts w:ascii="Times New Roman" w:hAnsi="Times New Roman" w:cs="Times New Roman"/>
          <w:b/>
          <w:noProof/>
          <w:color w:val="000000"/>
          <w:sz w:val="24"/>
          <w:szCs w:val="24"/>
          <w:shd w:val="clear" w:color="auto" w:fill="FFFFFF"/>
        </w:rPr>
        <w:t xml:space="preserve"> </w:t>
      </w:r>
      <w:r w:rsidR="00622401" w:rsidRPr="00B5777B">
        <w:rPr>
          <w:rFonts w:ascii="Times New Roman" w:hAnsi="Times New Roman" w:cs="Times New Roman"/>
          <w:b/>
          <w:noProof/>
          <w:color w:val="000000"/>
          <w:sz w:val="24"/>
          <w:szCs w:val="24"/>
          <w:shd w:val="clear" w:color="auto" w:fill="FFFFFF"/>
          <w:lang w:bidi="hi-IN"/>
        </w:rPr>
        <w:drawing>
          <wp:inline distT="0" distB="0" distL="0" distR="0" wp14:anchorId="78AEEAEA" wp14:editId="6976FE4E">
            <wp:extent cx="3320916" cy="1833090"/>
            <wp:effectExtent l="19050" t="1905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535856" cy="1951733"/>
                    </a:xfrm>
                    <a:prstGeom prst="rect">
                      <a:avLst/>
                    </a:prstGeom>
                    <a:noFill/>
                    <a:ln>
                      <a:solidFill>
                        <a:schemeClr val="bg1">
                          <a:lumMod val="95000"/>
                        </a:schemeClr>
                      </a:solidFill>
                    </a:ln>
                  </pic:spPr>
                </pic:pic>
              </a:graphicData>
            </a:graphic>
          </wp:inline>
        </w:drawing>
      </w:r>
    </w:p>
    <w:bookmarkEnd w:id="2"/>
    <w:p w14:paraId="197A1DDC" w14:textId="28DEE75C" w:rsidR="00DD1961" w:rsidRDefault="00DD1961" w:rsidP="00DD1961">
      <w:pPr>
        <w:autoSpaceDE w:val="0"/>
        <w:autoSpaceDN w:val="0"/>
        <w:adjustRightInd w:val="0"/>
        <w:spacing w:after="0" w:line="480" w:lineRule="auto"/>
        <w:jc w:val="both"/>
        <w:rPr>
          <w:rFonts w:ascii="Times New Roman" w:hAnsi="Times New Roman" w:cs="Times New Roman"/>
          <w:sz w:val="20"/>
          <w:szCs w:val="20"/>
        </w:rPr>
      </w:pPr>
      <w:r w:rsidRPr="00D657C0">
        <w:rPr>
          <w:rFonts w:ascii="Times New Roman" w:hAnsi="Times New Roman" w:cs="Times New Roman"/>
          <w:b/>
          <w:color w:val="000000"/>
          <w:sz w:val="20"/>
          <w:szCs w:val="20"/>
          <w:shd w:val="clear" w:color="auto" w:fill="FFFFFF"/>
        </w:rPr>
        <w:t>Fig</w:t>
      </w:r>
      <w:r w:rsidR="00D610F9">
        <w:rPr>
          <w:rFonts w:ascii="Times New Roman" w:hAnsi="Times New Roman" w:cs="Times New Roman"/>
          <w:b/>
          <w:color w:val="000000"/>
          <w:sz w:val="20"/>
          <w:szCs w:val="20"/>
          <w:shd w:val="clear" w:color="auto" w:fill="FFFFFF"/>
        </w:rPr>
        <w:t xml:space="preserve"> </w:t>
      </w:r>
      <w:r w:rsidR="00265880">
        <w:rPr>
          <w:rFonts w:ascii="Times New Roman" w:hAnsi="Times New Roman" w:cs="Times New Roman"/>
          <w:b/>
          <w:color w:val="000000"/>
          <w:sz w:val="20"/>
          <w:szCs w:val="20"/>
          <w:shd w:val="clear" w:color="auto" w:fill="FFFFFF"/>
        </w:rPr>
        <w:t>1</w:t>
      </w:r>
      <w:r w:rsidR="00D610F9">
        <w:rPr>
          <w:rFonts w:ascii="Times New Roman" w:hAnsi="Times New Roman" w:cs="Times New Roman"/>
          <w:b/>
          <w:color w:val="000000"/>
          <w:sz w:val="20"/>
          <w:szCs w:val="20"/>
          <w:shd w:val="clear" w:color="auto" w:fill="FFFFFF"/>
        </w:rPr>
        <w:t>S</w:t>
      </w:r>
      <w:r w:rsidR="00960DC0">
        <w:rPr>
          <w:rFonts w:ascii="Times New Roman" w:hAnsi="Times New Roman" w:cs="Times New Roman"/>
          <w:b/>
          <w:color w:val="000000"/>
          <w:sz w:val="20"/>
          <w:szCs w:val="20"/>
          <w:shd w:val="clear" w:color="auto" w:fill="FFFFFF"/>
        </w:rPr>
        <w:t>F</w:t>
      </w:r>
      <w:r w:rsidRPr="00D657C0">
        <w:rPr>
          <w:rFonts w:ascii="Times New Roman" w:hAnsi="Times New Roman" w:cs="Times New Roman"/>
          <w:b/>
          <w:color w:val="000000"/>
          <w:sz w:val="20"/>
          <w:szCs w:val="20"/>
          <w:shd w:val="clear" w:color="auto" w:fill="FFFFFF"/>
        </w:rPr>
        <w:t xml:space="preserve">. </w:t>
      </w:r>
      <w:r w:rsidRPr="00D657C0">
        <w:rPr>
          <w:rFonts w:ascii="Times New Roman" w:hAnsi="Times New Roman" w:cs="Times New Roman"/>
          <w:sz w:val="20"/>
          <w:szCs w:val="20"/>
        </w:rPr>
        <w:t>Time courses of xylitol production and xylose (50 gL</w:t>
      </w:r>
      <w:r w:rsidRPr="00D657C0">
        <w:rPr>
          <w:rFonts w:ascii="Times New Roman" w:hAnsi="Times New Roman" w:cs="Times New Roman"/>
          <w:sz w:val="20"/>
          <w:szCs w:val="20"/>
          <w:vertAlign w:val="superscript"/>
        </w:rPr>
        <w:t>-1</w:t>
      </w:r>
      <w:r w:rsidRPr="00D657C0">
        <w:rPr>
          <w:rFonts w:ascii="Times New Roman" w:hAnsi="Times New Roman" w:cs="Times New Roman"/>
          <w:sz w:val="20"/>
          <w:szCs w:val="20"/>
        </w:rPr>
        <w:t xml:space="preserve">) consumption by </w:t>
      </w:r>
      <w:r w:rsidRPr="00D657C0">
        <w:rPr>
          <w:rFonts w:ascii="Times New Roman" w:hAnsi="Times New Roman" w:cs="Times New Roman"/>
          <w:i/>
          <w:iCs/>
          <w:sz w:val="20"/>
          <w:szCs w:val="20"/>
        </w:rPr>
        <w:t xml:space="preserve">M. </w:t>
      </w:r>
      <w:proofErr w:type="spellStart"/>
      <w:r w:rsidRPr="00D657C0">
        <w:rPr>
          <w:rFonts w:ascii="Times New Roman" w:hAnsi="Times New Roman" w:cs="Times New Roman"/>
          <w:i/>
          <w:iCs/>
          <w:sz w:val="20"/>
          <w:szCs w:val="20"/>
        </w:rPr>
        <w:t>caribbica</w:t>
      </w:r>
      <w:proofErr w:type="spellEnd"/>
      <w:r w:rsidRPr="00D657C0">
        <w:rPr>
          <w:rFonts w:ascii="Times New Roman" w:hAnsi="Times New Roman" w:cs="Times New Roman"/>
          <w:sz w:val="20"/>
          <w:szCs w:val="20"/>
        </w:rPr>
        <w:t xml:space="preserve"> CP02 depicting, </w:t>
      </w:r>
      <w:r w:rsidR="00265880">
        <w:rPr>
          <w:rFonts w:ascii="Times New Roman" w:hAnsi="Times New Roman" w:cs="Times New Roman"/>
          <w:sz w:val="20"/>
          <w:szCs w:val="20"/>
        </w:rPr>
        <w:t>1</w:t>
      </w:r>
      <w:r w:rsidR="00B8586A">
        <w:rPr>
          <w:rFonts w:ascii="Times New Roman" w:hAnsi="Times New Roman" w:cs="Times New Roman"/>
          <w:sz w:val="20"/>
          <w:szCs w:val="20"/>
        </w:rPr>
        <w:t>S</w:t>
      </w:r>
      <w:r w:rsidR="00960DC0">
        <w:rPr>
          <w:rFonts w:ascii="Times New Roman" w:hAnsi="Times New Roman" w:cs="Times New Roman"/>
          <w:sz w:val="20"/>
          <w:szCs w:val="20"/>
        </w:rPr>
        <w:t>F</w:t>
      </w:r>
      <w:r w:rsidR="00B8586A">
        <w:rPr>
          <w:rFonts w:ascii="Times New Roman" w:hAnsi="Times New Roman" w:cs="Times New Roman"/>
          <w:sz w:val="20"/>
          <w:szCs w:val="20"/>
        </w:rPr>
        <w:t>(a)</w:t>
      </w:r>
      <w:r w:rsidRPr="00D657C0">
        <w:rPr>
          <w:rFonts w:ascii="Times New Roman" w:hAnsi="Times New Roman" w:cs="Times New Roman"/>
          <w:sz w:val="20"/>
          <w:szCs w:val="20"/>
        </w:rPr>
        <w:t xml:space="preserve">. effect of nitrogen sources and </w:t>
      </w:r>
      <w:r w:rsidR="00265880">
        <w:rPr>
          <w:rFonts w:ascii="Times New Roman" w:hAnsi="Times New Roman" w:cs="Times New Roman"/>
          <w:sz w:val="20"/>
          <w:szCs w:val="20"/>
        </w:rPr>
        <w:t>1</w:t>
      </w:r>
      <w:r w:rsidR="00B8586A">
        <w:rPr>
          <w:rFonts w:ascii="Times New Roman" w:hAnsi="Times New Roman" w:cs="Times New Roman"/>
          <w:sz w:val="20"/>
          <w:szCs w:val="20"/>
        </w:rPr>
        <w:t>S</w:t>
      </w:r>
      <w:r w:rsidR="00960DC0">
        <w:rPr>
          <w:rFonts w:ascii="Times New Roman" w:hAnsi="Times New Roman" w:cs="Times New Roman"/>
          <w:sz w:val="20"/>
          <w:szCs w:val="20"/>
        </w:rPr>
        <w:t>F</w:t>
      </w:r>
      <w:r w:rsidR="00B8586A">
        <w:rPr>
          <w:rFonts w:ascii="Times New Roman" w:hAnsi="Times New Roman" w:cs="Times New Roman"/>
          <w:sz w:val="20"/>
          <w:szCs w:val="20"/>
        </w:rPr>
        <w:t>(b)</w:t>
      </w:r>
      <w:r w:rsidRPr="00D657C0">
        <w:rPr>
          <w:rFonts w:ascii="Times New Roman" w:hAnsi="Times New Roman" w:cs="Times New Roman"/>
          <w:sz w:val="20"/>
          <w:szCs w:val="20"/>
        </w:rPr>
        <w:t xml:space="preserve">, effect of different media composition at 32 </w:t>
      </w:r>
      <m:oMath>
        <m:r>
          <w:rPr>
            <w:rFonts w:ascii="Cambria Math" w:hAnsi="Cambria Math" w:cs="Times New Roman"/>
            <w:sz w:val="20"/>
            <w:szCs w:val="20"/>
          </w:rPr>
          <m:t>°</m:t>
        </m:r>
      </m:oMath>
      <w:r w:rsidRPr="00D657C0">
        <w:rPr>
          <w:rFonts w:ascii="Times New Roman" w:hAnsi="Times New Roman" w:cs="Times New Roman"/>
          <w:sz w:val="20"/>
          <w:szCs w:val="20"/>
        </w:rPr>
        <w:t xml:space="preserve">C and 200 rpm. </w:t>
      </w:r>
    </w:p>
    <w:p w14:paraId="5C568E58" w14:textId="77777777" w:rsidR="002C1F29" w:rsidRPr="00DD1961" w:rsidRDefault="002C1F29" w:rsidP="00DD1961">
      <w:pPr>
        <w:autoSpaceDE w:val="0"/>
        <w:autoSpaceDN w:val="0"/>
        <w:adjustRightInd w:val="0"/>
        <w:spacing w:after="0" w:line="480" w:lineRule="auto"/>
        <w:jc w:val="both"/>
        <w:rPr>
          <w:rFonts w:ascii="Times New Roman" w:hAnsi="Times New Roman" w:cs="Times New Roman"/>
          <w:sz w:val="20"/>
          <w:szCs w:val="20"/>
        </w:rPr>
      </w:pPr>
    </w:p>
    <w:p w14:paraId="1A01F6AB" w14:textId="0882B583" w:rsidR="003C4906" w:rsidRDefault="00651934" w:rsidP="00DD1961">
      <w:pPr>
        <w:spacing w:line="480" w:lineRule="auto"/>
        <w:rPr>
          <w:rFonts w:ascii="Times New Roman" w:hAnsi="Times New Roman" w:cs="Times New Roman"/>
          <w:b/>
          <w:bCs/>
          <w:sz w:val="24"/>
          <w:szCs w:val="24"/>
        </w:rPr>
      </w:pPr>
      <w:r w:rsidRPr="00651934">
        <w:rPr>
          <w:rFonts w:ascii="Times New Roman" w:hAnsi="Times New Roman" w:cs="Times New Roman"/>
          <w:b/>
          <w:bCs/>
          <w:sz w:val="24"/>
          <w:szCs w:val="24"/>
        </w:rPr>
        <w:t>References</w:t>
      </w:r>
    </w:p>
    <w:p w14:paraId="0DA82BA3" w14:textId="77777777" w:rsidR="002C1F29" w:rsidRDefault="002C1F29" w:rsidP="002C1F29">
      <w:pPr>
        <w:spacing w:after="0" w:line="360" w:lineRule="auto"/>
        <w:jc w:val="both"/>
        <w:rPr>
          <w:rFonts w:ascii="Times New Roman" w:hAnsi="Times New Roman" w:cs="Times New Roman"/>
          <w:color w:val="0D0D0D" w:themeColor="text1" w:themeTint="F2"/>
          <w:sz w:val="24"/>
          <w:szCs w:val="24"/>
        </w:rPr>
      </w:pPr>
      <w:proofErr w:type="spellStart"/>
      <w:r w:rsidRPr="002C71D8">
        <w:rPr>
          <w:rFonts w:ascii="Times New Roman" w:hAnsi="Times New Roman" w:cs="Times New Roman"/>
          <w:color w:val="0D0D0D" w:themeColor="text1" w:themeTint="F2"/>
          <w:sz w:val="24"/>
          <w:szCs w:val="24"/>
        </w:rPr>
        <w:t>Goli</w:t>
      </w:r>
      <w:proofErr w:type="spellEnd"/>
      <w:r w:rsidRPr="002C71D8">
        <w:rPr>
          <w:rFonts w:ascii="Times New Roman" w:hAnsi="Times New Roman" w:cs="Times New Roman"/>
          <w:color w:val="0D0D0D" w:themeColor="text1" w:themeTint="F2"/>
          <w:sz w:val="24"/>
          <w:szCs w:val="24"/>
        </w:rPr>
        <w:t>, JK., Panda, S.H., Linga, V.R., Bee, H., 2020. Statistical optimization of fermentation parameters using placket-</w:t>
      </w:r>
      <w:proofErr w:type="spellStart"/>
      <w:r w:rsidRPr="002C71D8">
        <w:rPr>
          <w:rFonts w:ascii="Times New Roman" w:hAnsi="Times New Roman" w:cs="Times New Roman"/>
          <w:color w:val="0D0D0D" w:themeColor="text1" w:themeTint="F2"/>
          <w:sz w:val="24"/>
          <w:szCs w:val="24"/>
        </w:rPr>
        <w:t>burman</w:t>
      </w:r>
      <w:proofErr w:type="spellEnd"/>
      <w:r w:rsidRPr="002C71D8">
        <w:rPr>
          <w:rFonts w:ascii="Times New Roman" w:hAnsi="Times New Roman" w:cs="Times New Roman"/>
          <w:color w:val="0D0D0D" w:themeColor="text1" w:themeTint="F2"/>
          <w:sz w:val="24"/>
          <w:szCs w:val="24"/>
        </w:rPr>
        <w:t xml:space="preserve"> for enhanced xylitol production by </w:t>
      </w:r>
      <w:r w:rsidRPr="002C71D8">
        <w:rPr>
          <w:rFonts w:ascii="Times New Roman" w:hAnsi="Times New Roman" w:cs="Times New Roman"/>
          <w:i/>
          <w:iCs/>
          <w:color w:val="0D0D0D" w:themeColor="text1" w:themeTint="F2"/>
          <w:sz w:val="24"/>
          <w:szCs w:val="24"/>
        </w:rPr>
        <w:t xml:space="preserve">Pichia </w:t>
      </w:r>
      <w:proofErr w:type="spellStart"/>
      <w:r w:rsidRPr="002C71D8">
        <w:rPr>
          <w:rFonts w:ascii="Times New Roman" w:hAnsi="Times New Roman" w:cs="Times New Roman"/>
          <w:i/>
          <w:iCs/>
          <w:color w:val="0D0D0D" w:themeColor="text1" w:themeTint="F2"/>
          <w:sz w:val="24"/>
          <w:szCs w:val="24"/>
        </w:rPr>
        <w:t>stipitis</w:t>
      </w:r>
      <w:proofErr w:type="spellEnd"/>
      <w:r w:rsidRPr="002C71D8">
        <w:rPr>
          <w:rFonts w:ascii="Times New Roman" w:hAnsi="Times New Roman" w:cs="Times New Roman"/>
          <w:i/>
          <w:iCs/>
          <w:color w:val="0D0D0D" w:themeColor="text1" w:themeTint="F2"/>
          <w:sz w:val="24"/>
          <w:szCs w:val="24"/>
        </w:rPr>
        <w:t xml:space="preserve"> </w:t>
      </w:r>
      <w:r w:rsidRPr="002C71D8">
        <w:rPr>
          <w:rFonts w:ascii="Times New Roman" w:hAnsi="Times New Roman" w:cs="Times New Roman"/>
          <w:color w:val="0D0D0D" w:themeColor="text1" w:themeTint="F2"/>
          <w:sz w:val="24"/>
          <w:szCs w:val="24"/>
        </w:rPr>
        <w:t>NCIM 3498.</w:t>
      </w:r>
      <w:r w:rsidRPr="002C71D8">
        <w:rPr>
          <w:rFonts w:ascii="Times New Roman" w:hAnsi="Times New Roman" w:cs="Times New Roman"/>
          <w:i/>
          <w:iCs/>
          <w:color w:val="0D0D0D" w:themeColor="text1" w:themeTint="F2"/>
          <w:sz w:val="24"/>
          <w:szCs w:val="24"/>
        </w:rPr>
        <w:t xml:space="preserve"> </w:t>
      </w:r>
      <w:r w:rsidRPr="002C71D8">
        <w:rPr>
          <w:rFonts w:ascii="Times New Roman" w:hAnsi="Times New Roman" w:cs="Times New Roman"/>
          <w:color w:val="0D0D0D" w:themeColor="text1" w:themeTint="F2"/>
          <w:sz w:val="24"/>
          <w:szCs w:val="24"/>
        </w:rPr>
        <w:t>Plant Archives 20</w:t>
      </w:r>
      <w:r>
        <w:rPr>
          <w:rFonts w:ascii="Times New Roman" w:hAnsi="Times New Roman" w:cs="Times New Roman"/>
          <w:color w:val="0D0D0D" w:themeColor="text1" w:themeTint="F2"/>
          <w:sz w:val="24"/>
          <w:szCs w:val="24"/>
        </w:rPr>
        <w:t xml:space="preserve">, </w:t>
      </w:r>
      <w:r w:rsidRPr="002C71D8">
        <w:rPr>
          <w:rFonts w:ascii="Times New Roman" w:hAnsi="Times New Roman" w:cs="Times New Roman"/>
          <w:color w:val="0D0D0D" w:themeColor="text1" w:themeTint="F2"/>
          <w:sz w:val="24"/>
          <w:szCs w:val="24"/>
        </w:rPr>
        <w:t>4447-4454.</w:t>
      </w:r>
    </w:p>
    <w:p w14:paraId="564ACCB7" w14:textId="65084F86" w:rsidR="002C1F29" w:rsidRPr="002C1F29" w:rsidRDefault="002C1F29" w:rsidP="002C1F29">
      <w:pPr>
        <w:shd w:val="clear" w:color="auto" w:fill="FFFFFF"/>
        <w:spacing w:before="100" w:beforeAutospacing="1" w:after="100" w:afterAutospacing="1" w:line="360" w:lineRule="auto"/>
        <w:jc w:val="both"/>
        <w:rPr>
          <w:rStyle w:val="Hyperlink"/>
          <w:rFonts w:eastAsia="Times New Roman"/>
          <w:bdr w:val="none" w:sz="0" w:space="0" w:color="auto" w:frame="1"/>
          <w:lang w:val="en-IN" w:eastAsia="en-IN"/>
        </w:rPr>
      </w:pPr>
      <w:r w:rsidRPr="00FC57AF">
        <w:rPr>
          <w:rFonts w:ascii="Times New Roman" w:hAnsi="Times New Roman" w:cs="Times New Roman"/>
          <w:sz w:val="24"/>
          <w:szCs w:val="24"/>
        </w:rPr>
        <w:t xml:space="preserve">Rodrigues, R.C.L.B., </w:t>
      </w:r>
      <w:proofErr w:type="spellStart"/>
      <w:r w:rsidRPr="00FC57AF">
        <w:rPr>
          <w:rFonts w:ascii="Times New Roman" w:hAnsi="Times New Roman" w:cs="Times New Roman"/>
          <w:sz w:val="24"/>
          <w:szCs w:val="24"/>
        </w:rPr>
        <w:t>Sene</w:t>
      </w:r>
      <w:proofErr w:type="spellEnd"/>
      <w:r w:rsidRPr="00FC57AF">
        <w:rPr>
          <w:rFonts w:ascii="Times New Roman" w:hAnsi="Times New Roman" w:cs="Times New Roman"/>
          <w:sz w:val="24"/>
          <w:szCs w:val="24"/>
        </w:rPr>
        <w:t xml:space="preserve"> L., Matos G.S., Roberto I.C., Pessoa Jr. A., Felipe MGA., 2006. Enhanced xylitol production by </w:t>
      </w:r>
      <w:proofErr w:type="spellStart"/>
      <w:r w:rsidRPr="00FC57AF">
        <w:rPr>
          <w:rFonts w:ascii="Times New Roman" w:hAnsi="Times New Roman" w:cs="Times New Roman"/>
          <w:sz w:val="24"/>
          <w:szCs w:val="24"/>
        </w:rPr>
        <w:t>precultivation</w:t>
      </w:r>
      <w:proofErr w:type="spellEnd"/>
      <w:r w:rsidRPr="00FC57AF">
        <w:rPr>
          <w:rFonts w:ascii="Times New Roman" w:hAnsi="Times New Roman" w:cs="Times New Roman"/>
          <w:sz w:val="24"/>
          <w:szCs w:val="24"/>
        </w:rPr>
        <w:t xml:space="preserve"> of </w:t>
      </w:r>
      <w:r w:rsidRPr="00FC57AF">
        <w:rPr>
          <w:rFonts w:ascii="Times New Roman" w:hAnsi="Times New Roman" w:cs="Times New Roman"/>
          <w:i/>
          <w:iCs/>
          <w:sz w:val="24"/>
          <w:szCs w:val="24"/>
        </w:rPr>
        <w:t xml:space="preserve">Candida </w:t>
      </w:r>
      <w:proofErr w:type="spellStart"/>
      <w:r w:rsidRPr="00FC57AF">
        <w:rPr>
          <w:rFonts w:ascii="Times New Roman" w:hAnsi="Times New Roman" w:cs="Times New Roman"/>
          <w:i/>
          <w:iCs/>
          <w:sz w:val="24"/>
          <w:szCs w:val="24"/>
        </w:rPr>
        <w:t>guilliermondii</w:t>
      </w:r>
      <w:proofErr w:type="spellEnd"/>
      <w:r w:rsidRPr="00FC57AF">
        <w:rPr>
          <w:rFonts w:ascii="Times New Roman" w:hAnsi="Times New Roman" w:cs="Times New Roman"/>
          <w:sz w:val="24"/>
          <w:szCs w:val="24"/>
        </w:rPr>
        <w:t xml:space="preserve"> cells sugarcane bagasse </w:t>
      </w:r>
      <w:proofErr w:type="spellStart"/>
      <w:r w:rsidRPr="00FC57AF">
        <w:rPr>
          <w:rFonts w:ascii="Times New Roman" w:hAnsi="Times New Roman" w:cs="Times New Roman"/>
          <w:sz w:val="24"/>
          <w:szCs w:val="24"/>
        </w:rPr>
        <w:t>hemicellulosic</w:t>
      </w:r>
      <w:proofErr w:type="spellEnd"/>
      <w:r w:rsidRPr="00FC57AF">
        <w:rPr>
          <w:rFonts w:ascii="Times New Roman" w:hAnsi="Times New Roman" w:cs="Times New Roman"/>
          <w:sz w:val="24"/>
          <w:szCs w:val="24"/>
        </w:rPr>
        <w:t xml:space="preserve"> hydrolysate. </w:t>
      </w:r>
      <w:proofErr w:type="spellStart"/>
      <w:r w:rsidRPr="00FC57AF">
        <w:rPr>
          <w:rFonts w:ascii="Times New Roman" w:hAnsi="Times New Roman" w:cs="Times New Roman"/>
          <w:sz w:val="24"/>
          <w:szCs w:val="24"/>
        </w:rPr>
        <w:t>Curr</w:t>
      </w:r>
      <w:proofErr w:type="spellEnd"/>
      <w:r w:rsidRPr="00FC57AF">
        <w:rPr>
          <w:rFonts w:ascii="Times New Roman" w:hAnsi="Times New Roman" w:cs="Times New Roman"/>
          <w:sz w:val="24"/>
          <w:szCs w:val="24"/>
        </w:rPr>
        <w:t xml:space="preserve">. </w:t>
      </w:r>
      <w:proofErr w:type="spellStart"/>
      <w:r w:rsidRPr="00FC57AF">
        <w:rPr>
          <w:rFonts w:ascii="Times New Roman" w:hAnsi="Times New Roman" w:cs="Times New Roman"/>
          <w:sz w:val="24"/>
          <w:szCs w:val="24"/>
        </w:rPr>
        <w:t>Microbiol</w:t>
      </w:r>
      <w:proofErr w:type="spellEnd"/>
      <w:r w:rsidRPr="00FC57AF">
        <w:rPr>
          <w:rFonts w:ascii="Times New Roman" w:hAnsi="Times New Roman" w:cs="Times New Roman"/>
          <w:sz w:val="24"/>
          <w:szCs w:val="24"/>
        </w:rPr>
        <w:t>. 53</w:t>
      </w:r>
      <w:r>
        <w:rPr>
          <w:rFonts w:ascii="Times New Roman" w:hAnsi="Times New Roman" w:cs="Times New Roman"/>
          <w:sz w:val="24"/>
          <w:szCs w:val="24"/>
        </w:rPr>
        <w:t xml:space="preserve">, </w:t>
      </w:r>
      <w:r w:rsidRPr="00FC57AF">
        <w:rPr>
          <w:rFonts w:ascii="Times New Roman" w:hAnsi="Times New Roman" w:cs="Times New Roman"/>
          <w:sz w:val="24"/>
          <w:szCs w:val="24"/>
        </w:rPr>
        <w:t>53-59.</w:t>
      </w:r>
      <w:r w:rsidRPr="00480041">
        <w:rPr>
          <w:rStyle w:val="identifier"/>
          <w:rFonts w:ascii="Segoe UI" w:hAnsi="Segoe UI" w:cs="Segoe UI"/>
          <w:color w:val="212121"/>
        </w:rPr>
        <w:t xml:space="preserve"> </w:t>
      </w:r>
      <w:hyperlink r:id="rId7" w:tgtFrame="_blank" w:history="1">
        <w:r w:rsidRPr="00480041">
          <w:rPr>
            <w:rStyle w:val="Hyperlink"/>
            <w:rFonts w:ascii="Times New Roman" w:hAnsi="Times New Roman" w:cs="Times New Roman"/>
            <w:sz w:val="24"/>
            <w:szCs w:val="24"/>
          </w:rPr>
          <w:t>10.1007/s00284-005-0242-4</w:t>
        </w:r>
      </w:hyperlink>
    </w:p>
    <w:p w14:paraId="02BE1FC8" w14:textId="21DECBE0" w:rsidR="00DD1961" w:rsidRDefault="00DD1961" w:rsidP="00DD1961">
      <w:pPr>
        <w:autoSpaceDE w:val="0"/>
        <w:autoSpaceDN w:val="0"/>
        <w:adjustRightInd w:val="0"/>
        <w:spacing w:after="0" w:line="360" w:lineRule="auto"/>
        <w:jc w:val="both"/>
        <w:rPr>
          <w:rStyle w:val="Hyperlink"/>
          <w:rFonts w:ascii="Times New Roman" w:hAnsi="Times New Roman" w:cs="Times New Roman"/>
          <w:sz w:val="24"/>
          <w:szCs w:val="24"/>
        </w:rPr>
      </w:pPr>
      <w:proofErr w:type="spellStart"/>
      <w:r w:rsidRPr="00FC57AF">
        <w:rPr>
          <w:rFonts w:ascii="Times New Roman" w:hAnsi="Times New Roman" w:cs="Times New Roman"/>
          <w:sz w:val="24"/>
          <w:szCs w:val="24"/>
        </w:rPr>
        <w:t>Trichez</w:t>
      </w:r>
      <w:proofErr w:type="spellEnd"/>
      <w:r w:rsidRPr="00FC57AF">
        <w:rPr>
          <w:rFonts w:ascii="Times New Roman" w:hAnsi="Times New Roman" w:cs="Times New Roman"/>
          <w:sz w:val="24"/>
          <w:szCs w:val="24"/>
        </w:rPr>
        <w:t xml:space="preserve">, D., Steindorff, A.S., </w:t>
      </w:r>
      <w:proofErr w:type="spellStart"/>
      <w:r w:rsidRPr="00FC57AF">
        <w:rPr>
          <w:rFonts w:ascii="Times New Roman" w:hAnsi="Times New Roman" w:cs="Times New Roman"/>
          <w:sz w:val="24"/>
          <w:szCs w:val="24"/>
        </w:rPr>
        <w:t>Soares</w:t>
      </w:r>
      <w:proofErr w:type="spellEnd"/>
      <w:r w:rsidRPr="00FC57AF">
        <w:rPr>
          <w:rFonts w:ascii="Times New Roman" w:hAnsi="Times New Roman" w:cs="Times New Roman"/>
          <w:sz w:val="24"/>
          <w:szCs w:val="24"/>
        </w:rPr>
        <w:t xml:space="preserve">, C.E.V.F., </w:t>
      </w:r>
      <w:proofErr w:type="spellStart"/>
      <w:r w:rsidRPr="00FC57AF">
        <w:rPr>
          <w:rFonts w:ascii="Times New Roman" w:hAnsi="Times New Roman" w:cs="Times New Roman"/>
          <w:sz w:val="24"/>
          <w:szCs w:val="24"/>
        </w:rPr>
        <w:t>Formighieri</w:t>
      </w:r>
      <w:proofErr w:type="spellEnd"/>
      <w:r w:rsidRPr="00FC57AF">
        <w:rPr>
          <w:rFonts w:ascii="Times New Roman" w:hAnsi="Times New Roman" w:cs="Times New Roman"/>
          <w:sz w:val="24"/>
          <w:szCs w:val="24"/>
        </w:rPr>
        <w:t xml:space="preserve">, E.F., Almeida, J.R.M., 2019. Physiological and comparative genomic analysis of new isolated yeasts </w:t>
      </w:r>
      <w:proofErr w:type="spellStart"/>
      <w:r w:rsidRPr="00FC57AF">
        <w:rPr>
          <w:rFonts w:ascii="Times New Roman" w:hAnsi="Times New Roman" w:cs="Times New Roman"/>
          <w:i/>
          <w:iCs/>
          <w:sz w:val="24"/>
          <w:szCs w:val="24"/>
        </w:rPr>
        <w:t>Spathaspora</w:t>
      </w:r>
      <w:proofErr w:type="spellEnd"/>
      <w:r w:rsidRPr="00FC57AF">
        <w:rPr>
          <w:rFonts w:ascii="Times New Roman" w:hAnsi="Times New Roman" w:cs="Times New Roman"/>
          <w:sz w:val="24"/>
          <w:szCs w:val="24"/>
        </w:rPr>
        <w:t xml:space="preserve"> sp. JA1 and </w:t>
      </w:r>
      <w:proofErr w:type="spellStart"/>
      <w:r w:rsidRPr="00FC57AF">
        <w:rPr>
          <w:rFonts w:ascii="Times New Roman" w:hAnsi="Times New Roman" w:cs="Times New Roman"/>
          <w:i/>
          <w:iCs/>
          <w:sz w:val="24"/>
          <w:szCs w:val="24"/>
        </w:rPr>
        <w:t>Meyerozyma</w:t>
      </w:r>
      <w:proofErr w:type="spellEnd"/>
      <w:r w:rsidRPr="00FC57AF">
        <w:rPr>
          <w:rFonts w:ascii="Times New Roman" w:hAnsi="Times New Roman" w:cs="Times New Roman"/>
          <w:i/>
          <w:iCs/>
          <w:sz w:val="24"/>
          <w:szCs w:val="24"/>
        </w:rPr>
        <w:t xml:space="preserve"> </w:t>
      </w:r>
      <w:proofErr w:type="spellStart"/>
      <w:r w:rsidRPr="00FC57AF">
        <w:rPr>
          <w:rFonts w:ascii="Times New Roman" w:hAnsi="Times New Roman" w:cs="Times New Roman"/>
          <w:i/>
          <w:iCs/>
          <w:sz w:val="24"/>
          <w:szCs w:val="24"/>
        </w:rPr>
        <w:t>caribbica</w:t>
      </w:r>
      <w:proofErr w:type="spellEnd"/>
      <w:r w:rsidRPr="00FC57AF">
        <w:rPr>
          <w:rFonts w:ascii="Times New Roman" w:hAnsi="Times New Roman" w:cs="Times New Roman"/>
          <w:sz w:val="24"/>
          <w:szCs w:val="24"/>
        </w:rPr>
        <w:t xml:space="preserve"> JA9 reveal insights into xylitol production. FEMS Yeast Research, 19: foz034.</w:t>
      </w:r>
      <w:r w:rsidRPr="00CB6ACB">
        <w:rPr>
          <w:rFonts w:ascii="Segoe UI" w:hAnsi="Segoe UI" w:cs="Segoe UI"/>
          <w:color w:val="5B616B"/>
          <w:shd w:val="clear" w:color="auto" w:fill="FFFFFF"/>
        </w:rPr>
        <w:t xml:space="preserve"> </w:t>
      </w:r>
      <w:r>
        <w:rPr>
          <w:rFonts w:ascii="Segoe UI" w:hAnsi="Segoe UI" w:cs="Segoe UI"/>
          <w:color w:val="5B616B"/>
          <w:shd w:val="clear" w:color="auto" w:fill="FFFFFF"/>
        </w:rPr>
        <w:t> </w:t>
      </w:r>
      <w:r w:rsidRPr="00CB6ACB">
        <w:rPr>
          <w:rStyle w:val="Hyperlink"/>
          <w:rFonts w:ascii="Times New Roman" w:hAnsi="Times New Roman" w:cs="Times New Roman"/>
          <w:sz w:val="24"/>
          <w:szCs w:val="24"/>
        </w:rPr>
        <w:t>10.1093/</w:t>
      </w:r>
      <w:proofErr w:type="spellStart"/>
      <w:r w:rsidRPr="00CB6ACB">
        <w:rPr>
          <w:rStyle w:val="Hyperlink"/>
          <w:rFonts w:ascii="Times New Roman" w:hAnsi="Times New Roman" w:cs="Times New Roman"/>
          <w:sz w:val="24"/>
          <w:szCs w:val="24"/>
        </w:rPr>
        <w:t>femsyr</w:t>
      </w:r>
      <w:proofErr w:type="spellEnd"/>
      <w:r w:rsidRPr="00CB6ACB">
        <w:rPr>
          <w:rStyle w:val="Hyperlink"/>
          <w:rFonts w:ascii="Times New Roman" w:hAnsi="Times New Roman" w:cs="Times New Roman"/>
          <w:sz w:val="24"/>
          <w:szCs w:val="24"/>
        </w:rPr>
        <w:t>/foz034</w:t>
      </w:r>
    </w:p>
    <w:p w14:paraId="0C3A1BEE" w14:textId="77777777" w:rsidR="00DD1961" w:rsidRPr="00651934" w:rsidRDefault="00DD1961">
      <w:pPr>
        <w:rPr>
          <w:rFonts w:ascii="Times New Roman" w:hAnsi="Times New Roman" w:cs="Times New Roman"/>
          <w:b/>
          <w:bCs/>
          <w:sz w:val="24"/>
          <w:szCs w:val="24"/>
        </w:rPr>
      </w:pPr>
    </w:p>
    <w:sectPr w:rsidR="00DD1961" w:rsidRPr="0065193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217001"/>
    <w:multiLevelType w:val="hybridMultilevel"/>
    <w:tmpl w:val="00D43FD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25725025"/>
    <w:multiLevelType w:val="multilevel"/>
    <w:tmpl w:val="C436CEE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38F53CE9"/>
    <w:multiLevelType w:val="multilevel"/>
    <w:tmpl w:val="F0347E2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448E3272"/>
    <w:multiLevelType w:val="multilevel"/>
    <w:tmpl w:val="BA16621A"/>
    <w:lvl w:ilvl="0">
      <w:start w:val="1"/>
      <w:numFmt w:val="decimal"/>
      <w:lvlText w:val="%1."/>
      <w:lvlJc w:val="left"/>
      <w:pPr>
        <w:ind w:left="360" w:hanging="360"/>
      </w:pPr>
      <w:rPr>
        <w:rFonts w:hint="default"/>
      </w:rPr>
    </w:lvl>
    <w:lvl w:ilvl="1">
      <w:start w:val="3"/>
      <w:numFmt w:val="decimal"/>
      <w:isLgl/>
      <w:lvlText w:val="%1.%2"/>
      <w:lvlJc w:val="left"/>
      <w:pPr>
        <w:ind w:left="360" w:hanging="360"/>
      </w:pPr>
      <w:rPr>
        <w:rFonts w:ascii="Times New Roman" w:hAnsi="Times New Roman" w:cs="Times New Roman" w:hint="default"/>
        <w:b/>
        <w:color w:val="000000"/>
        <w:sz w:val="24"/>
      </w:rPr>
    </w:lvl>
    <w:lvl w:ilvl="2">
      <w:start w:val="1"/>
      <w:numFmt w:val="decimal"/>
      <w:isLgl/>
      <w:lvlText w:val="%1.%2.%3"/>
      <w:lvlJc w:val="left"/>
      <w:pPr>
        <w:ind w:left="1080" w:hanging="720"/>
      </w:pPr>
      <w:rPr>
        <w:rFonts w:ascii="Times New Roman" w:hAnsi="Times New Roman" w:cs="Times New Roman" w:hint="default"/>
        <w:b/>
        <w:color w:val="000000"/>
        <w:sz w:val="24"/>
      </w:rPr>
    </w:lvl>
    <w:lvl w:ilvl="3">
      <w:start w:val="1"/>
      <w:numFmt w:val="decimal"/>
      <w:isLgl/>
      <w:lvlText w:val="%1.%2.%3.%4"/>
      <w:lvlJc w:val="left"/>
      <w:pPr>
        <w:ind w:left="1080" w:hanging="720"/>
      </w:pPr>
      <w:rPr>
        <w:rFonts w:ascii="Times New Roman" w:hAnsi="Times New Roman" w:cs="Times New Roman" w:hint="default"/>
        <w:b/>
        <w:color w:val="000000"/>
        <w:sz w:val="24"/>
      </w:rPr>
    </w:lvl>
    <w:lvl w:ilvl="4">
      <w:start w:val="1"/>
      <w:numFmt w:val="decimal"/>
      <w:isLgl/>
      <w:lvlText w:val="%1.%2.%3.%4.%5"/>
      <w:lvlJc w:val="left"/>
      <w:pPr>
        <w:ind w:left="1440" w:hanging="1080"/>
      </w:pPr>
      <w:rPr>
        <w:rFonts w:ascii="Times New Roman" w:hAnsi="Times New Roman" w:cs="Times New Roman" w:hint="default"/>
        <w:b/>
        <w:color w:val="000000"/>
        <w:sz w:val="24"/>
      </w:rPr>
    </w:lvl>
    <w:lvl w:ilvl="5">
      <w:start w:val="1"/>
      <w:numFmt w:val="decimal"/>
      <w:isLgl/>
      <w:lvlText w:val="%1.%2.%3.%4.%5.%6"/>
      <w:lvlJc w:val="left"/>
      <w:pPr>
        <w:ind w:left="1440" w:hanging="1080"/>
      </w:pPr>
      <w:rPr>
        <w:rFonts w:ascii="Times New Roman" w:hAnsi="Times New Roman" w:cs="Times New Roman" w:hint="default"/>
        <w:b/>
        <w:color w:val="000000"/>
        <w:sz w:val="24"/>
      </w:rPr>
    </w:lvl>
    <w:lvl w:ilvl="6">
      <w:start w:val="1"/>
      <w:numFmt w:val="decimal"/>
      <w:isLgl/>
      <w:lvlText w:val="%1.%2.%3.%4.%5.%6.%7"/>
      <w:lvlJc w:val="left"/>
      <w:pPr>
        <w:ind w:left="1800" w:hanging="1440"/>
      </w:pPr>
      <w:rPr>
        <w:rFonts w:ascii="Times New Roman" w:hAnsi="Times New Roman" w:cs="Times New Roman" w:hint="default"/>
        <w:b/>
        <w:color w:val="000000"/>
        <w:sz w:val="24"/>
      </w:rPr>
    </w:lvl>
    <w:lvl w:ilvl="7">
      <w:start w:val="1"/>
      <w:numFmt w:val="decimal"/>
      <w:isLgl/>
      <w:lvlText w:val="%1.%2.%3.%4.%5.%6.%7.%8"/>
      <w:lvlJc w:val="left"/>
      <w:pPr>
        <w:ind w:left="1800" w:hanging="1440"/>
      </w:pPr>
      <w:rPr>
        <w:rFonts w:ascii="Times New Roman" w:hAnsi="Times New Roman" w:cs="Times New Roman" w:hint="default"/>
        <w:b/>
        <w:color w:val="000000"/>
        <w:sz w:val="24"/>
      </w:rPr>
    </w:lvl>
    <w:lvl w:ilvl="8">
      <w:start w:val="1"/>
      <w:numFmt w:val="decimal"/>
      <w:isLgl/>
      <w:lvlText w:val="%1.%2.%3.%4.%5.%6.%7.%8.%9"/>
      <w:lvlJc w:val="left"/>
      <w:pPr>
        <w:ind w:left="2160" w:hanging="1800"/>
      </w:pPr>
      <w:rPr>
        <w:rFonts w:ascii="Times New Roman" w:hAnsi="Times New Roman" w:cs="Times New Roman" w:hint="default"/>
        <w:b/>
        <w:color w:val="000000"/>
        <w:sz w:val="24"/>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1108"/>
    <w:rsid w:val="00265880"/>
    <w:rsid w:val="002C1F29"/>
    <w:rsid w:val="003A183D"/>
    <w:rsid w:val="003C4906"/>
    <w:rsid w:val="004017E6"/>
    <w:rsid w:val="00500E23"/>
    <w:rsid w:val="00601108"/>
    <w:rsid w:val="00622401"/>
    <w:rsid w:val="00651934"/>
    <w:rsid w:val="006C3349"/>
    <w:rsid w:val="00774C88"/>
    <w:rsid w:val="008C40AD"/>
    <w:rsid w:val="00960DC0"/>
    <w:rsid w:val="009F5A47"/>
    <w:rsid w:val="00B73BCA"/>
    <w:rsid w:val="00B8586A"/>
    <w:rsid w:val="00D610F9"/>
    <w:rsid w:val="00DD1961"/>
    <w:rsid w:val="00F84C2E"/>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27084C"/>
  <w15:chartTrackingRefBased/>
  <w15:docId w15:val="{19EA7741-2257-4A18-B50E-ECF1AF7EF5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2401"/>
    <w:pPr>
      <w:spacing w:after="200" w:line="276" w:lineRule="auto"/>
    </w:pPr>
    <w:rPr>
      <w:rFonts w:eastAsiaTheme="minorEastAsi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22401"/>
    <w:pPr>
      <w:spacing w:after="0" w:line="240" w:lineRule="auto"/>
    </w:pPr>
    <w:rPr>
      <w:rFonts w:eastAsiaTheme="minorEastAsia"/>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00E23"/>
    <w:pPr>
      <w:ind w:left="720"/>
      <w:contextualSpacing/>
    </w:pPr>
  </w:style>
  <w:style w:type="character" w:styleId="Hyperlink">
    <w:name w:val="Hyperlink"/>
    <w:basedOn w:val="DefaultParagraphFont"/>
    <w:uiPriority w:val="99"/>
    <w:unhideWhenUsed/>
    <w:rsid w:val="00DD1961"/>
    <w:rPr>
      <w:color w:val="0000FF"/>
      <w:u w:val="single"/>
    </w:rPr>
  </w:style>
  <w:style w:type="character" w:customStyle="1" w:styleId="id-label">
    <w:name w:val="id-label"/>
    <w:basedOn w:val="DefaultParagraphFont"/>
    <w:rsid w:val="00DD1961"/>
  </w:style>
  <w:style w:type="character" w:customStyle="1" w:styleId="identifier">
    <w:name w:val="identifier"/>
    <w:basedOn w:val="DefaultParagraphFont"/>
    <w:rsid w:val="00F84C2E"/>
  </w:style>
  <w:style w:type="character" w:styleId="Emphasis">
    <w:name w:val="Emphasis"/>
    <w:basedOn w:val="DefaultParagraphFont"/>
    <w:uiPriority w:val="20"/>
    <w:qFormat/>
    <w:rsid w:val="00F84C2E"/>
    <w:rPr>
      <w:i/>
      <w:iCs/>
    </w:rPr>
  </w:style>
  <w:style w:type="paragraph" w:customStyle="1" w:styleId="nova-legacy-e-listitem">
    <w:name w:val="nova-legacy-e-list__item"/>
    <w:basedOn w:val="Normal"/>
    <w:rsid w:val="00F84C2E"/>
    <w:pPr>
      <w:spacing w:before="100" w:beforeAutospacing="1" w:after="100" w:afterAutospacing="1" w:line="240" w:lineRule="auto"/>
    </w:pPr>
    <w:rPr>
      <w:rFonts w:ascii="Times New Roman" w:eastAsia="Times New Roman" w:hAnsi="Times New Roman" w:cs="Times New Roman"/>
      <w:sz w:val="24"/>
      <w:szCs w:val="24"/>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oi.org/10.1007/s00284-005-0242-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chart" Target="charts/chart1.xml"/><Relationship Id="rId4" Type="http://schemas.openxmlformats.org/officeDocument/2006/relationships/webSettings" Target="webSettings.xml"/><Relationship Id="rId9"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oleObject" Target="file:///S:\CIAB\paper%201%20graphs.xlsx" TargetMode="Externa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chartUserShapes" Target="../drawings/drawing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7"/>
    </mc:Choice>
    <mc:Fallback>
      <c:style val="7"/>
    </mc:Fallback>
  </mc:AlternateContent>
  <c:chart>
    <c:autoTitleDeleted val="1"/>
    <c:plotArea>
      <c:layout>
        <c:manualLayout>
          <c:layoutTarget val="inner"/>
          <c:xMode val="edge"/>
          <c:yMode val="edge"/>
          <c:x val="0.14158764121876069"/>
          <c:y val="0.1393918151535406"/>
          <c:w val="0.79319496747689133"/>
          <c:h val="0.6865685981665276"/>
        </c:manualLayout>
      </c:layout>
      <c:scatterChart>
        <c:scatterStyle val="smoothMarker"/>
        <c:varyColors val="0"/>
        <c:ser>
          <c:idx val="1"/>
          <c:order val="1"/>
          <c:tx>
            <c:strRef>
              <c:f>Sheet7!$A$32</c:f>
              <c:strCache>
                <c:ptCount val="1"/>
                <c:pt idx="0">
                  <c:v>NaNO3</c:v>
                </c:pt>
              </c:strCache>
            </c:strRef>
          </c:tx>
          <c:spPr>
            <a:ln w="9525" cap="rnd">
              <a:solidFill>
                <a:schemeClr val="accent5">
                  <a:shade val="76000"/>
                </a:schemeClr>
              </a:solidFill>
              <a:round/>
            </a:ln>
            <a:effectLst/>
          </c:spPr>
          <c:marker>
            <c:symbol val="square"/>
            <c:size val="4"/>
            <c:spPr>
              <a:solidFill>
                <a:schemeClr val="accent5">
                  <a:shade val="76000"/>
                </a:schemeClr>
              </a:solidFill>
              <a:ln w="9525">
                <a:solidFill>
                  <a:schemeClr val="accent5">
                    <a:shade val="76000"/>
                  </a:schemeClr>
                </a:solidFill>
                <a:round/>
              </a:ln>
              <a:effectLst/>
            </c:spPr>
          </c:marker>
          <c:errBars>
            <c:errDir val="y"/>
            <c:errBarType val="both"/>
            <c:errValType val="cust"/>
            <c:noEndCap val="0"/>
            <c:plus>
              <c:numRef>
                <c:f>Sheet7!$C$46:$H$46</c:f>
                <c:numCache>
                  <c:formatCode>General</c:formatCode>
                  <c:ptCount val="6"/>
                  <c:pt idx="0">
                    <c:v>2E-3</c:v>
                  </c:pt>
                  <c:pt idx="1">
                    <c:v>1.1000000000000001</c:v>
                  </c:pt>
                  <c:pt idx="2">
                    <c:v>1.51</c:v>
                  </c:pt>
                  <c:pt idx="3">
                    <c:v>1.8</c:v>
                  </c:pt>
                  <c:pt idx="4">
                    <c:v>1.68</c:v>
                  </c:pt>
                  <c:pt idx="5">
                    <c:v>1.03</c:v>
                  </c:pt>
                </c:numCache>
              </c:numRef>
            </c:plus>
            <c:minus>
              <c:numRef>
                <c:f>Sheet7!$C$46:$H$46</c:f>
                <c:numCache>
                  <c:formatCode>General</c:formatCode>
                  <c:ptCount val="6"/>
                  <c:pt idx="0">
                    <c:v>2E-3</c:v>
                  </c:pt>
                  <c:pt idx="1">
                    <c:v>1.1000000000000001</c:v>
                  </c:pt>
                  <c:pt idx="2">
                    <c:v>1.51</c:v>
                  </c:pt>
                  <c:pt idx="3">
                    <c:v>1.8</c:v>
                  </c:pt>
                  <c:pt idx="4">
                    <c:v>1.68</c:v>
                  </c:pt>
                  <c:pt idx="5">
                    <c:v>1.03</c:v>
                  </c:pt>
                </c:numCache>
              </c:numRef>
            </c:minus>
            <c:spPr>
              <a:noFill/>
              <a:ln w="9525">
                <a:solidFill>
                  <a:schemeClr val="tx1">
                    <a:lumMod val="65000"/>
                    <a:lumOff val="35000"/>
                  </a:schemeClr>
                </a:solidFill>
                <a:round/>
              </a:ln>
              <a:effectLst/>
            </c:spPr>
          </c:errBars>
          <c:errBars>
            <c:errDir val="x"/>
            <c:errBarType val="both"/>
            <c:errValType val="fixedVal"/>
            <c:noEndCap val="0"/>
            <c:val val="1"/>
            <c:spPr>
              <a:noFill/>
              <a:ln w="9525">
                <a:solidFill>
                  <a:schemeClr val="tx1">
                    <a:lumMod val="65000"/>
                    <a:lumOff val="35000"/>
                  </a:schemeClr>
                </a:solidFill>
                <a:round/>
              </a:ln>
              <a:effectLst/>
            </c:spPr>
          </c:errBars>
          <c:xVal>
            <c:numRef>
              <c:f>Sheet7!$B$30:$G$30</c:f>
              <c:numCache>
                <c:formatCode>General</c:formatCode>
                <c:ptCount val="6"/>
                <c:pt idx="0">
                  <c:v>0</c:v>
                </c:pt>
                <c:pt idx="1">
                  <c:v>24</c:v>
                </c:pt>
                <c:pt idx="2">
                  <c:v>48</c:v>
                </c:pt>
                <c:pt idx="3">
                  <c:v>72</c:v>
                </c:pt>
                <c:pt idx="4">
                  <c:v>96</c:v>
                </c:pt>
                <c:pt idx="5">
                  <c:v>120</c:v>
                </c:pt>
              </c:numCache>
            </c:numRef>
          </c:xVal>
          <c:yVal>
            <c:numRef>
              <c:f>Sheet7!$B$32:$G$32</c:f>
              <c:numCache>
                <c:formatCode>General</c:formatCode>
                <c:ptCount val="6"/>
                <c:pt idx="0">
                  <c:v>1.0999999999999999E-2</c:v>
                </c:pt>
                <c:pt idx="1">
                  <c:v>8.6199999999999992</c:v>
                </c:pt>
                <c:pt idx="2">
                  <c:v>18.89</c:v>
                </c:pt>
                <c:pt idx="3">
                  <c:v>22.28</c:v>
                </c:pt>
                <c:pt idx="4">
                  <c:v>24.42</c:v>
                </c:pt>
                <c:pt idx="5">
                  <c:v>25.35</c:v>
                </c:pt>
              </c:numCache>
            </c:numRef>
          </c:yVal>
          <c:smooth val="1"/>
          <c:extLst>
            <c:ext xmlns:c16="http://schemas.microsoft.com/office/drawing/2014/chart" uri="{C3380CC4-5D6E-409C-BE32-E72D297353CC}">
              <c16:uniqueId val="{00000000-25B4-498E-BC61-23AA138A9615}"/>
            </c:ext>
          </c:extLst>
        </c:ser>
        <c:ser>
          <c:idx val="2"/>
          <c:order val="2"/>
          <c:tx>
            <c:strRef>
              <c:f>Sheet7!$A$33</c:f>
              <c:strCache>
                <c:ptCount val="1"/>
                <c:pt idx="0">
                  <c:v>(NH4)2SO4</c:v>
                </c:pt>
              </c:strCache>
            </c:strRef>
          </c:tx>
          <c:spPr>
            <a:ln w="9525" cap="rnd">
              <a:solidFill>
                <a:schemeClr val="accent5"/>
              </a:solidFill>
              <a:round/>
            </a:ln>
            <a:effectLst/>
          </c:spPr>
          <c:marker>
            <c:symbol val="triangle"/>
            <c:size val="4"/>
            <c:spPr>
              <a:solidFill>
                <a:schemeClr val="accent5"/>
              </a:solidFill>
              <a:ln w="9525">
                <a:solidFill>
                  <a:schemeClr val="accent5"/>
                </a:solidFill>
                <a:round/>
              </a:ln>
              <a:effectLst/>
            </c:spPr>
          </c:marker>
          <c:errBars>
            <c:errDir val="y"/>
            <c:errBarType val="both"/>
            <c:errValType val="cust"/>
            <c:noEndCap val="0"/>
            <c:plus>
              <c:numRef>
                <c:f>Sheet7!$C$46:$H$46</c:f>
                <c:numCache>
                  <c:formatCode>General</c:formatCode>
                  <c:ptCount val="6"/>
                  <c:pt idx="0">
                    <c:v>2E-3</c:v>
                  </c:pt>
                  <c:pt idx="1">
                    <c:v>1.1000000000000001</c:v>
                  </c:pt>
                  <c:pt idx="2">
                    <c:v>1.51</c:v>
                  </c:pt>
                  <c:pt idx="3">
                    <c:v>1.8</c:v>
                  </c:pt>
                  <c:pt idx="4">
                    <c:v>1.68</c:v>
                  </c:pt>
                  <c:pt idx="5">
                    <c:v>1.03</c:v>
                  </c:pt>
                </c:numCache>
              </c:numRef>
            </c:plus>
            <c:minus>
              <c:numRef>
                <c:f>Sheet7!$C$46:$H$46</c:f>
                <c:numCache>
                  <c:formatCode>General</c:formatCode>
                  <c:ptCount val="6"/>
                  <c:pt idx="0">
                    <c:v>2E-3</c:v>
                  </c:pt>
                  <c:pt idx="1">
                    <c:v>1.1000000000000001</c:v>
                  </c:pt>
                  <c:pt idx="2">
                    <c:v>1.51</c:v>
                  </c:pt>
                  <c:pt idx="3">
                    <c:v>1.8</c:v>
                  </c:pt>
                  <c:pt idx="4">
                    <c:v>1.68</c:v>
                  </c:pt>
                  <c:pt idx="5">
                    <c:v>1.03</c:v>
                  </c:pt>
                </c:numCache>
              </c:numRef>
            </c:minus>
            <c:spPr>
              <a:noFill/>
              <a:ln w="9525">
                <a:solidFill>
                  <a:schemeClr val="tx1">
                    <a:lumMod val="65000"/>
                    <a:lumOff val="35000"/>
                  </a:schemeClr>
                </a:solidFill>
                <a:round/>
              </a:ln>
              <a:effectLst/>
            </c:spPr>
          </c:errBars>
          <c:errBars>
            <c:errDir val="x"/>
            <c:errBarType val="both"/>
            <c:errValType val="fixedVal"/>
            <c:noEndCap val="0"/>
            <c:val val="1"/>
            <c:spPr>
              <a:noFill/>
              <a:ln w="9525">
                <a:solidFill>
                  <a:schemeClr val="tx1">
                    <a:lumMod val="65000"/>
                    <a:lumOff val="35000"/>
                  </a:schemeClr>
                </a:solidFill>
                <a:round/>
              </a:ln>
              <a:effectLst/>
            </c:spPr>
          </c:errBars>
          <c:xVal>
            <c:numRef>
              <c:f>Sheet7!$B$30:$G$30</c:f>
              <c:numCache>
                <c:formatCode>General</c:formatCode>
                <c:ptCount val="6"/>
                <c:pt idx="0">
                  <c:v>0</c:v>
                </c:pt>
                <c:pt idx="1">
                  <c:v>24</c:v>
                </c:pt>
                <c:pt idx="2">
                  <c:v>48</c:v>
                </c:pt>
                <c:pt idx="3">
                  <c:v>72</c:v>
                </c:pt>
                <c:pt idx="4">
                  <c:v>96</c:v>
                </c:pt>
                <c:pt idx="5">
                  <c:v>120</c:v>
                </c:pt>
              </c:numCache>
            </c:numRef>
          </c:xVal>
          <c:yVal>
            <c:numRef>
              <c:f>Sheet7!$B$33:$G$33</c:f>
              <c:numCache>
                <c:formatCode>General</c:formatCode>
                <c:ptCount val="6"/>
                <c:pt idx="0">
                  <c:v>1.2E-2</c:v>
                </c:pt>
                <c:pt idx="1">
                  <c:v>9.0399999999999991</c:v>
                </c:pt>
                <c:pt idx="2">
                  <c:v>21.95</c:v>
                </c:pt>
                <c:pt idx="3">
                  <c:v>25.83</c:v>
                </c:pt>
                <c:pt idx="4">
                  <c:v>27.03</c:v>
                </c:pt>
                <c:pt idx="5">
                  <c:v>27.5</c:v>
                </c:pt>
              </c:numCache>
            </c:numRef>
          </c:yVal>
          <c:smooth val="1"/>
          <c:extLst>
            <c:ext xmlns:c16="http://schemas.microsoft.com/office/drawing/2014/chart" uri="{C3380CC4-5D6E-409C-BE32-E72D297353CC}">
              <c16:uniqueId val="{00000001-25B4-498E-BC61-23AA138A9615}"/>
            </c:ext>
          </c:extLst>
        </c:ser>
        <c:ser>
          <c:idx val="3"/>
          <c:order val="3"/>
          <c:tx>
            <c:strRef>
              <c:f>Sheet7!$A$34</c:f>
              <c:strCache>
                <c:ptCount val="1"/>
                <c:pt idx="0">
                  <c:v>urea</c:v>
                </c:pt>
              </c:strCache>
            </c:strRef>
          </c:tx>
          <c:spPr>
            <a:ln w="9525" cap="rnd">
              <a:solidFill>
                <a:schemeClr val="accent5">
                  <a:tint val="77000"/>
                </a:schemeClr>
              </a:solidFill>
              <a:round/>
            </a:ln>
            <a:effectLst/>
          </c:spPr>
          <c:marker>
            <c:symbol val="circle"/>
            <c:size val="4"/>
            <c:spPr>
              <a:solidFill>
                <a:schemeClr val="accent5">
                  <a:tint val="77000"/>
                </a:schemeClr>
              </a:solidFill>
              <a:ln w="9525">
                <a:solidFill>
                  <a:schemeClr val="accent5">
                    <a:tint val="77000"/>
                  </a:schemeClr>
                </a:solidFill>
                <a:round/>
              </a:ln>
              <a:effectLst/>
            </c:spPr>
          </c:marker>
          <c:errBars>
            <c:errDir val="y"/>
            <c:errBarType val="both"/>
            <c:errValType val="cust"/>
            <c:noEndCap val="0"/>
            <c:plus>
              <c:numRef>
                <c:f>Sheet7!$C$46:$H$46</c:f>
                <c:numCache>
                  <c:formatCode>General</c:formatCode>
                  <c:ptCount val="6"/>
                  <c:pt idx="0">
                    <c:v>2E-3</c:v>
                  </c:pt>
                  <c:pt idx="1">
                    <c:v>1.1000000000000001</c:v>
                  </c:pt>
                  <c:pt idx="2">
                    <c:v>1.51</c:v>
                  </c:pt>
                  <c:pt idx="3">
                    <c:v>1.8</c:v>
                  </c:pt>
                  <c:pt idx="4">
                    <c:v>1.68</c:v>
                  </c:pt>
                  <c:pt idx="5">
                    <c:v>1.03</c:v>
                  </c:pt>
                </c:numCache>
              </c:numRef>
            </c:plus>
            <c:minus>
              <c:numRef>
                <c:f>Sheet7!$C$46:$H$46</c:f>
                <c:numCache>
                  <c:formatCode>General</c:formatCode>
                  <c:ptCount val="6"/>
                  <c:pt idx="0">
                    <c:v>2E-3</c:v>
                  </c:pt>
                  <c:pt idx="1">
                    <c:v>1.1000000000000001</c:v>
                  </c:pt>
                  <c:pt idx="2">
                    <c:v>1.51</c:v>
                  </c:pt>
                  <c:pt idx="3">
                    <c:v>1.8</c:v>
                  </c:pt>
                  <c:pt idx="4">
                    <c:v>1.68</c:v>
                  </c:pt>
                  <c:pt idx="5">
                    <c:v>1.03</c:v>
                  </c:pt>
                </c:numCache>
              </c:numRef>
            </c:minus>
            <c:spPr>
              <a:noFill/>
              <a:ln w="9525">
                <a:solidFill>
                  <a:schemeClr val="tx1">
                    <a:lumMod val="65000"/>
                    <a:lumOff val="35000"/>
                  </a:schemeClr>
                </a:solidFill>
                <a:round/>
              </a:ln>
              <a:effectLst/>
            </c:spPr>
          </c:errBars>
          <c:errBars>
            <c:errDir val="x"/>
            <c:errBarType val="both"/>
            <c:errValType val="fixedVal"/>
            <c:noEndCap val="0"/>
            <c:val val="1"/>
            <c:spPr>
              <a:noFill/>
              <a:ln w="9525">
                <a:solidFill>
                  <a:schemeClr val="tx1">
                    <a:lumMod val="65000"/>
                    <a:lumOff val="35000"/>
                  </a:schemeClr>
                </a:solidFill>
                <a:round/>
              </a:ln>
              <a:effectLst/>
            </c:spPr>
          </c:errBars>
          <c:xVal>
            <c:numRef>
              <c:f>Sheet7!$B$30:$G$30</c:f>
              <c:numCache>
                <c:formatCode>General</c:formatCode>
                <c:ptCount val="6"/>
                <c:pt idx="0">
                  <c:v>0</c:v>
                </c:pt>
                <c:pt idx="1">
                  <c:v>24</c:v>
                </c:pt>
                <c:pt idx="2">
                  <c:v>48</c:v>
                </c:pt>
                <c:pt idx="3">
                  <c:v>72</c:v>
                </c:pt>
                <c:pt idx="4">
                  <c:v>96</c:v>
                </c:pt>
                <c:pt idx="5">
                  <c:v>120</c:v>
                </c:pt>
              </c:numCache>
            </c:numRef>
          </c:xVal>
          <c:yVal>
            <c:numRef>
              <c:f>Sheet7!$B$34:$G$34</c:f>
              <c:numCache>
                <c:formatCode>General</c:formatCode>
                <c:ptCount val="6"/>
                <c:pt idx="0">
                  <c:v>2E-3</c:v>
                </c:pt>
                <c:pt idx="1">
                  <c:v>7</c:v>
                </c:pt>
                <c:pt idx="2">
                  <c:v>19.25</c:v>
                </c:pt>
                <c:pt idx="3">
                  <c:v>20.13</c:v>
                </c:pt>
                <c:pt idx="4">
                  <c:v>22</c:v>
                </c:pt>
                <c:pt idx="5">
                  <c:v>21.3</c:v>
                </c:pt>
              </c:numCache>
            </c:numRef>
          </c:yVal>
          <c:smooth val="1"/>
          <c:extLst>
            <c:ext xmlns:c16="http://schemas.microsoft.com/office/drawing/2014/chart" uri="{C3380CC4-5D6E-409C-BE32-E72D297353CC}">
              <c16:uniqueId val="{00000002-25B4-498E-BC61-23AA138A9615}"/>
            </c:ext>
          </c:extLst>
        </c:ser>
        <c:ser>
          <c:idx val="4"/>
          <c:order val="4"/>
          <c:tx>
            <c:strRef>
              <c:f>Sheet7!$K$36</c:f>
              <c:strCache>
                <c:ptCount val="1"/>
                <c:pt idx="0">
                  <c:v>YE only</c:v>
                </c:pt>
              </c:strCache>
            </c:strRef>
          </c:tx>
          <c:spPr>
            <a:ln w="9525" cap="rnd">
              <a:solidFill>
                <a:schemeClr val="accent5">
                  <a:tint val="54000"/>
                </a:schemeClr>
              </a:solidFill>
              <a:round/>
            </a:ln>
            <a:effectLst/>
          </c:spPr>
          <c:marker>
            <c:symbol val="star"/>
            <c:size val="5"/>
            <c:spPr>
              <a:noFill/>
              <a:ln w="9525">
                <a:solidFill>
                  <a:schemeClr val="accent5">
                    <a:tint val="54000"/>
                  </a:schemeClr>
                </a:solidFill>
                <a:round/>
              </a:ln>
              <a:effectLst/>
            </c:spPr>
          </c:marker>
          <c:errBars>
            <c:errDir val="y"/>
            <c:errBarType val="both"/>
            <c:errValType val="cust"/>
            <c:noEndCap val="0"/>
            <c:plus>
              <c:numRef>
                <c:f>Sheet7!$C$46:$H$46</c:f>
                <c:numCache>
                  <c:formatCode>General</c:formatCode>
                  <c:ptCount val="6"/>
                  <c:pt idx="0">
                    <c:v>2E-3</c:v>
                  </c:pt>
                  <c:pt idx="1">
                    <c:v>1.1000000000000001</c:v>
                  </c:pt>
                  <c:pt idx="2">
                    <c:v>1.51</c:v>
                  </c:pt>
                  <c:pt idx="3">
                    <c:v>1.8</c:v>
                  </c:pt>
                  <c:pt idx="4">
                    <c:v>1.68</c:v>
                  </c:pt>
                  <c:pt idx="5">
                    <c:v>1.03</c:v>
                  </c:pt>
                </c:numCache>
              </c:numRef>
            </c:plus>
            <c:minus>
              <c:numRef>
                <c:f>Sheet7!$C$46:$H$46</c:f>
                <c:numCache>
                  <c:formatCode>General</c:formatCode>
                  <c:ptCount val="6"/>
                  <c:pt idx="0">
                    <c:v>2E-3</c:v>
                  </c:pt>
                  <c:pt idx="1">
                    <c:v>1.1000000000000001</c:v>
                  </c:pt>
                  <c:pt idx="2">
                    <c:v>1.51</c:v>
                  </c:pt>
                  <c:pt idx="3">
                    <c:v>1.8</c:v>
                  </c:pt>
                  <c:pt idx="4">
                    <c:v>1.68</c:v>
                  </c:pt>
                  <c:pt idx="5">
                    <c:v>1.03</c:v>
                  </c:pt>
                </c:numCache>
              </c:numRef>
            </c:minus>
            <c:spPr>
              <a:noFill/>
              <a:ln w="9525">
                <a:solidFill>
                  <a:schemeClr val="tx1">
                    <a:lumMod val="65000"/>
                    <a:lumOff val="35000"/>
                  </a:schemeClr>
                </a:solidFill>
                <a:round/>
              </a:ln>
              <a:effectLst/>
            </c:spPr>
          </c:errBars>
          <c:errBars>
            <c:errDir val="x"/>
            <c:errBarType val="both"/>
            <c:errValType val="fixedVal"/>
            <c:noEndCap val="0"/>
            <c:val val="1"/>
            <c:spPr>
              <a:noFill/>
              <a:ln w="9525">
                <a:solidFill>
                  <a:schemeClr val="tx1">
                    <a:lumMod val="65000"/>
                    <a:lumOff val="35000"/>
                  </a:schemeClr>
                </a:solidFill>
                <a:round/>
              </a:ln>
              <a:effectLst/>
            </c:spPr>
          </c:errBars>
          <c:xVal>
            <c:numRef>
              <c:f>Sheet7!$B$30:$G$30</c:f>
              <c:numCache>
                <c:formatCode>General</c:formatCode>
                <c:ptCount val="6"/>
                <c:pt idx="0">
                  <c:v>0</c:v>
                </c:pt>
                <c:pt idx="1">
                  <c:v>24</c:v>
                </c:pt>
                <c:pt idx="2">
                  <c:v>48</c:v>
                </c:pt>
                <c:pt idx="3">
                  <c:v>72</c:v>
                </c:pt>
                <c:pt idx="4">
                  <c:v>96</c:v>
                </c:pt>
                <c:pt idx="5">
                  <c:v>120</c:v>
                </c:pt>
              </c:numCache>
            </c:numRef>
          </c:xVal>
          <c:yVal>
            <c:numRef>
              <c:f>Sheet7!$B$35:$G$35</c:f>
              <c:numCache>
                <c:formatCode>General</c:formatCode>
                <c:ptCount val="6"/>
                <c:pt idx="0">
                  <c:v>2E-3</c:v>
                </c:pt>
                <c:pt idx="1">
                  <c:v>12.72</c:v>
                </c:pt>
                <c:pt idx="2">
                  <c:v>26.73</c:v>
                </c:pt>
                <c:pt idx="3">
                  <c:v>29.93</c:v>
                </c:pt>
                <c:pt idx="4">
                  <c:v>31.6</c:v>
                </c:pt>
                <c:pt idx="5">
                  <c:v>31</c:v>
                </c:pt>
              </c:numCache>
            </c:numRef>
          </c:yVal>
          <c:smooth val="1"/>
          <c:extLst>
            <c:ext xmlns:c16="http://schemas.microsoft.com/office/drawing/2014/chart" uri="{C3380CC4-5D6E-409C-BE32-E72D297353CC}">
              <c16:uniqueId val="{00000003-25B4-498E-BC61-23AA138A9615}"/>
            </c:ext>
          </c:extLst>
        </c:ser>
        <c:dLbls>
          <c:showLegendKey val="0"/>
          <c:showVal val="0"/>
          <c:showCatName val="0"/>
          <c:showSerName val="0"/>
          <c:showPercent val="0"/>
          <c:showBubbleSize val="0"/>
        </c:dLbls>
        <c:axId val="900282400"/>
        <c:axId val="900282816"/>
        <c:extLst>
          <c:ext xmlns:c15="http://schemas.microsoft.com/office/drawing/2012/chart" uri="{02D57815-91ED-43cb-92C2-25804820EDAC}">
            <c15:filteredScatterSeries>
              <c15:ser>
                <c:idx val="0"/>
                <c:order val="0"/>
                <c:tx>
                  <c:strRef>
                    <c:extLst>
                      <c:ext uri="{02D57815-91ED-43cb-92C2-25804820EDAC}">
                        <c15:formulaRef>
                          <c15:sqref>Sheet7!$A$31</c15:sqref>
                        </c15:formulaRef>
                      </c:ext>
                    </c:extLst>
                    <c:strCache>
                      <c:ptCount val="1"/>
                      <c:pt idx="0">
                        <c:v>Control</c:v>
                      </c:pt>
                    </c:strCache>
                  </c:strRef>
                </c:tx>
                <c:spPr>
                  <a:ln w="22225" cap="rnd">
                    <a:solidFill>
                      <a:schemeClr val="accent5">
                        <a:shade val="53000"/>
                      </a:schemeClr>
                    </a:solidFill>
                    <a:round/>
                  </a:ln>
                  <a:effectLst/>
                </c:spPr>
                <c:marker>
                  <c:symbol val="diamond"/>
                  <c:size val="5"/>
                  <c:spPr>
                    <a:solidFill>
                      <a:schemeClr val="accent5">
                        <a:shade val="53000"/>
                      </a:schemeClr>
                    </a:solidFill>
                    <a:ln w="9525">
                      <a:solidFill>
                        <a:schemeClr val="accent5">
                          <a:shade val="53000"/>
                        </a:schemeClr>
                      </a:solidFill>
                      <a:round/>
                    </a:ln>
                    <a:effectLst/>
                  </c:spPr>
                </c:marker>
                <c:errBars>
                  <c:errDir val="y"/>
                  <c:errBarType val="both"/>
                  <c:errValType val="cust"/>
                  <c:noEndCap val="0"/>
                  <c:plus>
                    <c:numRef>
                      <c:extLst>
                        <c:ext uri="{02D57815-91ED-43cb-92C2-25804820EDAC}">
                          <c15:formulaRef>
                            <c15:sqref>Sheet7!$C$46:$H$46</c15:sqref>
                          </c15:formulaRef>
                        </c:ext>
                      </c:extLst>
                      <c:numCache>
                        <c:formatCode>General</c:formatCode>
                        <c:ptCount val="6"/>
                        <c:pt idx="0">
                          <c:v>2E-3</c:v>
                        </c:pt>
                        <c:pt idx="1">
                          <c:v>1.1000000000000001</c:v>
                        </c:pt>
                        <c:pt idx="2">
                          <c:v>1.51</c:v>
                        </c:pt>
                        <c:pt idx="3">
                          <c:v>1.8</c:v>
                        </c:pt>
                        <c:pt idx="4">
                          <c:v>1.68</c:v>
                        </c:pt>
                        <c:pt idx="5">
                          <c:v>1.03</c:v>
                        </c:pt>
                      </c:numCache>
                    </c:numRef>
                  </c:plus>
                  <c:minus>
                    <c:numRef>
                      <c:extLst>
                        <c:ext uri="{02D57815-91ED-43cb-92C2-25804820EDAC}">
                          <c15:formulaRef>
                            <c15:sqref>Sheet7!$C$46:$H$46</c15:sqref>
                          </c15:formulaRef>
                        </c:ext>
                      </c:extLst>
                      <c:numCache>
                        <c:formatCode>General</c:formatCode>
                        <c:ptCount val="6"/>
                        <c:pt idx="0">
                          <c:v>2E-3</c:v>
                        </c:pt>
                        <c:pt idx="1">
                          <c:v>1.1000000000000001</c:v>
                        </c:pt>
                        <c:pt idx="2">
                          <c:v>1.51</c:v>
                        </c:pt>
                        <c:pt idx="3">
                          <c:v>1.8</c:v>
                        </c:pt>
                        <c:pt idx="4">
                          <c:v>1.68</c:v>
                        </c:pt>
                        <c:pt idx="5">
                          <c:v>1.03</c:v>
                        </c:pt>
                      </c:numCache>
                    </c:numRef>
                  </c:minus>
                  <c:spPr>
                    <a:noFill/>
                    <a:ln w="9525">
                      <a:solidFill>
                        <a:schemeClr val="tx1">
                          <a:lumMod val="65000"/>
                          <a:lumOff val="35000"/>
                        </a:schemeClr>
                      </a:solidFill>
                      <a:round/>
                    </a:ln>
                    <a:effectLst/>
                  </c:spPr>
                </c:errBars>
                <c:errBars>
                  <c:errDir val="x"/>
                  <c:errBarType val="both"/>
                  <c:errValType val="fixedVal"/>
                  <c:noEndCap val="0"/>
                  <c:val val="1"/>
                  <c:spPr>
                    <a:noFill/>
                    <a:ln w="9525">
                      <a:solidFill>
                        <a:schemeClr val="tx1">
                          <a:lumMod val="65000"/>
                          <a:lumOff val="35000"/>
                        </a:schemeClr>
                      </a:solidFill>
                      <a:round/>
                    </a:ln>
                    <a:effectLst/>
                  </c:spPr>
                </c:errBars>
                <c:xVal>
                  <c:numRef>
                    <c:extLst>
                      <c:ext uri="{02D57815-91ED-43cb-92C2-25804820EDAC}">
                        <c15:formulaRef>
                          <c15:sqref>Sheet7!$B$30:$G$30</c15:sqref>
                        </c15:formulaRef>
                      </c:ext>
                    </c:extLst>
                    <c:numCache>
                      <c:formatCode>General</c:formatCode>
                      <c:ptCount val="6"/>
                      <c:pt idx="0">
                        <c:v>0</c:v>
                      </c:pt>
                      <c:pt idx="1">
                        <c:v>24</c:v>
                      </c:pt>
                      <c:pt idx="2">
                        <c:v>48</c:v>
                      </c:pt>
                      <c:pt idx="3">
                        <c:v>72</c:v>
                      </c:pt>
                      <c:pt idx="4">
                        <c:v>96</c:v>
                      </c:pt>
                      <c:pt idx="5">
                        <c:v>120</c:v>
                      </c:pt>
                    </c:numCache>
                  </c:numRef>
                </c:xVal>
                <c:yVal>
                  <c:numRef>
                    <c:extLst>
                      <c:ext uri="{02D57815-91ED-43cb-92C2-25804820EDAC}">
                        <c15:formulaRef>
                          <c15:sqref>Sheet7!$B$31:$G$31</c15:sqref>
                        </c15:formulaRef>
                      </c:ext>
                    </c:extLst>
                    <c:numCache>
                      <c:formatCode>General</c:formatCode>
                      <c:ptCount val="6"/>
                      <c:pt idx="0">
                        <c:v>2E-3</c:v>
                      </c:pt>
                      <c:pt idx="1">
                        <c:v>7.61</c:v>
                      </c:pt>
                      <c:pt idx="2">
                        <c:v>19.43</c:v>
                      </c:pt>
                      <c:pt idx="3">
                        <c:v>20.98</c:v>
                      </c:pt>
                      <c:pt idx="4">
                        <c:v>22.05</c:v>
                      </c:pt>
                      <c:pt idx="5">
                        <c:v>21.81</c:v>
                      </c:pt>
                    </c:numCache>
                  </c:numRef>
                </c:yVal>
                <c:smooth val="1"/>
                <c:extLst>
                  <c:ext xmlns:c16="http://schemas.microsoft.com/office/drawing/2014/chart" uri="{C3380CC4-5D6E-409C-BE32-E72D297353CC}">
                    <c16:uniqueId val="{00000004-25B4-498E-BC61-23AA138A9615}"/>
                  </c:ext>
                </c:extLst>
              </c15:ser>
            </c15:filteredScatterSeries>
          </c:ext>
        </c:extLst>
      </c:scatterChart>
      <c:valAx>
        <c:axId val="900282400"/>
        <c:scaling>
          <c:orientation val="minMax"/>
          <c:max val="120"/>
          <c:min val="0"/>
        </c:scaling>
        <c:delete val="0"/>
        <c:axPos val="b"/>
        <c:title>
          <c:tx>
            <c:rich>
              <a:bodyPr rot="0" spcFirstLastPara="1" vertOverflow="ellipsis" vert="horz" wrap="square" anchor="ctr" anchorCtr="1"/>
              <a:lstStyle/>
              <a:p>
                <a:pPr>
                  <a:defRPr sz="800" b="0" i="0" u="none" strike="noStrike" kern="1200" cap="all" baseline="0">
                    <a:solidFill>
                      <a:schemeClr val="tx1">
                        <a:lumMod val="95000"/>
                        <a:lumOff val="5000"/>
                      </a:schemeClr>
                    </a:solidFill>
                    <a:latin typeface="Times New Roman" panose="02020603050405020304" pitchFamily="18" charset="0"/>
                    <a:ea typeface="+mn-ea"/>
                    <a:cs typeface="Times New Roman" panose="02020603050405020304" pitchFamily="18" charset="0"/>
                  </a:defRPr>
                </a:pPr>
                <a:r>
                  <a:rPr lang="en-IN" sz="800">
                    <a:solidFill>
                      <a:schemeClr val="tx1">
                        <a:lumMod val="95000"/>
                        <a:lumOff val="5000"/>
                      </a:schemeClr>
                    </a:solidFill>
                  </a:rPr>
                  <a:t>INCUBATION TIME (H)</a:t>
                </a:r>
              </a:p>
            </c:rich>
          </c:tx>
          <c:overlay val="0"/>
          <c:spPr>
            <a:noFill/>
            <a:ln>
              <a:noFill/>
            </a:ln>
            <a:effectLst/>
          </c:spPr>
          <c:txPr>
            <a:bodyPr rot="0" spcFirstLastPara="1" vertOverflow="ellipsis" vert="horz" wrap="square" anchor="ctr" anchorCtr="1"/>
            <a:lstStyle/>
            <a:p>
              <a:pPr>
                <a:defRPr sz="800" b="0" i="0" u="none" strike="noStrike" kern="1200" cap="all" baseline="0">
                  <a:solidFill>
                    <a:schemeClr val="tx1">
                      <a:lumMod val="95000"/>
                      <a:lumOff val="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out"/>
        <c:minorTickMark val="none"/>
        <c:tickLblPos val="nextTo"/>
        <c:spPr>
          <a:noFill/>
          <a:ln w="6350" cap="flat" cmpd="sng" algn="ctr">
            <a:solidFill>
              <a:schemeClr val="tx1">
                <a:lumMod val="95000"/>
                <a:lumOff val="5000"/>
              </a:schemeClr>
            </a:solidFill>
            <a:round/>
          </a:ln>
          <a:effectLst/>
        </c:spPr>
        <c:txPr>
          <a:bodyPr rot="-60000000" spcFirstLastPara="1" vertOverflow="ellipsis" vert="horz" wrap="square" anchor="ctr" anchorCtr="1"/>
          <a:lstStyle/>
          <a:p>
            <a:pPr>
              <a:defRPr sz="800" b="0" i="0" u="none" strike="noStrike" kern="1200" baseline="0">
                <a:solidFill>
                  <a:schemeClr val="tx1">
                    <a:lumMod val="95000"/>
                    <a:lumOff val="5000"/>
                  </a:schemeClr>
                </a:solidFill>
                <a:latin typeface="Times New Roman" panose="02020603050405020304" pitchFamily="18" charset="0"/>
                <a:ea typeface="+mn-ea"/>
                <a:cs typeface="Times New Roman" panose="02020603050405020304" pitchFamily="18" charset="0"/>
              </a:defRPr>
            </a:pPr>
            <a:endParaRPr lang="en-US"/>
          </a:p>
        </c:txPr>
        <c:crossAx val="900282816"/>
        <c:crosses val="autoZero"/>
        <c:crossBetween val="midCat"/>
        <c:majorUnit val="24"/>
      </c:valAx>
      <c:valAx>
        <c:axId val="900282816"/>
        <c:scaling>
          <c:orientation val="minMax"/>
          <c:max val="40"/>
        </c:scaling>
        <c:delete val="0"/>
        <c:axPos val="l"/>
        <c:title>
          <c:tx>
            <c:rich>
              <a:bodyPr rot="-5400000" spcFirstLastPara="1" vertOverflow="ellipsis" vert="horz" wrap="square" anchor="ctr" anchorCtr="1"/>
              <a:lstStyle/>
              <a:p>
                <a:pPr>
                  <a:defRPr sz="800" b="0" i="0" u="none" strike="noStrike" kern="1200" cap="all" baseline="0">
                    <a:solidFill>
                      <a:schemeClr val="tx1">
                        <a:lumMod val="95000"/>
                        <a:lumOff val="5000"/>
                      </a:schemeClr>
                    </a:solidFill>
                    <a:latin typeface="Times New Roman" panose="02020603050405020304" pitchFamily="18" charset="0"/>
                    <a:ea typeface="+mn-ea"/>
                    <a:cs typeface="Times New Roman" panose="02020603050405020304" pitchFamily="18" charset="0"/>
                  </a:defRPr>
                </a:pPr>
                <a:r>
                  <a:rPr lang="en-IN" sz="800">
                    <a:solidFill>
                      <a:schemeClr val="tx1">
                        <a:lumMod val="95000"/>
                        <a:lumOff val="5000"/>
                      </a:schemeClr>
                    </a:solidFill>
                  </a:rPr>
                  <a:t>XYLITOL (G/L)</a:t>
                </a:r>
              </a:p>
            </c:rich>
          </c:tx>
          <c:overlay val="0"/>
          <c:spPr>
            <a:noFill/>
            <a:ln>
              <a:noFill/>
            </a:ln>
            <a:effectLst/>
          </c:spPr>
          <c:txPr>
            <a:bodyPr rot="-5400000" spcFirstLastPara="1" vertOverflow="ellipsis" vert="horz" wrap="square" anchor="ctr" anchorCtr="1"/>
            <a:lstStyle/>
            <a:p>
              <a:pPr>
                <a:defRPr sz="800" b="0" i="0" u="none" strike="noStrike" kern="1200" cap="all" baseline="0">
                  <a:solidFill>
                    <a:schemeClr val="tx1">
                      <a:lumMod val="95000"/>
                      <a:lumOff val="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out"/>
        <c:minorTickMark val="out"/>
        <c:tickLblPos val="nextTo"/>
        <c:spPr>
          <a:noFill/>
          <a:ln w="6350" cap="flat" cmpd="sng" algn="ctr">
            <a:solidFill>
              <a:schemeClr val="tx1">
                <a:lumMod val="95000"/>
                <a:lumOff val="5000"/>
              </a:schemeClr>
            </a:solidFill>
            <a:round/>
          </a:ln>
          <a:effectLst/>
        </c:spPr>
        <c:txPr>
          <a:bodyPr rot="-60000000" spcFirstLastPara="1" vertOverflow="ellipsis" vert="horz" wrap="square" anchor="ctr" anchorCtr="1"/>
          <a:lstStyle/>
          <a:p>
            <a:pPr>
              <a:defRPr sz="800" b="0" i="0" u="none" strike="noStrike" kern="1200" baseline="0">
                <a:solidFill>
                  <a:schemeClr val="tx1">
                    <a:lumMod val="95000"/>
                    <a:lumOff val="5000"/>
                  </a:schemeClr>
                </a:solidFill>
                <a:latin typeface="Times New Roman" panose="02020603050405020304" pitchFamily="18" charset="0"/>
                <a:ea typeface="+mn-ea"/>
                <a:cs typeface="Times New Roman" panose="02020603050405020304" pitchFamily="18" charset="0"/>
              </a:defRPr>
            </a:pPr>
            <a:endParaRPr lang="en-US"/>
          </a:p>
        </c:txPr>
        <c:crossAx val="900282400"/>
        <c:crosses val="autoZero"/>
        <c:crossBetween val="midCat"/>
        <c:majorUnit val="10"/>
        <c:minorUnit val="5"/>
      </c:valAx>
      <c:spPr>
        <a:noFill/>
        <a:ln>
          <a:noFill/>
        </a:ln>
        <a:effectLst/>
      </c:spPr>
    </c:plotArea>
    <c:legend>
      <c:legendPos val="t"/>
      <c:layout>
        <c:manualLayout>
          <c:xMode val="edge"/>
          <c:yMode val="edge"/>
          <c:x val="0.11887495720643615"/>
          <c:y val="0"/>
          <c:w val="0.87437007874015737"/>
          <c:h val="0.19132908283052003"/>
        </c:manualLayout>
      </c:layout>
      <c:overlay val="0"/>
      <c:spPr>
        <a:noFill/>
        <a:ln>
          <a:noFill/>
        </a:ln>
        <a:effectLst/>
      </c:spPr>
      <c:txPr>
        <a:bodyPr rot="0" spcFirstLastPara="1" vertOverflow="ellipsis" vert="horz" wrap="square" anchor="ctr" anchorCtr="1"/>
        <a:lstStyle/>
        <a:p>
          <a:pPr>
            <a:defRPr sz="800" b="0" i="0" u="none" strike="noStrike" kern="1200" baseline="0">
              <a:solidFill>
                <a:schemeClr val="tx1">
                  <a:lumMod val="95000"/>
                  <a:lumOff val="5000"/>
                </a:schemeClr>
              </a:solidFill>
              <a:latin typeface="Times New Roman" panose="02020603050405020304" pitchFamily="18" charset="0"/>
              <a:ea typeface="+mn-ea"/>
              <a:cs typeface="Times New Roman" panose="02020603050405020304" pitchFamily="18" charset="0"/>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lt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en-US"/>
    </a:p>
  </c:txPr>
  <c:externalData r:id="rId3">
    <c:autoUpdate val="0"/>
  </c:externalData>
  <c:userShapes r:id="rId4"/>
</c:chartSpace>
</file>

<file path=word/charts/colors1.xml><?xml version="1.0" encoding="utf-8"?>
<cs:colorStyle xmlns:cs="http://schemas.microsoft.com/office/drawing/2012/chartStyle" xmlns:a="http://schemas.openxmlformats.org/drawingml/2006/main" meth="withinLinear" id="18">
  <a:schemeClr val="accent5"/>
</cs:colorStyle>
</file>

<file path=word/charts/style1.xml><?xml version="1.0" encoding="utf-8"?>
<cs:chartStyle xmlns:cs="http://schemas.microsoft.com/office/drawing/2012/chartStyle" xmlns:a="http://schemas.openxmlformats.org/drawingml/2006/main" id="241">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800" b="0" i="0" u="none" strike="noStrike" kern="1200" baseline="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9525" cap="rnd">
        <a:solidFill>
          <a:schemeClr val="phClr"/>
        </a:solidFill>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drawings/drawing1.xml><?xml version="1.0" encoding="utf-8"?>
<c:userShapes xmlns:c="http://schemas.openxmlformats.org/drawingml/2006/chart">
  <cdr:relSizeAnchor xmlns:cdr="http://schemas.openxmlformats.org/drawingml/2006/chartDrawing">
    <cdr:from>
      <cdr:x>0</cdr:x>
      <cdr:y>0.8859</cdr:y>
    </cdr:from>
    <cdr:to>
      <cdr:x>0.27989</cdr:x>
      <cdr:y>1</cdr:y>
    </cdr:to>
    <cdr:sp macro="" textlink="">
      <cdr:nvSpPr>
        <cdr:cNvPr id="2" name="Text Box 1"/>
        <cdr:cNvSpPr txBox="1"/>
      </cdr:nvSpPr>
      <cdr:spPr>
        <a:xfrm xmlns:a="http://schemas.openxmlformats.org/drawingml/2006/main">
          <a:off x="-914400" y="1631950"/>
          <a:ext cx="654047" cy="21018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IN" sz="1000" b="1">
              <a:latin typeface="Times New Roman" panose="02020603050405020304" pitchFamily="18" charset="0"/>
              <a:cs typeface="Times New Roman" panose="02020603050405020304" pitchFamily="18" charset="0"/>
            </a:rPr>
            <a:t>S1(a)</a:t>
          </a: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545</Words>
  <Characters>3031</Characters>
  <Application>Microsoft Office Word</Application>
  <DocSecurity>0</DocSecurity>
  <Lines>48</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Saumya Singh</dc:creator>
  <cp:keywords/>
  <dc:description/>
  <cp:lastModifiedBy>meena</cp:lastModifiedBy>
  <cp:revision>2</cp:revision>
  <dcterms:created xsi:type="dcterms:W3CDTF">2023-09-11T12:30:00Z</dcterms:created>
  <dcterms:modified xsi:type="dcterms:W3CDTF">2023-09-11T12:30:00Z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43888ae90fb907a80803e0238f3f16d4c1a893aca65838f261af02fadf8e5d42</vt:lpwstr>
  </property>
</Properties>
</file>