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83D72" w14:textId="1EF0CF8C" w:rsidR="008F5B37" w:rsidRPr="00CB0AE1" w:rsidRDefault="00CB0AE1">
      <w:pPr>
        <w:rPr>
          <w:rFonts w:ascii="Times New Roman" w:hAnsi="Times New Roman" w:cs="Times New Roman"/>
          <w:sz w:val="20"/>
          <w:szCs w:val="20"/>
        </w:rPr>
      </w:pPr>
      <w:r w:rsidRPr="00CB0AE1">
        <w:rPr>
          <w:rFonts w:ascii="Times New Roman" w:hAnsi="Times New Roman" w:cs="Times New Roman"/>
          <w:sz w:val="20"/>
          <w:szCs w:val="20"/>
        </w:rPr>
        <w:t>Table 3. Study Characteristics of the 12 eligible studies</w:t>
      </w:r>
    </w:p>
    <w:tbl>
      <w:tblPr>
        <w:tblStyle w:val="PlainTable2"/>
        <w:tblW w:w="15244" w:type="dxa"/>
        <w:tblLook w:val="04A0" w:firstRow="1" w:lastRow="0" w:firstColumn="1" w:lastColumn="0" w:noHBand="0" w:noVBand="1"/>
      </w:tblPr>
      <w:tblGrid>
        <w:gridCol w:w="1472"/>
        <w:gridCol w:w="1031"/>
        <w:gridCol w:w="929"/>
        <w:gridCol w:w="1223"/>
        <w:gridCol w:w="1426"/>
        <w:gridCol w:w="1994"/>
        <w:gridCol w:w="1347"/>
        <w:gridCol w:w="816"/>
        <w:gridCol w:w="2062"/>
        <w:gridCol w:w="1272"/>
        <w:gridCol w:w="223"/>
        <w:gridCol w:w="1449"/>
      </w:tblGrid>
      <w:tr w:rsidR="00CB0AE1" w:rsidRPr="00CB0AE1" w14:paraId="284BBA92" w14:textId="77777777" w:rsidTr="002D3F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4" w:type="dxa"/>
            <w:gridSpan w:val="9"/>
          </w:tcPr>
          <w:p w14:paraId="5526BDBA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Table 2.2 </w:t>
            </w:r>
            <w:r w:rsidRPr="00CB0AE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Study Characteristics of the 12 eligible studies</w:t>
            </w:r>
          </w:p>
          <w:p w14:paraId="4A4967BB" w14:textId="77777777" w:rsidR="00CB0AE1" w:rsidRPr="00CB0AE1" w:rsidRDefault="00CB0AE1" w:rsidP="002D3FC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7D1D3EA1" w14:textId="77777777" w:rsidR="00CB0AE1" w:rsidRPr="00CB0AE1" w:rsidRDefault="00CB0AE1" w:rsidP="002D3FC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461" w:type="dxa"/>
          </w:tcPr>
          <w:p w14:paraId="65F8B48D" w14:textId="77777777" w:rsidR="00CB0AE1" w:rsidRPr="00CB0AE1" w:rsidRDefault="00CB0AE1" w:rsidP="002D3F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27" w:type="dxa"/>
          </w:tcPr>
          <w:p w14:paraId="11336E0D" w14:textId="77777777" w:rsidR="00CB0AE1" w:rsidRPr="00CB0AE1" w:rsidRDefault="00CB0AE1" w:rsidP="002D3F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32" w:type="dxa"/>
          </w:tcPr>
          <w:p w14:paraId="7D11A09E" w14:textId="77777777" w:rsidR="00CB0AE1" w:rsidRPr="00CB0AE1" w:rsidRDefault="00CB0AE1" w:rsidP="002D3F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523809" w:rsidRPr="00CB0AE1" w14:paraId="4C372057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C413F8A" w14:textId="77777777" w:rsidR="00CB0AE1" w:rsidRPr="00CB0AE1" w:rsidRDefault="00CB0AE1" w:rsidP="002D3FC1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Study </w:t>
            </w:r>
          </w:p>
        </w:tc>
        <w:tc>
          <w:tcPr>
            <w:tcW w:w="1203" w:type="dxa"/>
          </w:tcPr>
          <w:p w14:paraId="6E2F7C6D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959" w:type="dxa"/>
          </w:tcPr>
          <w:p w14:paraId="2EC565FF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Sample Size</w:t>
            </w:r>
          </w:p>
          <w:p w14:paraId="65E6BFF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6" w:type="dxa"/>
          </w:tcPr>
          <w:p w14:paraId="605FB994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Type of care setting  </w:t>
            </w:r>
          </w:p>
        </w:tc>
        <w:tc>
          <w:tcPr>
            <w:tcW w:w="1478" w:type="dxa"/>
          </w:tcPr>
          <w:p w14:paraId="535F41D9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non-care setting</w:t>
            </w:r>
          </w:p>
          <w:p w14:paraId="086E0EE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dxa"/>
          </w:tcPr>
          <w:p w14:paraId="013F85EC" w14:textId="04634666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Neurod</w:t>
            </w:r>
            <w:r w:rsidR="005238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evelopmental disorder</w:t>
            </w: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explored</w:t>
            </w:r>
          </w:p>
        </w:tc>
        <w:tc>
          <w:tcPr>
            <w:tcW w:w="1368" w:type="dxa"/>
          </w:tcPr>
          <w:p w14:paraId="7D0170D1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Diagnostic System</w:t>
            </w:r>
          </w:p>
        </w:tc>
        <w:tc>
          <w:tcPr>
            <w:tcW w:w="948" w:type="dxa"/>
          </w:tcPr>
          <w:p w14:paraId="3B520A13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Range (y)</w:t>
            </w:r>
          </w:p>
        </w:tc>
        <w:tc>
          <w:tcPr>
            <w:tcW w:w="1132" w:type="dxa"/>
          </w:tcPr>
          <w:p w14:paraId="55593B91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Quality Score [&lt;7 – High, 4-6 = Moderate, &lt;4 - Low</w:t>
            </w:r>
          </w:p>
        </w:tc>
        <w:tc>
          <w:tcPr>
            <w:tcW w:w="1461" w:type="dxa"/>
          </w:tcPr>
          <w:p w14:paraId="5B4EFA2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Reasons for inclusion or exclusion for meta-analysis </w:t>
            </w:r>
          </w:p>
          <w:p w14:paraId="7FDF60C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7" w:type="dxa"/>
          </w:tcPr>
          <w:p w14:paraId="37910F2F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32" w:type="dxa"/>
          </w:tcPr>
          <w:p w14:paraId="530043D5" w14:textId="6F90631C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Impacts on Lac with </w:t>
            </w:r>
            <w:proofErr w:type="gramStart"/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proofErr w:type="gramEnd"/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</w:t>
            </w:r>
            <w:r w:rsidR="005238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CB0A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</w:tr>
      <w:tr w:rsidR="00523809" w:rsidRPr="00CB0AE1" w14:paraId="68072EDB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9E07AE6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Côté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et al. (2018)</w:t>
            </w:r>
          </w:p>
        </w:tc>
        <w:tc>
          <w:tcPr>
            <w:tcW w:w="1007" w:type="dxa"/>
          </w:tcPr>
          <w:p w14:paraId="33D7CCD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959" w:type="dxa"/>
          </w:tcPr>
          <w:p w14:paraId="78D9C3D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54 814</w:t>
            </w:r>
          </w:p>
        </w:tc>
        <w:tc>
          <w:tcPr>
            <w:tcW w:w="1266" w:type="dxa"/>
          </w:tcPr>
          <w:p w14:paraId="553B25B6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Out of home care (Foster, Residential &amp; Kinship) </w:t>
            </w:r>
          </w:p>
          <w:p w14:paraId="592294D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</w:tcPr>
          <w:p w14:paraId="1EB551F4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Non placed in care </w:t>
            </w:r>
          </w:p>
          <w:p w14:paraId="2D15C08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3688C2E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Bipolar</w:t>
            </w:r>
          </w:p>
        </w:tc>
        <w:tc>
          <w:tcPr>
            <w:tcW w:w="1368" w:type="dxa"/>
          </w:tcPr>
          <w:p w14:paraId="37AAF8E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9 ICD 10</w:t>
            </w:r>
          </w:p>
        </w:tc>
        <w:tc>
          <w:tcPr>
            <w:tcW w:w="948" w:type="dxa"/>
          </w:tcPr>
          <w:p w14:paraId="351BAAF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6-17</w:t>
            </w:r>
          </w:p>
        </w:tc>
        <w:tc>
          <w:tcPr>
            <w:tcW w:w="1132" w:type="dxa"/>
          </w:tcPr>
          <w:p w14:paraId="017A483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11 = High</w:t>
            </w:r>
          </w:p>
        </w:tc>
        <w:tc>
          <w:tcPr>
            <w:tcW w:w="1461" w:type="dxa"/>
          </w:tcPr>
          <w:p w14:paraId="4B30CC8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Excluded as bipolar prevalence was grouped with psychotic disorders</w:t>
            </w:r>
          </w:p>
        </w:tc>
        <w:tc>
          <w:tcPr>
            <w:tcW w:w="227" w:type="dxa"/>
          </w:tcPr>
          <w:p w14:paraId="2A2253FF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01FD287F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Increased risk of criminal convictions</w:t>
            </w:r>
          </w:p>
        </w:tc>
      </w:tr>
      <w:tr w:rsidR="00523809" w:rsidRPr="00CB0AE1" w14:paraId="23070E39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69D7388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660F70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dosReis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et al. (2001)</w:t>
            </w:r>
          </w:p>
        </w:tc>
        <w:tc>
          <w:tcPr>
            <w:tcW w:w="1007" w:type="dxa"/>
          </w:tcPr>
          <w:p w14:paraId="136AE5E0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017FF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5F970C6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C3DE4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15 507</w:t>
            </w:r>
          </w:p>
        </w:tc>
        <w:tc>
          <w:tcPr>
            <w:tcW w:w="1266" w:type="dxa"/>
          </w:tcPr>
          <w:p w14:paraId="3533243B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01CE7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Foster</w:t>
            </w:r>
          </w:p>
        </w:tc>
        <w:tc>
          <w:tcPr>
            <w:tcW w:w="1478" w:type="dxa"/>
          </w:tcPr>
          <w:p w14:paraId="0E5B7033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EBFF6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SSI</w:t>
            </w:r>
          </w:p>
          <w:p w14:paraId="4CB14EE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Other aid  </w:t>
            </w:r>
          </w:p>
          <w:p w14:paraId="492D013C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5E95244D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E7F1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  <w:p w14:paraId="4D7E0BB0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7934E94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3A7654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9</w:t>
            </w:r>
          </w:p>
        </w:tc>
        <w:tc>
          <w:tcPr>
            <w:tcW w:w="948" w:type="dxa"/>
          </w:tcPr>
          <w:p w14:paraId="02DA6A6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2FDA5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0-19</w:t>
            </w:r>
          </w:p>
        </w:tc>
        <w:tc>
          <w:tcPr>
            <w:tcW w:w="1132" w:type="dxa"/>
          </w:tcPr>
          <w:p w14:paraId="16D8F470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261E3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8 = High</w:t>
            </w:r>
          </w:p>
        </w:tc>
        <w:tc>
          <w:tcPr>
            <w:tcW w:w="1461" w:type="dxa"/>
          </w:tcPr>
          <w:p w14:paraId="7D62004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B20EB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Included as provides defined primary data for subgroups.</w:t>
            </w:r>
          </w:p>
          <w:p w14:paraId="50EA8739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50527743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06B6323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B11889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bookmarkStart w:id="0" w:name="_GoBack"/>
            <w:bookmarkEnd w:id="0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er usage of mental health services.</w:t>
            </w:r>
          </w:p>
        </w:tc>
      </w:tr>
      <w:tr w:rsidR="00523809" w:rsidRPr="00CB0AE1" w14:paraId="61087D81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0B95B00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Ford et al. (2007)</w:t>
            </w:r>
          </w:p>
        </w:tc>
        <w:tc>
          <w:tcPr>
            <w:tcW w:w="1007" w:type="dxa"/>
          </w:tcPr>
          <w:p w14:paraId="41E4F4F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959" w:type="dxa"/>
          </w:tcPr>
          <w:p w14:paraId="0796FCD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11 691</w:t>
            </w:r>
          </w:p>
        </w:tc>
        <w:tc>
          <w:tcPr>
            <w:tcW w:w="1266" w:type="dxa"/>
          </w:tcPr>
          <w:p w14:paraId="466E1AF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Foster</w:t>
            </w:r>
          </w:p>
          <w:p w14:paraId="090D80A7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Kinship</w:t>
            </w:r>
          </w:p>
          <w:p w14:paraId="660D310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Residential </w:t>
            </w:r>
          </w:p>
          <w:p w14:paraId="231DBEE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Independent </w:t>
            </w:r>
          </w:p>
          <w:p w14:paraId="47310E4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</w:p>
        </w:tc>
        <w:tc>
          <w:tcPr>
            <w:tcW w:w="1478" w:type="dxa"/>
          </w:tcPr>
          <w:p w14:paraId="3FFD0D96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Disadvantaged household</w:t>
            </w:r>
          </w:p>
          <w:p w14:paraId="69FF06E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Non-disadvantaged household</w:t>
            </w:r>
          </w:p>
          <w:p w14:paraId="77B812AB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6BB1330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  <w:p w14:paraId="07FEF4E7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ASD</w:t>
            </w:r>
          </w:p>
          <w:p w14:paraId="5B05EA4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OCD</w:t>
            </w:r>
          </w:p>
        </w:tc>
        <w:tc>
          <w:tcPr>
            <w:tcW w:w="1368" w:type="dxa"/>
          </w:tcPr>
          <w:p w14:paraId="0CFA888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10</w:t>
            </w:r>
          </w:p>
        </w:tc>
        <w:tc>
          <w:tcPr>
            <w:tcW w:w="948" w:type="dxa"/>
          </w:tcPr>
          <w:p w14:paraId="0253925C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5-17</w:t>
            </w:r>
          </w:p>
        </w:tc>
        <w:tc>
          <w:tcPr>
            <w:tcW w:w="1132" w:type="dxa"/>
          </w:tcPr>
          <w:p w14:paraId="5B22909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 = High</w:t>
            </w:r>
          </w:p>
        </w:tc>
        <w:tc>
          <w:tcPr>
            <w:tcW w:w="1461" w:type="dxa"/>
          </w:tcPr>
          <w:p w14:paraId="5810C68B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Excluded as Lac population included those in independent living.  </w:t>
            </w:r>
          </w:p>
        </w:tc>
        <w:tc>
          <w:tcPr>
            <w:tcW w:w="227" w:type="dxa"/>
          </w:tcPr>
          <w:p w14:paraId="169DB85C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3BB6708C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Increased risk of being placed in foster care.</w:t>
            </w:r>
          </w:p>
        </w:tc>
      </w:tr>
      <w:tr w:rsidR="00523809" w:rsidRPr="00CB0AE1" w14:paraId="6A5415EE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DC3A51E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14:paraId="75A22EE9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</w:tcPr>
          <w:p w14:paraId="69EE97A1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</w:tcPr>
          <w:p w14:paraId="013BE66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</w:tcPr>
          <w:p w14:paraId="72032BB3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7EB05EE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F35801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8" w:type="dxa"/>
          </w:tcPr>
          <w:p w14:paraId="527FA070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14:paraId="053AB75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</w:tcPr>
          <w:p w14:paraId="389939FC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69525229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1626D20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3809" w:rsidRPr="00CB0AE1" w14:paraId="309225FF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6DA3EED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Egelund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Lausten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(2009)</w:t>
            </w:r>
          </w:p>
          <w:p w14:paraId="6DACE06A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14:paraId="1C2A25F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Denmark </w:t>
            </w:r>
          </w:p>
        </w:tc>
        <w:tc>
          <w:tcPr>
            <w:tcW w:w="959" w:type="dxa"/>
          </w:tcPr>
          <w:p w14:paraId="17FE4387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73 850</w:t>
            </w:r>
          </w:p>
        </w:tc>
        <w:tc>
          <w:tcPr>
            <w:tcW w:w="1266" w:type="dxa"/>
          </w:tcPr>
          <w:p w14:paraId="107155A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Foster </w:t>
            </w:r>
          </w:p>
          <w:p w14:paraId="66EED52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Kinship</w:t>
            </w:r>
          </w:p>
          <w:p w14:paraId="737541C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Residential </w:t>
            </w:r>
          </w:p>
        </w:tc>
        <w:tc>
          <w:tcPr>
            <w:tcW w:w="1478" w:type="dxa"/>
          </w:tcPr>
          <w:p w14:paraId="7469DAC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 home care (CPS)</w:t>
            </w:r>
          </w:p>
          <w:p w14:paraId="1BFB73B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Non-welfare </w:t>
            </w:r>
          </w:p>
        </w:tc>
        <w:tc>
          <w:tcPr>
            <w:tcW w:w="0" w:type="dxa"/>
          </w:tcPr>
          <w:p w14:paraId="18920DF7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ASD, DDSS, DDMF, ADHD, TIC</w:t>
            </w:r>
          </w:p>
        </w:tc>
        <w:tc>
          <w:tcPr>
            <w:tcW w:w="1368" w:type="dxa"/>
          </w:tcPr>
          <w:p w14:paraId="362E8D34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10</w:t>
            </w:r>
          </w:p>
        </w:tc>
        <w:tc>
          <w:tcPr>
            <w:tcW w:w="948" w:type="dxa"/>
          </w:tcPr>
          <w:p w14:paraId="32EBE0E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7 -12 </w:t>
            </w:r>
          </w:p>
        </w:tc>
        <w:tc>
          <w:tcPr>
            <w:tcW w:w="1132" w:type="dxa"/>
          </w:tcPr>
          <w:p w14:paraId="1E1EDB2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7 = High</w:t>
            </w:r>
          </w:p>
        </w:tc>
        <w:tc>
          <w:tcPr>
            <w:tcW w:w="1461" w:type="dxa"/>
          </w:tcPr>
          <w:p w14:paraId="20CB131C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Included as primary data available for subgroups.</w:t>
            </w:r>
          </w:p>
          <w:p w14:paraId="29A8D0C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4C5DE6D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496E893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Higher prevalence of NDDs.</w:t>
            </w:r>
          </w:p>
        </w:tc>
      </w:tr>
      <w:tr w:rsidR="00523809" w:rsidRPr="00CB0AE1" w14:paraId="663C4A37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1C87183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González et al. (2019)</w:t>
            </w:r>
          </w:p>
        </w:tc>
        <w:tc>
          <w:tcPr>
            <w:tcW w:w="1007" w:type="dxa"/>
          </w:tcPr>
          <w:p w14:paraId="31B7B28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6F492D0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2480</w:t>
            </w:r>
          </w:p>
        </w:tc>
        <w:tc>
          <w:tcPr>
            <w:tcW w:w="1266" w:type="dxa"/>
          </w:tcPr>
          <w:p w14:paraId="655137A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Foster</w:t>
            </w:r>
          </w:p>
        </w:tc>
        <w:tc>
          <w:tcPr>
            <w:tcW w:w="1478" w:type="dxa"/>
          </w:tcPr>
          <w:p w14:paraId="77D1519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Peers in youth study</w:t>
            </w:r>
          </w:p>
          <w:p w14:paraId="3434101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4C59C3C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</w:tc>
        <w:tc>
          <w:tcPr>
            <w:tcW w:w="1368" w:type="dxa"/>
          </w:tcPr>
          <w:p w14:paraId="2AB89471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DSM IV</w:t>
            </w:r>
          </w:p>
        </w:tc>
        <w:tc>
          <w:tcPr>
            <w:tcW w:w="948" w:type="dxa"/>
          </w:tcPr>
          <w:p w14:paraId="0623832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7-15</w:t>
            </w:r>
          </w:p>
        </w:tc>
        <w:tc>
          <w:tcPr>
            <w:tcW w:w="1132" w:type="dxa"/>
          </w:tcPr>
          <w:p w14:paraId="1B6B2951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9 = High </w:t>
            </w:r>
          </w:p>
        </w:tc>
        <w:tc>
          <w:tcPr>
            <w:tcW w:w="1461" w:type="dxa"/>
          </w:tcPr>
          <w:p w14:paraId="791CBA1A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Excluded as prevalence data conducted over two waves.</w:t>
            </w:r>
          </w:p>
          <w:p w14:paraId="5E1C61B1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01DCB30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0ACC99F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Increased risk of emotional &amp; physical abuse; including being placed in foster care.</w:t>
            </w:r>
          </w:p>
        </w:tc>
      </w:tr>
      <w:tr w:rsidR="00523809" w:rsidRPr="00CB0AE1" w14:paraId="0746640A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1F7FF81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Harman et al. (2000)</w:t>
            </w:r>
          </w:p>
        </w:tc>
        <w:tc>
          <w:tcPr>
            <w:tcW w:w="1007" w:type="dxa"/>
          </w:tcPr>
          <w:p w14:paraId="1211D92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51C34B4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39 500</w:t>
            </w:r>
          </w:p>
        </w:tc>
        <w:tc>
          <w:tcPr>
            <w:tcW w:w="1266" w:type="dxa"/>
          </w:tcPr>
          <w:p w14:paraId="4C2B0A6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Foster </w:t>
            </w:r>
          </w:p>
        </w:tc>
        <w:tc>
          <w:tcPr>
            <w:tcW w:w="1478" w:type="dxa"/>
          </w:tcPr>
          <w:p w14:paraId="2A39F83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ADFC</w:t>
            </w:r>
          </w:p>
          <w:p w14:paraId="0CF3382F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SSI</w:t>
            </w:r>
          </w:p>
          <w:p w14:paraId="69BF286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657D121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  <w:p w14:paraId="0A2CCC9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Bipolar</w:t>
            </w:r>
          </w:p>
        </w:tc>
        <w:tc>
          <w:tcPr>
            <w:tcW w:w="1368" w:type="dxa"/>
          </w:tcPr>
          <w:p w14:paraId="73B0649C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9</w:t>
            </w:r>
          </w:p>
        </w:tc>
        <w:tc>
          <w:tcPr>
            <w:tcW w:w="948" w:type="dxa"/>
          </w:tcPr>
          <w:p w14:paraId="5110ACA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5-17</w:t>
            </w:r>
          </w:p>
        </w:tc>
        <w:tc>
          <w:tcPr>
            <w:tcW w:w="1132" w:type="dxa"/>
          </w:tcPr>
          <w:p w14:paraId="07BB955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 = High</w:t>
            </w:r>
          </w:p>
        </w:tc>
        <w:tc>
          <w:tcPr>
            <w:tcW w:w="1461" w:type="dxa"/>
          </w:tcPr>
          <w:p w14:paraId="425D50A6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Included as primary data available for subgroups.</w:t>
            </w:r>
          </w:p>
          <w:p w14:paraId="10EBB79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3DEDDF3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6998000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Impacts were explored but none were found</w:t>
            </w:r>
          </w:p>
        </w:tc>
      </w:tr>
      <w:tr w:rsidR="00523809" w:rsidRPr="00CB0AE1" w14:paraId="0C12DD06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2789665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Keefe et al. (2020)</w:t>
            </w:r>
          </w:p>
          <w:p w14:paraId="572E7476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14:paraId="2C36AF8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48F9A883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95 382</w:t>
            </w:r>
          </w:p>
        </w:tc>
        <w:tc>
          <w:tcPr>
            <w:tcW w:w="1266" w:type="dxa"/>
          </w:tcPr>
          <w:p w14:paraId="2CC27FD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Foster</w:t>
            </w:r>
          </w:p>
        </w:tc>
        <w:tc>
          <w:tcPr>
            <w:tcW w:w="1478" w:type="dxa"/>
          </w:tcPr>
          <w:p w14:paraId="3CAEEAD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Non-foster</w:t>
            </w:r>
          </w:p>
        </w:tc>
        <w:tc>
          <w:tcPr>
            <w:tcW w:w="0" w:type="dxa"/>
          </w:tcPr>
          <w:p w14:paraId="1D74197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  <w:p w14:paraId="0A02B30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ASD</w:t>
            </w:r>
          </w:p>
        </w:tc>
        <w:tc>
          <w:tcPr>
            <w:tcW w:w="1368" w:type="dxa"/>
          </w:tcPr>
          <w:p w14:paraId="249A7BCB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9</w:t>
            </w:r>
          </w:p>
        </w:tc>
        <w:tc>
          <w:tcPr>
            <w:tcW w:w="948" w:type="dxa"/>
          </w:tcPr>
          <w:p w14:paraId="558BDE5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1-18</w:t>
            </w:r>
          </w:p>
        </w:tc>
        <w:tc>
          <w:tcPr>
            <w:tcW w:w="1132" w:type="dxa"/>
          </w:tcPr>
          <w:p w14:paraId="71DD369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 = High</w:t>
            </w:r>
          </w:p>
        </w:tc>
        <w:tc>
          <w:tcPr>
            <w:tcW w:w="1461" w:type="dxa"/>
          </w:tcPr>
          <w:p w14:paraId="4E837B1F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Included as provides defined primary data for groups.</w:t>
            </w:r>
          </w:p>
          <w:p w14:paraId="2517264F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04257A9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2CDBECA9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Impacts were explored but none were found</w:t>
            </w:r>
          </w:p>
        </w:tc>
      </w:tr>
      <w:tr w:rsidR="00523809" w:rsidRPr="00CB0AE1" w14:paraId="4D1B9766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AB5E98C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Mandell et al. (2008)</w:t>
            </w:r>
          </w:p>
        </w:tc>
        <w:tc>
          <w:tcPr>
            <w:tcW w:w="1007" w:type="dxa"/>
          </w:tcPr>
          <w:p w14:paraId="3FCD8CC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4B9F98B9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60 641</w:t>
            </w:r>
          </w:p>
        </w:tc>
        <w:tc>
          <w:tcPr>
            <w:tcW w:w="1266" w:type="dxa"/>
          </w:tcPr>
          <w:p w14:paraId="44B2BB89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Foster </w:t>
            </w:r>
          </w:p>
        </w:tc>
        <w:tc>
          <w:tcPr>
            <w:tcW w:w="1478" w:type="dxa"/>
          </w:tcPr>
          <w:p w14:paraId="17D157C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Disabled </w:t>
            </w:r>
          </w:p>
          <w:p w14:paraId="552235E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Poverty</w:t>
            </w:r>
          </w:p>
          <w:p w14:paraId="1C7BB8D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  <w:p w14:paraId="516FC21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4776A57B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ASD</w:t>
            </w:r>
          </w:p>
        </w:tc>
        <w:tc>
          <w:tcPr>
            <w:tcW w:w="1368" w:type="dxa"/>
          </w:tcPr>
          <w:p w14:paraId="2DB73C7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9</w:t>
            </w:r>
          </w:p>
        </w:tc>
        <w:tc>
          <w:tcPr>
            <w:tcW w:w="948" w:type="dxa"/>
          </w:tcPr>
          <w:p w14:paraId="6996B64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&lt;21</w:t>
            </w:r>
          </w:p>
        </w:tc>
        <w:tc>
          <w:tcPr>
            <w:tcW w:w="1132" w:type="dxa"/>
          </w:tcPr>
          <w:p w14:paraId="55DCC6D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7 = High</w:t>
            </w:r>
          </w:p>
        </w:tc>
        <w:tc>
          <w:tcPr>
            <w:tcW w:w="1461" w:type="dxa"/>
          </w:tcPr>
          <w:p w14:paraId="11C4432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Excluded as prevalence data was not clearly defined between groups. </w:t>
            </w:r>
          </w:p>
          <w:p w14:paraId="314FFE7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64E2CF69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6C3BCC5A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Higher prescription and usage of psychotropic drugs.</w:t>
            </w:r>
          </w:p>
        </w:tc>
      </w:tr>
      <w:tr w:rsidR="00523809" w:rsidRPr="00CB0AE1" w14:paraId="1DA021AB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68C03E4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Tordön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et al. (2019)</w:t>
            </w:r>
          </w:p>
        </w:tc>
        <w:tc>
          <w:tcPr>
            <w:tcW w:w="1007" w:type="dxa"/>
          </w:tcPr>
          <w:p w14:paraId="347E018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959" w:type="dxa"/>
          </w:tcPr>
          <w:p w14:paraId="610D0DED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5839</w:t>
            </w:r>
          </w:p>
        </w:tc>
        <w:tc>
          <w:tcPr>
            <w:tcW w:w="1266" w:type="dxa"/>
          </w:tcPr>
          <w:p w14:paraId="4CDC294B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Out of home care  </w:t>
            </w:r>
          </w:p>
        </w:tc>
        <w:tc>
          <w:tcPr>
            <w:tcW w:w="1478" w:type="dxa"/>
          </w:tcPr>
          <w:p w14:paraId="3529072D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Not in out of home care</w:t>
            </w:r>
          </w:p>
        </w:tc>
        <w:tc>
          <w:tcPr>
            <w:tcW w:w="0" w:type="dxa"/>
          </w:tcPr>
          <w:p w14:paraId="0205168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Eating disorders</w:t>
            </w:r>
          </w:p>
          <w:p w14:paraId="183DEFF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  <w:p w14:paraId="1B2BB60B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ASD</w:t>
            </w:r>
          </w:p>
          <w:p w14:paraId="76F39045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8F2A3D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</w:p>
        </w:tc>
        <w:tc>
          <w:tcPr>
            <w:tcW w:w="948" w:type="dxa"/>
          </w:tcPr>
          <w:p w14:paraId="0F8399C4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18-20</w:t>
            </w:r>
          </w:p>
        </w:tc>
        <w:tc>
          <w:tcPr>
            <w:tcW w:w="1132" w:type="dxa"/>
          </w:tcPr>
          <w:p w14:paraId="46AEAC0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8 = High</w:t>
            </w:r>
          </w:p>
        </w:tc>
        <w:tc>
          <w:tcPr>
            <w:tcW w:w="1461" w:type="dxa"/>
          </w:tcPr>
          <w:p w14:paraId="360A486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Excluded as primary data for no. of participants ranged between two values.</w:t>
            </w:r>
          </w:p>
          <w:p w14:paraId="4387A82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464A9DC2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3793012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Sought more help from mental health services. </w:t>
            </w:r>
          </w:p>
        </w:tc>
      </w:tr>
      <w:tr w:rsidR="00523809" w:rsidRPr="00CB0AE1" w14:paraId="291EEE87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3385133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Turney &amp; </w:t>
            </w: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Wildeman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(2016)</w:t>
            </w:r>
          </w:p>
          <w:p w14:paraId="428FCE38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14:paraId="21E7192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39BBD836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92 159</w:t>
            </w:r>
          </w:p>
        </w:tc>
        <w:tc>
          <w:tcPr>
            <w:tcW w:w="1266" w:type="dxa"/>
          </w:tcPr>
          <w:p w14:paraId="7662658F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Foster </w:t>
            </w:r>
          </w:p>
        </w:tc>
        <w:tc>
          <w:tcPr>
            <w:tcW w:w="1478" w:type="dxa"/>
          </w:tcPr>
          <w:p w14:paraId="37DF05E7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Non-foster</w:t>
            </w:r>
          </w:p>
        </w:tc>
        <w:tc>
          <w:tcPr>
            <w:tcW w:w="0" w:type="dxa"/>
          </w:tcPr>
          <w:p w14:paraId="01F23894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</w:tc>
        <w:tc>
          <w:tcPr>
            <w:tcW w:w="1368" w:type="dxa"/>
          </w:tcPr>
          <w:p w14:paraId="4471281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Health Survey</w:t>
            </w:r>
          </w:p>
        </w:tc>
        <w:tc>
          <w:tcPr>
            <w:tcW w:w="948" w:type="dxa"/>
          </w:tcPr>
          <w:p w14:paraId="441B8ED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2-17</w:t>
            </w:r>
          </w:p>
        </w:tc>
        <w:tc>
          <w:tcPr>
            <w:tcW w:w="1132" w:type="dxa"/>
          </w:tcPr>
          <w:p w14:paraId="7042A29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 = High</w:t>
            </w:r>
          </w:p>
        </w:tc>
        <w:tc>
          <w:tcPr>
            <w:tcW w:w="1461" w:type="dxa"/>
          </w:tcPr>
          <w:p w14:paraId="476483A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Included as provides defined </w:t>
            </w:r>
            <w:r w:rsidRPr="00CB0A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primary data for groups.</w:t>
            </w:r>
          </w:p>
          <w:p w14:paraId="761C516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376B8FD2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34793625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Impacts were explored but none were found</w:t>
            </w:r>
          </w:p>
        </w:tc>
      </w:tr>
      <w:tr w:rsidR="00523809" w:rsidRPr="00CB0AE1" w14:paraId="6CA17C23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2B176A7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Vanderwerker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et al. (2014)</w:t>
            </w:r>
          </w:p>
          <w:p w14:paraId="0D21B4B2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14:paraId="611DC3D7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4DEEEB44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5394468</w:t>
            </w:r>
          </w:p>
        </w:tc>
        <w:tc>
          <w:tcPr>
            <w:tcW w:w="1266" w:type="dxa"/>
          </w:tcPr>
          <w:p w14:paraId="61C47993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Foster </w:t>
            </w:r>
          </w:p>
        </w:tc>
        <w:tc>
          <w:tcPr>
            <w:tcW w:w="1478" w:type="dxa"/>
          </w:tcPr>
          <w:p w14:paraId="4978EF7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Non-foster </w:t>
            </w:r>
          </w:p>
        </w:tc>
        <w:tc>
          <w:tcPr>
            <w:tcW w:w="0" w:type="dxa"/>
          </w:tcPr>
          <w:p w14:paraId="3F888E9D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</w:tc>
        <w:tc>
          <w:tcPr>
            <w:tcW w:w="1368" w:type="dxa"/>
          </w:tcPr>
          <w:p w14:paraId="74D3EEB4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ICD 9</w:t>
            </w:r>
          </w:p>
        </w:tc>
        <w:tc>
          <w:tcPr>
            <w:tcW w:w="948" w:type="dxa"/>
          </w:tcPr>
          <w:p w14:paraId="01796F26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0-13</w:t>
            </w:r>
          </w:p>
        </w:tc>
        <w:tc>
          <w:tcPr>
            <w:tcW w:w="1132" w:type="dxa"/>
          </w:tcPr>
          <w:p w14:paraId="2AA9ACB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9 = High</w:t>
            </w:r>
          </w:p>
        </w:tc>
        <w:tc>
          <w:tcPr>
            <w:tcW w:w="1461" w:type="dxa"/>
          </w:tcPr>
          <w:p w14:paraId="4A54C7BF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Included as provides defined primary data for groups.</w:t>
            </w:r>
          </w:p>
          <w:p w14:paraId="317FBDBF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0C9F11F8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4D8118CE" w14:textId="77777777" w:rsidR="00CB0AE1" w:rsidRPr="00CB0AE1" w:rsidRDefault="00CB0AE1" w:rsidP="002D3F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Impacts were explored but none were found</w:t>
            </w:r>
          </w:p>
        </w:tc>
      </w:tr>
      <w:tr w:rsidR="00523809" w:rsidRPr="00CB0AE1" w14:paraId="13959C08" w14:textId="77777777" w:rsidTr="002D3F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A243ABC" w14:textId="77777777" w:rsidR="00CB0AE1" w:rsidRPr="00CB0AE1" w:rsidRDefault="00CB0AE1" w:rsidP="002D3F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Zill</w:t>
            </w:r>
            <w:proofErr w:type="spellEnd"/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et al. (2014)</w:t>
            </w:r>
          </w:p>
        </w:tc>
        <w:tc>
          <w:tcPr>
            <w:tcW w:w="1007" w:type="dxa"/>
          </w:tcPr>
          <w:p w14:paraId="2AEE070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959" w:type="dxa"/>
          </w:tcPr>
          <w:p w14:paraId="089165E0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71411</w:t>
            </w:r>
          </w:p>
        </w:tc>
        <w:tc>
          <w:tcPr>
            <w:tcW w:w="1266" w:type="dxa"/>
          </w:tcPr>
          <w:p w14:paraId="4CFE084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Foster</w:t>
            </w:r>
          </w:p>
        </w:tc>
        <w:tc>
          <w:tcPr>
            <w:tcW w:w="1478" w:type="dxa"/>
          </w:tcPr>
          <w:p w14:paraId="48909E0E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Living with parents</w:t>
            </w:r>
          </w:p>
          <w:p w14:paraId="6F0C482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Living with mother only </w:t>
            </w:r>
          </w:p>
          <w:p w14:paraId="45386AB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Children adopted from foster care </w:t>
            </w:r>
          </w:p>
          <w:p w14:paraId="2063B099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7AB28D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</w:tcPr>
          <w:p w14:paraId="1D20A451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ADHD</w:t>
            </w:r>
          </w:p>
        </w:tc>
        <w:tc>
          <w:tcPr>
            <w:tcW w:w="1368" w:type="dxa"/>
          </w:tcPr>
          <w:p w14:paraId="084C69C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National Health survey</w:t>
            </w:r>
          </w:p>
        </w:tc>
        <w:tc>
          <w:tcPr>
            <w:tcW w:w="948" w:type="dxa"/>
          </w:tcPr>
          <w:p w14:paraId="7682D387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2-17</w:t>
            </w:r>
          </w:p>
        </w:tc>
        <w:tc>
          <w:tcPr>
            <w:tcW w:w="1132" w:type="dxa"/>
          </w:tcPr>
          <w:p w14:paraId="13F9D2E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7 = High</w:t>
            </w:r>
          </w:p>
        </w:tc>
        <w:tc>
          <w:tcPr>
            <w:tcW w:w="1461" w:type="dxa"/>
          </w:tcPr>
          <w:p w14:paraId="721C1738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Excluded as non-Lac subgroup included children who had been adopted from foster care.</w:t>
            </w:r>
          </w:p>
          <w:p w14:paraId="3AB3A77F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</w:tcPr>
          <w:p w14:paraId="192D793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2" w:type="dxa"/>
          </w:tcPr>
          <w:p w14:paraId="008F46A3" w14:textId="77777777" w:rsidR="00CB0AE1" w:rsidRPr="00CB0AE1" w:rsidRDefault="00CB0AE1" w:rsidP="002D3F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 xml:space="preserve"> Impacts were explored but none were found</w:t>
            </w:r>
          </w:p>
        </w:tc>
      </w:tr>
      <w:tr w:rsidR="00CB0AE1" w:rsidRPr="00CB0AE1" w14:paraId="77AF462C" w14:textId="77777777" w:rsidTr="002D3F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24" w:type="dxa"/>
            <w:gridSpan w:val="9"/>
          </w:tcPr>
          <w:p w14:paraId="6D8F96F4" w14:textId="77777777" w:rsidR="00CB0AE1" w:rsidRPr="00CB0AE1" w:rsidRDefault="00CB0AE1" w:rsidP="002D3FC1">
            <w:pPr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CB0AE1">
              <w:rPr>
                <w:rFonts w:ascii="Times New Roman" w:hAnsi="Times New Roman" w:cs="Times New Roman"/>
                <w:sz w:val="20"/>
                <w:szCs w:val="20"/>
              </w:rPr>
              <w:t>Note</w:t>
            </w:r>
            <w:r w:rsidRPr="00CB0AE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: NDD = neurodevelopmental disorder, OCD = obsessive compulsive disorder, DDMF = specific developmental disorder of motor function, ASD = autistic disorders, ADHD = attention deficit hyperactivity disorder, TIC = tic disorder, DSM = Diagnostic and Statistical Manual of Mental Disorders, ICD = International Classification of Diseases, SSI = Supplemental Security Income, ADFC = Aid to Families with Dependent Children.</w:t>
            </w:r>
          </w:p>
        </w:tc>
        <w:tc>
          <w:tcPr>
            <w:tcW w:w="1461" w:type="dxa"/>
          </w:tcPr>
          <w:p w14:paraId="389EEEE3" w14:textId="77777777" w:rsidR="00CB0AE1" w:rsidRPr="00CB0AE1" w:rsidRDefault="00CB0AE1" w:rsidP="002D3FC1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7" w:type="dxa"/>
          </w:tcPr>
          <w:p w14:paraId="443F4D69" w14:textId="77777777" w:rsidR="00CB0AE1" w:rsidRPr="00CB0AE1" w:rsidRDefault="00CB0AE1" w:rsidP="002D3FC1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32" w:type="dxa"/>
          </w:tcPr>
          <w:p w14:paraId="4B8991E8" w14:textId="77777777" w:rsidR="00CB0AE1" w:rsidRPr="00CB0AE1" w:rsidRDefault="00CB0AE1" w:rsidP="002D3FC1">
            <w:pPr>
              <w:ind w:left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05FF1FF0" w14:textId="77777777" w:rsidR="00CB0AE1" w:rsidRPr="00CB0AE1" w:rsidRDefault="00CB0AE1">
      <w:pPr>
        <w:rPr>
          <w:rFonts w:ascii="Times New Roman" w:hAnsi="Times New Roman" w:cs="Times New Roman"/>
          <w:sz w:val="20"/>
          <w:szCs w:val="20"/>
        </w:rPr>
      </w:pPr>
    </w:p>
    <w:sectPr w:rsidR="00CB0AE1" w:rsidRPr="00CB0AE1" w:rsidSect="00CB0AE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AE1"/>
    <w:rsid w:val="00005A4C"/>
    <w:rsid w:val="00194FD6"/>
    <w:rsid w:val="001E39CA"/>
    <w:rsid w:val="00405D07"/>
    <w:rsid w:val="00523809"/>
    <w:rsid w:val="00523C63"/>
    <w:rsid w:val="00CB0AE1"/>
    <w:rsid w:val="00ED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89648"/>
  <w15:chartTrackingRefBased/>
  <w15:docId w15:val="{62B191D7-8759-4927-8769-DD809FE1B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B0A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0A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0AE1"/>
    <w:rPr>
      <w:sz w:val="20"/>
      <w:szCs w:val="20"/>
    </w:rPr>
  </w:style>
  <w:style w:type="table" w:styleId="PlainTable2">
    <w:name w:val="Plain Table 2"/>
    <w:basedOn w:val="TableNormal"/>
    <w:uiPriority w:val="42"/>
    <w:rsid w:val="00CB0AE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B0A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A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Swansea University</Company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Heady</dc:creator>
  <cp:keywords/>
  <dc:description/>
  <cp:lastModifiedBy>Nicky Heady</cp:lastModifiedBy>
  <cp:revision>3</cp:revision>
  <dcterms:created xsi:type="dcterms:W3CDTF">2023-09-11T11:29:00Z</dcterms:created>
  <dcterms:modified xsi:type="dcterms:W3CDTF">2023-09-11T11:30:00Z</dcterms:modified>
</cp:coreProperties>
</file>