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AE4F03" w14:textId="77777777" w:rsidR="00B62EFE" w:rsidRDefault="00B62EFE" w:rsidP="00B62EFE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Supplementary Figure Legends</w:t>
      </w:r>
    </w:p>
    <w:p w14:paraId="7019EA7F" w14:textId="77777777" w:rsidR="00B62EFE" w:rsidRDefault="00B62EFE" w:rsidP="00B62EFE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Fig. S1 High dietary Zn as a pre-supplement before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tumor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implant affects anti-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tumor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immunity.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(a)Schematic representation of the experiment in which Zn is given as a pre-treatment before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tumor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implantation. (b)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Tumor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mass and rate of growth of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tumor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volume. (c)Percent survival of pre-treatment study.</w:t>
      </w:r>
    </w:p>
    <w:p w14:paraId="2D46041F" w14:textId="77777777" w:rsidR="00B62EFE" w:rsidRDefault="00B62EFE" w:rsidP="00B62EFE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218E802" w14:textId="77777777" w:rsidR="00B62EFE" w:rsidRDefault="00B62EFE" w:rsidP="00B62EFE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Fig. S2 High dietary Zn mediated increase in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tumor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burden is independent of gut microbiome.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(a)Schematic representation of the experiment showing antibiotic induced microbial depletion and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tumor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implantation. (b)Zn intake increased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tumor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burden in AIMD mice.</w:t>
      </w:r>
    </w:p>
    <w:p w14:paraId="40899142" w14:textId="77777777" w:rsidR="00B62EFE" w:rsidRDefault="00B62EFE" w:rsidP="00B62EFE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896669E" w14:textId="77777777" w:rsidR="00B62EFE" w:rsidRDefault="00B62EFE" w:rsidP="00B62EFE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Fig. S3 Zn intake did not alter major immune cell types.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(a)Percentage of NK cells, CD4 T cells, CD8 T cells,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γδT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cells, MDSCs, Macrophages, M1 Macrophages, M2 Macrophages from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tumor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infiltrated lymphocytes of B16F10 melanoma bearing mice consuming normal diet(T) and high Zn intake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T+Zn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). </w:t>
      </w:r>
    </w:p>
    <w:p w14:paraId="3CEBACD7" w14:textId="77777777" w:rsidR="00B62EFE" w:rsidRDefault="00B62EFE" w:rsidP="00B62EFE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8528E3F" w14:textId="77777777" w:rsidR="00B62EFE" w:rsidRDefault="00B62EFE" w:rsidP="00B62EFE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Fig. S4 PD1 expression on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tumor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infiltrated NK cells and Macrophages did not change. </w:t>
      </w:r>
      <w:r>
        <w:rPr>
          <w:rFonts w:ascii="Times New Roman" w:eastAsia="Times New Roman" w:hAnsi="Times New Roman" w:cs="Times New Roman"/>
          <w:sz w:val="24"/>
          <w:szCs w:val="24"/>
        </w:rPr>
        <w:t>(a)Percentage of PD1+ NK cells, PD1+ M1 macrophages and PD1+ M2 macrophages</w:t>
      </w:r>
    </w:p>
    <w:p w14:paraId="5227CE11" w14:textId="77777777" w:rsidR="00B62EFE" w:rsidRDefault="00B62EFE" w:rsidP="00B62EFE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C195171" w14:textId="77777777" w:rsidR="00B62EFE" w:rsidRDefault="00B62EFE" w:rsidP="00B62EFE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Fig. S5 High Zn intake suppresses CD107a/LAMP1 expression on mature NK cells and CD8 T cells.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(a)Percentage of CD107a+ NK1.1+ cells and CD107a+ CD8+ T cells from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tumor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infiltrated lymphocytes. (b)Relative mRNA expression of CD107a, Perforin and Granzyme B of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tumor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infiltrated lymphocytes.</w:t>
      </w:r>
    </w:p>
    <w:p w14:paraId="52565223" w14:textId="77777777" w:rsidR="00B62EFE" w:rsidRDefault="00B62EFE" w:rsidP="00B62EFE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499ECBE" w14:textId="77777777" w:rsidR="00B62EFE" w:rsidRDefault="00B62EFE" w:rsidP="00B62EFE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Fig. S6 CTLA-4 expression on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tumor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infiltrated T cells and NK cells did not change with high dietary Zn.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(a)Percentage of CTLA4+ CD4+ T cells, CTLA4+ CD8+ T cells, CTLA4+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γδTCR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+ T cells and CTLA4+ NK cells.</w:t>
      </w:r>
    </w:p>
    <w:p w14:paraId="301C21AC" w14:textId="77777777" w:rsidR="00B62EFE" w:rsidRDefault="00B62EFE" w:rsidP="00B62EFE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244857F" w14:textId="77777777" w:rsidR="00B62EFE" w:rsidRDefault="00B62EFE" w:rsidP="00B62EFE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Fig. S7 Tim3 expression on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tumor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infiltrated CD8 T cells and NK cells did not change with high dietary Zn. </w:t>
      </w:r>
      <w:r>
        <w:rPr>
          <w:rFonts w:ascii="Times New Roman" w:eastAsia="Times New Roman" w:hAnsi="Times New Roman" w:cs="Times New Roman"/>
          <w:sz w:val="24"/>
          <w:szCs w:val="24"/>
        </w:rPr>
        <w:t>(a)Percentage of Tim3+ CD8+ T cells and Tim3+ NK cells</w:t>
      </w:r>
    </w:p>
    <w:p w14:paraId="59C233F3" w14:textId="77777777" w:rsidR="00B62EFE" w:rsidRDefault="00B62EFE" w:rsidP="00B62EFE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A4FD0D1" w14:textId="77777777" w:rsidR="00B62EFE" w:rsidRDefault="00B62EFE" w:rsidP="00B62EFE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Fig. S8 TIGIT expression on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tumor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infiltrated CD8 T cells and NK cells did not change with high dietary Zn.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(a)Percentage of TIGIT+ CD8+ T cells and TIGIT+ NK cells.</w:t>
      </w:r>
    </w:p>
    <w:p w14:paraId="330A85BE" w14:textId="77777777" w:rsidR="00B62EFE" w:rsidRDefault="00B62EFE" w:rsidP="00B62EFE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5B99D1F" w14:textId="77777777" w:rsidR="00B62EFE" w:rsidRDefault="00B62EFE" w:rsidP="00B62EFE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Fig. S9 CD96 expression on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tumor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infiltrated CD8 T cells and NK cells did not change with high dietary Zn.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(a)Percentage of CD96+ CD8+ T cells and CD96+ NK cells.</w:t>
      </w:r>
    </w:p>
    <w:p w14:paraId="2CCD7299" w14:textId="77777777" w:rsidR="00B62EFE" w:rsidRDefault="00B62EFE" w:rsidP="00B62EFE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0B2243B" w14:textId="77777777" w:rsidR="00B62EFE" w:rsidRDefault="00B62EFE" w:rsidP="00B62EFE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Fig. S10 Sorting strategy used to sort naïve CD4 T cells, CD8 T cells and complete NK cells from splenocytes.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(a)Gating strategy to sort naïve CD4 T cells, CD8 T cells and NK cells. (b)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Post-sort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purity.</w:t>
      </w:r>
    </w:p>
    <w:p w14:paraId="2D24E4AB" w14:textId="77777777" w:rsidR="00B62EFE" w:rsidRDefault="00B62EFE" w:rsidP="00B62EFE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B6549E9" w14:textId="77777777" w:rsidR="00B62EFE" w:rsidRDefault="00B62EFE" w:rsidP="00B62EFE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Fig. S11 Zn supplementation increases the surface expression of PD-1 in a dose dependent manner. </w:t>
      </w:r>
      <w:r>
        <w:rPr>
          <w:rFonts w:ascii="Times New Roman" w:eastAsia="Times New Roman" w:hAnsi="Times New Roman" w:cs="Times New Roman"/>
          <w:sz w:val="24"/>
          <w:szCs w:val="24"/>
        </w:rPr>
        <w:t>(a)Percentage of PD-1+ splenocytes upon activation and stimulation with αCD3 antibody in the presence of Zn. (b)Bar graph showing the effect of Zn on PD-1 expression.</w:t>
      </w:r>
    </w:p>
    <w:p w14:paraId="77D16F05" w14:textId="77777777" w:rsidR="00B62EFE" w:rsidRDefault="00B62EFE" w:rsidP="00B62EFE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89D0AED" w14:textId="77777777" w:rsidR="00B62EFE" w:rsidRDefault="00B62EFE" w:rsidP="00B62EFE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Fig. S12 Zn may not directly play a role in the TCR activation mediated PD-1 overexpression.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(a)Percentage of PD-1+ splenocytes upon activation followed by resting stage in the presence of Zn. (b)Bar graph showing the effect of Zn on the resting stage PD-1 expression.</w:t>
      </w:r>
    </w:p>
    <w:p w14:paraId="7BB90687" w14:textId="77777777" w:rsidR="00B62EFE" w:rsidRDefault="00B62EFE" w:rsidP="00B62EFE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43C607C" w14:textId="77777777" w:rsidR="00B62EFE" w:rsidRDefault="00B62EFE" w:rsidP="00B62EFE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Fig. S13 Invitro activation of NK cells and CD8 T cells in the presence of Zn results in low CD107a.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(a)Effect of Zn on the invitro expression of degranulation marker (CD107a) on NK cells and CD8 T cells.</w:t>
      </w:r>
    </w:p>
    <w:p w14:paraId="1B4E16D8" w14:textId="77777777" w:rsidR="00B62EFE" w:rsidRDefault="00B62EFE" w:rsidP="00B62EFE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DCF0CE0" w14:textId="77777777" w:rsidR="00B62EFE" w:rsidRDefault="00B62EFE" w:rsidP="00B62EFE">
      <w:pPr>
        <w:spacing w:after="0" w:line="48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Fig. S14 Zn induces Treg cell specific genes.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(a)Relative mRNA expression of Foxp3, TGFβ and NFAT1 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tumor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infiltrated immune cells. </w:t>
      </w:r>
      <w:r>
        <w:rPr>
          <w:rFonts w:ascii="Times New Roman" w:eastAsia="Times New Roman" w:hAnsi="Times New Roman" w:cs="Times New Roman"/>
        </w:rPr>
        <w:t xml:space="preserve"> </w:t>
      </w:r>
    </w:p>
    <w:p w14:paraId="2B2DADE4" w14:textId="77777777" w:rsidR="00B62EFE" w:rsidRDefault="00B62EFE" w:rsidP="00B62EFE">
      <w:pPr>
        <w:spacing w:after="0" w:line="480" w:lineRule="auto"/>
        <w:jc w:val="both"/>
        <w:rPr>
          <w:rFonts w:ascii="Times New Roman" w:eastAsia="Times New Roman" w:hAnsi="Times New Roman" w:cs="Times New Roman"/>
        </w:rPr>
      </w:pPr>
    </w:p>
    <w:p w14:paraId="1274C65E" w14:textId="77777777" w:rsidR="00B62EFE" w:rsidRDefault="00B62EFE" w:rsidP="00B62EFE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Fig. S15 Zn suppresses Th1 cell specific genes.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(a)Relative mRNA expression of IL2, T-bet,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IFNγ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and TNFα 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tumor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infiltrated immune cells.  </w:t>
      </w:r>
    </w:p>
    <w:p w14:paraId="24EAC304" w14:textId="77777777" w:rsidR="00B62EFE" w:rsidRDefault="00B62EFE" w:rsidP="00B62EFE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D483323" w14:textId="77777777" w:rsidR="00B62EFE" w:rsidRDefault="00B62EFE" w:rsidP="00B62EFE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Fig. S16 Zn induces PD-1 immune checkpoint protein.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(a)Relative mRNA expression of PD-1 on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tumor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infiltrated immune cells.</w:t>
      </w:r>
    </w:p>
    <w:p w14:paraId="35DEB8E1" w14:textId="77777777" w:rsidR="00B62EFE" w:rsidRDefault="00B62EFE" w:rsidP="00B62EFE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C67708C" w14:textId="77777777" w:rsidR="00B62EFE" w:rsidRDefault="00B62EFE" w:rsidP="00B62EFE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Fig. S17. Tissue Zn chelation by Clioquinol (CQ) did not alter the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IFNγ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, TNFα and PD1 expression on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tumor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infiltrated T cells.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(a)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Immune-phenotyping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of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IFNγ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+ TNFα+ CD4+ T (Th1) cells from TILs of T,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T+Zn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and T+CQ (25mg/kg). (b)Immune-phenotyping of PD1+ CD4+ T cells, PD1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+  CD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8+ T cells and PD1+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γδTCR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+ T cells from TILs of T,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T+Zn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and T+CQ (25mg/kg). </w:t>
      </w:r>
    </w:p>
    <w:p w14:paraId="67557868" w14:textId="77777777" w:rsidR="00B62EFE" w:rsidRDefault="00B62EFE" w:rsidP="00B62EFE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4F92DE8" w14:textId="77777777" w:rsidR="00B62EFE" w:rsidRDefault="00B62EFE" w:rsidP="00B62EFE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Fig. S18 Zn chelator, CQ, mediated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tumor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suppression is T cell dependent.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(a)Schematic representation of the CQ dosage in Rag1-/- mice. (b)Effect of CQ treatment on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tumor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mass of Rag1-/- mice. </w:t>
      </w:r>
    </w:p>
    <w:p w14:paraId="76630E58" w14:textId="77777777" w:rsidR="00B62EFE" w:rsidRDefault="00B62EFE" w:rsidP="00B62EFE">
      <w:pPr>
        <w:spacing w:after="0" w:line="480" w:lineRule="auto"/>
        <w:jc w:val="both"/>
        <w:rPr>
          <w:rFonts w:ascii="Times New Roman" w:eastAsia="Times New Roman" w:hAnsi="Times New Roman" w:cs="Times New Roman"/>
        </w:rPr>
      </w:pPr>
    </w:p>
    <w:p w14:paraId="512A49D8" w14:textId="77777777" w:rsidR="00B62EFE" w:rsidRDefault="00B62EFE" w:rsidP="00B62EFE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Fig. S19 Zn deficient diet suppresses FOXO1 by inducing SIRT1 enhancing metabolic pathways.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(a)Heat-map of top 50 metabolites show a list of metabolites enhanced by Zn-deficient diet. (b)Zinc-deficient diet induced metabolic pathways with high pathway impact and statistical significance. (c)Metabolic pathways enhanced by Zn-deficient diet increased SIRT1 by NAD+ dependent manner. (d)Level of Nicotinamide metabolite.</w:t>
      </w:r>
    </w:p>
    <w:p w14:paraId="5E5FB151" w14:textId="77777777" w:rsidR="00B62EFE" w:rsidRDefault="00B62EFE" w:rsidP="00B62EFE">
      <w:pPr>
        <w:spacing w:after="0" w:line="480" w:lineRule="auto"/>
        <w:jc w:val="both"/>
        <w:rPr>
          <w:rFonts w:ascii="Times New Roman" w:eastAsia="Times New Roman" w:hAnsi="Times New Roman" w:cs="Times New Roman"/>
        </w:rPr>
      </w:pPr>
    </w:p>
    <w:p w14:paraId="18226611" w14:textId="77777777" w:rsidR="00B62EFE" w:rsidRDefault="00B62EFE" w:rsidP="00B62EFE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Fig. S20 Lower response for αPD-1 checkpoint therapy by Zn is not dependent on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IFNγ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, TNFα and PD1 expression on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tumor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infiltrated T cells.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(a)Immune-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phenotying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of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IFNγ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+ TNFα+ CD4+ T (Th1) cells from TILs of B16F10 melanoma bearing C57BL/6 mice consuming normal diet (T) and high Zn intake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T+Zn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), which are given isotype or αPD-1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mAb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treatment. (b)Immune-phenotyping of PD1+ CD4+ T cells from TILs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of  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T+Zn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which are given isotype or αPD-1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mAb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treatment. (c) Immune-phenotyping of PD1+ CD8+ T cells from TILs of T and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T+Zn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which are given isotype or αPD-1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mAb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treatment. (d) Immune-phenotyping of PD1+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γδTCR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+ T cells from TILs of T and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T+Zn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which are given isotype or αPD-1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mAb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treatment.</w:t>
      </w:r>
    </w:p>
    <w:p w14:paraId="5C3D6D1F" w14:textId="77777777" w:rsidR="001777A1" w:rsidRDefault="001777A1"/>
    <w:sectPr w:rsidR="001777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2EFE"/>
    <w:rsid w:val="001777A1"/>
    <w:rsid w:val="00B62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B9586A"/>
  <w15:chartTrackingRefBased/>
  <w15:docId w15:val="{F1D2A839-D8F4-490C-AF46-32EF0F116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B62EFE"/>
    <w:rPr>
      <w:rFonts w:ascii="Calibri" w:eastAsia="Calibri" w:hAnsi="Calibri" w:cs="Calibri"/>
      <w:kern w:val="0"/>
      <w:lang w:val="en-IN" w:eastAsia="en-I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754</Words>
  <Characters>4303</Characters>
  <Application>Microsoft Office Word</Application>
  <DocSecurity>0</DocSecurity>
  <Lines>35</Lines>
  <Paragraphs>10</Paragraphs>
  <ScaleCrop>false</ScaleCrop>
  <Company/>
  <LinksUpToDate>false</LinksUpToDate>
  <CharactersWithSpaces>5047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2023-09-15T19:29:00Z</dcterms:created>
  <dcterms:modified xsi:type="dcterms:W3CDTF">2023-09-15T19:29:00Z</dcterms:modified>
</cp:coreProperties>
</file>