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6BEBCE" w14:textId="77777777" w:rsidR="00F5734A" w:rsidRDefault="00F5734A" w:rsidP="00F5734A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de-DE"/>
        </w:rPr>
        <w:drawing>
          <wp:inline distT="0" distB="0" distL="0" distR="0" wp14:anchorId="5B314D3A" wp14:editId="0D6C88DC">
            <wp:extent cx="5731510" cy="3578225"/>
            <wp:effectExtent l="0" t="0" r="0" b="3175"/>
            <wp:docPr id="1861366591" name="Grafik 7" descr="Ein Bild, das Text, Diagramm, Zah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366591" name="Grafik 7" descr="Ein Bild, das Text, Diagramm, Zahl enthält.&#10;&#10;Automatisch generierte Beschreibu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7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220E4" w14:textId="77777777" w:rsidR="00F5734A" w:rsidRPr="00FB4788" w:rsidRDefault="00F5734A" w:rsidP="00F5734A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FB4788">
        <w:rPr>
          <w:rFonts w:ascii="Arial" w:hAnsi="Arial" w:cs="Arial"/>
          <w:b/>
          <w:bCs/>
          <w:lang w:val="en-US"/>
        </w:rPr>
        <w:t xml:space="preserve">Figure S1: NK cells can perform their functions despite short-term inhibition of glucose uptake. </w:t>
      </w:r>
    </w:p>
    <w:p w14:paraId="63F4A9C3" w14:textId="77777777" w:rsidR="00F5734A" w:rsidRDefault="00F5734A" w:rsidP="00F5734A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FB4788">
        <w:rPr>
          <w:rFonts w:ascii="Arial" w:hAnsi="Arial" w:cs="Arial"/>
          <w:lang w:val="en-US"/>
        </w:rPr>
        <w:t>(A) Resting or preactivated NK cells were stimulated after pretreatment with 100 nM Glupin or DMSO for 30 min via plate-bound CD16 for 2 h (CD107a assay) or 16 h (IFN-</w:t>
      </w:r>
      <w:r w:rsidRPr="00DD3243">
        <w:rPr>
          <w:rFonts w:ascii="Symbol" w:hAnsi="Symbol" w:cs="Arial"/>
          <w:lang w:val="en-US"/>
        </w:rPr>
        <w:t>g</w:t>
      </w:r>
      <w:r w:rsidRPr="00FB4788">
        <w:rPr>
          <w:rFonts w:ascii="Arial" w:hAnsi="Arial" w:cs="Arial"/>
          <w:lang w:val="en-US"/>
        </w:rPr>
        <w:t xml:space="preserve"> ELISA). n=3-</w:t>
      </w:r>
      <w:r>
        <w:rPr>
          <w:rFonts w:ascii="Arial" w:hAnsi="Arial" w:cs="Arial"/>
          <w:lang w:val="en-US"/>
        </w:rPr>
        <w:t>4</w:t>
      </w:r>
      <w:r w:rsidRPr="00FB4788">
        <w:rPr>
          <w:rFonts w:ascii="Arial" w:hAnsi="Arial" w:cs="Arial"/>
          <w:lang w:val="en-US"/>
        </w:rPr>
        <w:t xml:space="preserve">. Data were pooled from three or </w:t>
      </w:r>
      <w:r>
        <w:rPr>
          <w:rFonts w:ascii="Arial" w:hAnsi="Arial" w:cs="Arial"/>
          <w:lang w:val="en-US"/>
        </w:rPr>
        <w:t>four</w:t>
      </w:r>
      <w:r w:rsidRPr="00FB4788">
        <w:rPr>
          <w:rFonts w:ascii="Arial" w:hAnsi="Arial" w:cs="Arial"/>
          <w:lang w:val="en-US"/>
        </w:rPr>
        <w:t xml:space="preserve"> independent experiments, each experiment using one donor. </w:t>
      </w:r>
      <w:r>
        <w:rPr>
          <w:rFonts w:ascii="Arial" w:hAnsi="Arial" w:cs="Arial"/>
          <w:lang w:val="en-US"/>
        </w:rPr>
        <w:t>(</w:t>
      </w:r>
      <w:r w:rsidRPr="00FB4788">
        <w:rPr>
          <w:rFonts w:ascii="Arial" w:hAnsi="Arial" w:cs="Arial"/>
          <w:lang w:val="en-US"/>
        </w:rPr>
        <w:t>B) Preactivated NK cells were stimulated with IL-12 and IL-18 for 16 h after pretreatment with 100 nM Glupin or DMSO for 30 min.</w:t>
      </w:r>
      <w:r>
        <w:rPr>
          <w:rFonts w:ascii="Arial" w:hAnsi="Arial" w:cs="Arial"/>
          <w:lang w:val="en-US"/>
        </w:rPr>
        <w:t xml:space="preserve"> IFN-g was determined by ELISA.</w:t>
      </w:r>
      <w:r w:rsidRPr="00FB4788">
        <w:rPr>
          <w:rFonts w:ascii="Arial" w:hAnsi="Arial" w:cs="Arial"/>
          <w:lang w:val="en-US"/>
        </w:rPr>
        <w:t xml:space="preserve"> n=</w:t>
      </w:r>
      <w:r>
        <w:rPr>
          <w:rFonts w:ascii="Arial" w:hAnsi="Arial" w:cs="Arial"/>
          <w:lang w:val="en-US"/>
        </w:rPr>
        <w:t>3</w:t>
      </w:r>
      <w:r w:rsidRPr="00FB4788">
        <w:rPr>
          <w:rFonts w:ascii="Arial" w:hAnsi="Arial" w:cs="Arial"/>
          <w:lang w:val="en-US"/>
        </w:rPr>
        <w:t xml:space="preserve">. Data were pooled from </w:t>
      </w:r>
      <w:r>
        <w:rPr>
          <w:rFonts w:ascii="Arial" w:hAnsi="Arial" w:cs="Arial"/>
          <w:lang w:val="en-US"/>
        </w:rPr>
        <w:t>three</w:t>
      </w:r>
      <w:r w:rsidRPr="00FB4788">
        <w:rPr>
          <w:rFonts w:ascii="Arial" w:hAnsi="Arial" w:cs="Arial"/>
          <w:lang w:val="en-US"/>
        </w:rPr>
        <w:t xml:space="preserve"> independent experiments, with each experiment performed with one donor. </w:t>
      </w:r>
      <w:r w:rsidRPr="000B5587">
        <w:rPr>
          <w:rFonts w:ascii="Arial" w:hAnsi="Arial" w:cs="Arial"/>
          <w:lang w:val="en-US"/>
        </w:rPr>
        <w:t>Mean with SEM.</w:t>
      </w:r>
    </w:p>
    <w:p w14:paraId="3C217D00" w14:textId="77777777" w:rsidR="00F5734A" w:rsidRDefault="00F5734A" w:rsidP="00F5734A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6BC536B3" w14:textId="77777777" w:rsidR="00F5734A" w:rsidRDefault="00F5734A" w:rsidP="00F5734A">
      <w:pPr>
        <w:spacing w:after="0" w:line="360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eastAsia="de-DE"/>
        </w:rPr>
        <w:lastRenderedPageBreak/>
        <w:drawing>
          <wp:inline distT="0" distB="0" distL="0" distR="0" wp14:anchorId="17CB0AC9" wp14:editId="63697099">
            <wp:extent cx="5232400" cy="2540000"/>
            <wp:effectExtent l="0" t="0" r="0" b="0"/>
            <wp:docPr id="1003894749" name="Grafik 8" descr="Ein Bild, das Diagramm, Text, Entwurf, technische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894749" name="Grafik 8" descr="Ein Bild, das Diagramm, Text, Entwurf, technische Zeichnung enthält.&#10;&#10;Automatisch generierte Beschreibu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058BB" w14:textId="77777777" w:rsidR="00F5734A" w:rsidRPr="00FB4788" w:rsidRDefault="00F5734A" w:rsidP="00F5734A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FB4788">
        <w:rPr>
          <w:rFonts w:ascii="Arial" w:hAnsi="Arial" w:cs="Arial"/>
          <w:b/>
          <w:bCs/>
          <w:lang w:val="en-US"/>
        </w:rPr>
        <w:t xml:space="preserve">Figure S2: No negative effect of Glupin on NK cell cytotoxicity. </w:t>
      </w:r>
    </w:p>
    <w:p w14:paraId="5EE8C065" w14:textId="77777777" w:rsidR="00F5734A" w:rsidRDefault="00F5734A" w:rsidP="00F5734A">
      <w:pPr>
        <w:spacing w:after="0" w:line="276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RCTA</w:t>
      </w:r>
      <w:r w:rsidRPr="00FB4788">
        <w:rPr>
          <w:rFonts w:ascii="Arial" w:hAnsi="Arial" w:cs="Arial"/>
          <w:lang w:val="en-US"/>
        </w:rPr>
        <w:t xml:space="preserve"> analysis of MCF7 cells (left) and HepG2 cells (right) in the presence or absence of NK cells, 100 nM Glupin or NK cells + 100 nM Glupin. </w:t>
      </w:r>
      <w:r>
        <w:rPr>
          <w:rFonts w:ascii="Arial" w:hAnsi="Arial" w:cs="Arial"/>
          <w:lang w:val="en-US"/>
        </w:rPr>
        <w:t xml:space="preserve">Cell index </w:t>
      </w:r>
      <w:r w:rsidRPr="00FB4788">
        <w:rPr>
          <w:rFonts w:ascii="Arial" w:hAnsi="Arial" w:cs="Arial"/>
          <w:lang w:val="en-US"/>
        </w:rPr>
        <w:t xml:space="preserve">data shown were obtained 72 hours after addition of NK cells +/- Glupin. n=3. Data were pooled from three independent experiments, using one donor for each experiment. </w:t>
      </w:r>
      <w:r w:rsidRPr="000B5587">
        <w:rPr>
          <w:rFonts w:ascii="Arial" w:hAnsi="Arial" w:cs="Arial"/>
          <w:lang w:val="en-US"/>
        </w:rPr>
        <w:t xml:space="preserve">Mean with SEM. </w:t>
      </w:r>
      <w:r w:rsidRPr="00FB4788">
        <w:rPr>
          <w:rFonts w:ascii="Arial" w:hAnsi="Arial" w:cs="Arial"/>
          <w:lang w:val="en-US"/>
        </w:rPr>
        <w:t xml:space="preserve">Statistics: paired t-test. Significant differences are indicated by asterisks *P ≤ 0.05, **P ≤ 0.01, ***P ≤ 0.001, ****P ≤ 0.0001. </w:t>
      </w:r>
    </w:p>
    <w:p w14:paraId="2229C0F4" w14:textId="77777777" w:rsidR="00F5734A" w:rsidRDefault="00F5734A" w:rsidP="00F5734A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36DC1773" w14:textId="77777777" w:rsidR="00F5734A" w:rsidRDefault="00F5734A" w:rsidP="00F5734A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de-DE"/>
        </w:rPr>
        <w:lastRenderedPageBreak/>
        <w:drawing>
          <wp:inline distT="0" distB="0" distL="0" distR="0" wp14:anchorId="5F118488" wp14:editId="3E164546">
            <wp:extent cx="4686300" cy="3581400"/>
            <wp:effectExtent l="0" t="0" r="0" b="0"/>
            <wp:docPr id="2082601745" name="Grafik 9" descr="Ein Bild, das Text, Diagramm, Screenshot, Zah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601745" name="Grafik 9" descr="Ein Bild, das Text, Diagramm, Screenshot, Zahl enthält.&#10;&#10;Automatisch generierte Beschreibu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C6335" w14:textId="77777777" w:rsidR="00F5734A" w:rsidRPr="00FB4788" w:rsidRDefault="00F5734A" w:rsidP="00F5734A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FB4788">
        <w:rPr>
          <w:rFonts w:ascii="Arial" w:hAnsi="Arial" w:cs="Arial"/>
          <w:b/>
          <w:bCs/>
          <w:lang w:val="en-US"/>
        </w:rPr>
        <w:t>Figure S3: Long-term treatment had no effect on NK cell degranulation.</w:t>
      </w:r>
    </w:p>
    <w:p w14:paraId="22F6A639" w14:textId="77777777" w:rsidR="00F5734A" w:rsidRDefault="00F5734A" w:rsidP="00F5734A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FB4788">
        <w:rPr>
          <w:rFonts w:ascii="Arial" w:hAnsi="Arial" w:cs="Arial"/>
          <w:lang w:val="en-US"/>
        </w:rPr>
        <w:t xml:space="preserve">(A) Long-term </w:t>
      </w:r>
      <w:r>
        <w:rPr>
          <w:rFonts w:ascii="Arial" w:hAnsi="Arial" w:cs="Arial"/>
          <w:lang w:val="en-US"/>
        </w:rPr>
        <w:t xml:space="preserve">Glupin or DMSO </w:t>
      </w:r>
      <w:r w:rsidRPr="00FB4788">
        <w:rPr>
          <w:rFonts w:ascii="Arial" w:hAnsi="Arial" w:cs="Arial"/>
          <w:lang w:val="en-US"/>
        </w:rPr>
        <w:t xml:space="preserve">treated NK cells were stimulated with plate-bound antibodies against NKp30 or NKG2D + 2B4 for 2 hours and then assessed for degranulation. n=7. Data were pooled from seven independent experiments, each experiment using one donor. </w:t>
      </w:r>
      <w:r>
        <w:rPr>
          <w:rFonts w:ascii="Arial" w:hAnsi="Arial" w:cs="Arial"/>
          <w:lang w:val="en-US"/>
        </w:rPr>
        <w:t>(</w:t>
      </w:r>
      <w:r w:rsidRPr="00FB4788">
        <w:rPr>
          <w:rFonts w:ascii="Arial" w:hAnsi="Arial" w:cs="Arial"/>
          <w:lang w:val="en-US"/>
        </w:rPr>
        <w:t>B) Long-treated NK cells were stimulated with plate-bound antibodies against NKp30, or NKG2D + 2B4 or with IL-12 + IL-18 for 16 hours, and IFN-</w:t>
      </w:r>
      <w:r>
        <w:rPr>
          <w:rFonts w:ascii="Arial" w:hAnsi="Arial" w:cs="Arial"/>
          <w:lang w:val="en-US"/>
        </w:rPr>
        <w:t>γ</w:t>
      </w:r>
      <w:r w:rsidRPr="00FB4788">
        <w:rPr>
          <w:rFonts w:ascii="Arial" w:hAnsi="Arial" w:cs="Arial"/>
          <w:lang w:val="en-US"/>
        </w:rPr>
        <w:t xml:space="preserve"> secretion was measured </w:t>
      </w:r>
      <w:r>
        <w:rPr>
          <w:rFonts w:ascii="Arial" w:hAnsi="Arial" w:cs="Arial"/>
          <w:lang w:val="en-US"/>
        </w:rPr>
        <w:t xml:space="preserve">by </w:t>
      </w:r>
      <w:r w:rsidRPr="00FB4788">
        <w:rPr>
          <w:rFonts w:ascii="Arial" w:hAnsi="Arial" w:cs="Arial"/>
          <w:lang w:val="en-US"/>
        </w:rPr>
        <w:t xml:space="preserve">ELISA. n=4-9. Data were pooled from four to nine independent experiments, with each experiment performed with one donor. </w:t>
      </w:r>
      <w:r w:rsidRPr="000B5587">
        <w:rPr>
          <w:rFonts w:ascii="Arial" w:hAnsi="Arial" w:cs="Arial"/>
          <w:lang w:val="en-US"/>
        </w:rPr>
        <w:t xml:space="preserve">Mean with SEM. </w:t>
      </w:r>
      <w:r w:rsidRPr="00FB4788">
        <w:rPr>
          <w:rFonts w:ascii="Arial" w:hAnsi="Arial" w:cs="Arial"/>
          <w:lang w:val="en-US"/>
        </w:rPr>
        <w:t>Statistics: paired t test. Significant differences are indicated by asterisks *P ≤ 0.05, **P ≤ 0.01, ***P ≤ 0.001.</w:t>
      </w:r>
    </w:p>
    <w:p w14:paraId="6B53947F" w14:textId="77777777" w:rsidR="00F5734A" w:rsidRDefault="00F5734A" w:rsidP="00F5734A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0074CA65" w14:textId="77777777" w:rsidR="00F5734A" w:rsidRDefault="00F5734A" w:rsidP="00F5734A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de-DE"/>
        </w:rPr>
        <w:lastRenderedPageBreak/>
        <w:drawing>
          <wp:inline distT="0" distB="0" distL="0" distR="0" wp14:anchorId="776C6F89" wp14:editId="15FFC432">
            <wp:extent cx="5731510" cy="3651250"/>
            <wp:effectExtent l="0" t="0" r="0" b="6350"/>
            <wp:docPr id="984717135" name="Grafik 10" descr="Ein Bild, das Text, Diagramm, Schrift, Schwarz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717135" name="Grafik 10" descr="Ein Bild, das Text, Diagramm, Schrift, Schwarzweiß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5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53AB8" w14:textId="77777777" w:rsidR="00F5734A" w:rsidRPr="000B5587" w:rsidRDefault="00F5734A" w:rsidP="00F5734A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0B5587">
        <w:rPr>
          <w:rFonts w:ascii="Arial" w:hAnsi="Arial" w:cs="Arial"/>
          <w:b/>
          <w:bCs/>
          <w:lang w:val="en-US"/>
        </w:rPr>
        <w:t>Figure S4: Long-term treatment with Glupin results in altered phenotype of NK cells.</w:t>
      </w:r>
    </w:p>
    <w:p w14:paraId="612A56E5" w14:textId="77777777" w:rsidR="00F5734A" w:rsidRDefault="00F5734A" w:rsidP="00F5734A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0B5587">
        <w:rPr>
          <w:rFonts w:ascii="Arial" w:hAnsi="Arial" w:cs="Arial"/>
          <w:lang w:val="en-US"/>
        </w:rPr>
        <w:t xml:space="preserve">(A) The expression level of </w:t>
      </w:r>
      <w:r>
        <w:rPr>
          <w:rFonts w:ascii="Arial" w:hAnsi="Arial" w:cs="Arial"/>
          <w:lang w:val="en-US"/>
        </w:rPr>
        <w:t>the indicated</w:t>
      </w:r>
      <w:r w:rsidRPr="000B5587">
        <w:rPr>
          <w:rFonts w:ascii="Arial" w:hAnsi="Arial" w:cs="Arial"/>
          <w:lang w:val="en-US"/>
        </w:rPr>
        <w:t xml:space="preserve"> surface molecules was analyzed on day 21 of long-term </w:t>
      </w:r>
      <w:r>
        <w:rPr>
          <w:rFonts w:ascii="Arial" w:hAnsi="Arial" w:cs="Arial"/>
          <w:lang w:val="en-US"/>
        </w:rPr>
        <w:t xml:space="preserve">Glupin or DMSO </w:t>
      </w:r>
      <w:r w:rsidRPr="000B5587">
        <w:rPr>
          <w:rFonts w:ascii="Arial" w:hAnsi="Arial" w:cs="Arial"/>
          <w:lang w:val="en-US"/>
        </w:rPr>
        <w:t xml:space="preserve">treated NK cells. n=5. Data were pooled from five independent experiments, each experiment using one donor. Statistics: paired t-test. </w:t>
      </w:r>
      <w:r>
        <w:rPr>
          <w:rFonts w:ascii="Arial" w:hAnsi="Arial" w:cs="Arial"/>
          <w:lang w:val="en-US"/>
        </w:rPr>
        <w:t>(</w:t>
      </w:r>
      <w:r w:rsidRPr="000B5587">
        <w:rPr>
          <w:rFonts w:ascii="Arial" w:hAnsi="Arial" w:cs="Arial"/>
          <w:lang w:val="en-US"/>
        </w:rPr>
        <w:t>B) Granzyme B and perforin expression in long-term treated NK cells was analyzed by flow cytometry. n=5. Data were pooled from five independent experiments, with each experiment performed with one donor</w:t>
      </w:r>
      <w:r>
        <w:rPr>
          <w:rFonts w:ascii="Arial" w:hAnsi="Arial" w:cs="Arial"/>
          <w:lang w:val="en-US"/>
        </w:rPr>
        <w:t xml:space="preserve">. </w:t>
      </w:r>
      <w:r w:rsidRPr="000B5587">
        <w:rPr>
          <w:rFonts w:ascii="Arial" w:hAnsi="Arial" w:cs="Arial"/>
          <w:lang w:val="en-US"/>
        </w:rPr>
        <w:t>Mean with SEM.  Statistics: paired t-test. Significant differences are indicated by asterisks *P ≤ 0.05, **P ≤ 0.01, ***P ≤ 0.001.</w:t>
      </w:r>
    </w:p>
    <w:p w14:paraId="3054816C" w14:textId="77777777" w:rsidR="00F5734A" w:rsidRDefault="00F5734A" w:rsidP="00F5734A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34F5CF85" w14:textId="77777777" w:rsidR="00F5734A" w:rsidRPr="000B5587" w:rsidRDefault="00F5734A" w:rsidP="00F5734A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de-DE"/>
        </w:rPr>
        <w:lastRenderedPageBreak/>
        <w:drawing>
          <wp:inline distT="0" distB="0" distL="0" distR="0" wp14:anchorId="10167B86" wp14:editId="498D707D">
            <wp:extent cx="4381500" cy="2247900"/>
            <wp:effectExtent l="0" t="0" r="0" b="0"/>
            <wp:docPr id="437253931" name="Grafik 11" descr="Ein Bild, das Diagramm, Entwurf,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253931" name="Grafik 11" descr="Ein Bild, das Diagramm, Entwurf, Text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6FF80" w14:textId="77777777" w:rsidR="00F5734A" w:rsidRPr="000B5587" w:rsidRDefault="00F5734A" w:rsidP="00F5734A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0B5587">
        <w:rPr>
          <w:rFonts w:ascii="Arial" w:hAnsi="Arial" w:cs="Arial"/>
          <w:b/>
          <w:bCs/>
          <w:lang w:val="en-US"/>
        </w:rPr>
        <w:t>Figure S5: Metabolomics of long-term treated NK cells</w:t>
      </w:r>
      <w:r>
        <w:rPr>
          <w:rFonts w:ascii="Arial" w:hAnsi="Arial" w:cs="Arial"/>
          <w:b/>
          <w:bCs/>
          <w:lang w:val="en-US"/>
        </w:rPr>
        <w:t>.</w:t>
      </w:r>
    </w:p>
    <w:p w14:paraId="5424B7B4" w14:textId="77777777" w:rsidR="00F5734A" w:rsidRDefault="00F5734A" w:rsidP="00F5734A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0B5587">
        <w:rPr>
          <w:rFonts w:ascii="Arial" w:hAnsi="Arial" w:cs="Arial"/>
          <w:lang w:val="en-US"/>
        </w:rPr>
        <w:t xml:space="preserve">Whole lysate of long-term </w:t>
      </w:r>
      <w:r>
        <w:rPr>
          <w:rFonts w:ascii="Arial" w:hAnsi="Arial" w:cs="Arial"/>
          <w:lang w:val="en-US"/>
        </w:rPr>
        <w:t xml:space="preserve">Glupin or DMSO </w:t>
      </w:r>
      <w:r w:rsidRPr="000B5587">
        <w:rPr>
          <w:rFonts w:ascii="Arial" w:hAnsi="Arial" w:cs="Arial"/>
          <w:lang w:val="en-US"/>
        </w:rPr>
        <w:t>treated NK cells were used for metabolomics. n=3. Data were pooled from three independent experiments each experiment was performed with one donor. Mean with SEM.</w:t>
      </w:r>
    </w:p>
    <w:p w14:paraId="1FA844F1" w14:textId="77777777" w:rsidR="00F5734A" w:rsidRDefault="00F5734A" w:rsidP="00F5734A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15698F25" w14:textId="77777777" w:rsidR="00F5734A" w:rsidRDefault="00F5734A" w:rsidP="00F5734A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de-DE"/>
        </w:rPr>
        <w:lastRenderedPageBreak/>
        <w:drawing>
          <wp:inline distT="0" distB="0" distL="0" distR="0" wp14:anchorId="522136B6" wp14:editId="5F3CD302">
            <wp:extent cx="5016500" cy="2400300"/>
            <wp:effectExtent l="0" t="0" r="0" b="0"/>
            <wp:docPr id="1366945905" name="Grafik 12" descr="Ein Bild, das Text, Diagramm, Schwarzweiß, Schrif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945905" name="Grafik 12" descr="Ein Bild, das Text, Diagramm, Schwarzweiß, Schrift enthält.&#10;&#10;Automatisch generierte Beschreibu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65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53DC2" w14:textId="77777777" w:rsidR="00F5734A" w:rsidRPr="000B5587" w:rsidRDefault="00F5734A" w:rsidP="00F5734A">
      <w:pPr>
        <w:spacing w:after="0" w:line="276" w:lineRule="auto"/>
        <w:jc w:val="both"/>
        <w:rPr>
          <w:rFonts w:ascii="Arial" w:hAnsi="Arial" w:cs="Arial"/>
          <w:b/>
          <w:bCs/>
          <w:lang w:val="en-US"/>
        </w:rPr>
      </w:pPr>
      <w:r w:rsidRPr="000B5587">
        <w:rPr>
          <w:rFonts w:ascii="Arial" w:hAnsi="Arial" w:cs="Arial"/>
          <w:b/>
          <w:bCs/>
          <w:lang w:val="en-US"/>
        </w:rPr>
        <w:t>Figure S6: No influence of glutaminase inhibition on the activity of Glupin-treated NK cells</w:t>
      </w:r>
    </w:p>
    <w:p w14:paraId="173F019D" w14:textId="77777777" w:rsidR="00F5734A" w:rsidRPr="00401A40" w:rsidRDefault="00F5734A" w:rsidP="00F5734A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0B5587">
        <w:rPr>
          <w:rFonts w:ascii="Arial" w:hAnsi="Arial" w:cs="Arial"/>
          <w:lang w:val="en-US"/>
        </w:rPr>
        <w:t xml:space="preserve">Long-term </w:t>
      </w:r>
      <w:r>
        <w:rPr>
          <w:rFonts w:ascii="Arial" w:hAnsi="Arial" w:cs="Arial"/>
          <w:lang w:val="en-US"/>
        </w:rPr>
        <w:t xml:space="preserve">Glupin or DMSO </w:t>
      </w:r>
      <w:r w:rsidRPr="000B5587">
        <w:rPr>
          <w:rFonts w:ascii="Arial" w:hAnsi="Arial" w:cs="Arial"/>
          <w:lang w:val="en-US"/>
        </w:rPr>
        <w:t xml:space="preserve">treated NK cells were </w:t>
      </w:r>
      <w:r>
        <w:rPr>
          <w:rFonts w:ascii="Arial" w:hAnsi="Arial" w:cs="Arial"/>
          <w:lang w:val="en-US"/>
        </w:rPr>
        <w:t>washed and</w:t>
      </w:r>
      <w:r w:rsidRPr="000B5587">
        <w:rPr>
          <w:rFonts w:ascii="Arial" w:hAnsi="Arial" w:cs="Arial"/>
          <w:lang w:val="en-US"/>
        </w:rPr>
        <w:t xml:space="preserve"> treated with 0.1% DMSO, 100 nM Glupin, 0.5 µM CB839 or a combination of 100 nM Glupin + 0.5 µM CB839 for 72 h, followed by stimulation with plate-bound antibodies against</w:t>
      </w:r>
      <w:r>
        <w:rPr>
          <w:rFonts w:ascii="Arial" w:hAnsi="Arial" w:cs="Arial"/>
          <w:lang w:val="en-US"/>
        </w:rPr>
        <w:t xml:space="preserve"> CD16</w:t>
      </w:r>
      <w:r w:rsidRPr="000B5587">
        <w:rPr>
          <w:rFonts w:ascii="Arial" w:hAnsi="Arial" w:cs="Arial"/>
          <w:lang w:val="en-US"/>
        </w:rPr>
        <w:t xml:space="preserve">. Cells were stimulated for </w:t>
      </w:r>
      <w:r>
        <w:rPr>
          <w:rFonts w:ascii="Arial" w:hAnsi="Arial" w:cs="Arial"/>
          <w:lang w:val="en-US"/>
        </w:rPr>
        <w:t xml:space="preserve">(left) </w:t>
      </w:r>
      <w:r w:rsidRPr="000B5587">
        <w:rPr>
          <w:rFonts w:ascii="Arial" w:hAnsi="Arial" w:cs="Arial"/>
          <w:lang w:val="en-US"/>
        </w:rPr>
        <w:t xml:space="preserve">2 h (CD107a assay) or </w:t>
      </w:r>
      <w:r>
        <w:rPr>
          <w:rFonts w:ascii="Arial" w:hAnsi="Arial" w:cs="Arial"/>
          <w:lang w:val="en-US"/>
        </w:rPr>
        <w:t xml:space="preserve">(right) </w:t>
      </w:r>
      <w:r w:rsidRPr="000B5587">
        <w:rPr>
          <w:rFonts w:ascii="Arial" w:hAnsi="Arial" w:cs="Arial"/>
          <w:lang w:val="en-US"/>
        </w:rPr>
        <w:t>16 h (IFN-</w:t>
      </w:r>
      <w:r>
        <w:rPr>
          <w:rFonts w:ascii="Arial" w:hAnsi="Arial" w:cs="Arial"/>
          <w:lang w:val="en-US"/>
        </w:rPr>
        <w:t>g</w:t>
      </w:r>
      <w:r w:rsidRPr="000B5587">
        <w:rPr>
          <w:rFonts w:ascii="Arial" w:hAnsi="Arial" w:cs="Arial"/>
          <w:lang w:val="en-US"/>
        </w:rPr>
        <w:t xml:space="preserve">). n=5-7 donors from 4 independent experiments. Mean with SEM. </w:t>
      </w:r>
    </w:p>
    <w:p w14:paraId="672D981C" w14:textId="77777777" w:rsidR="00F5734A" w:rsidRPr="00BE6F67" w:rsidRDefault="00F5734A" w:rsidP="00F5734A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14:paraId="255D0B45" w14:textId="77777777" w:rsidR="003F1652" w:rsidRDefault="003F1652"/>
    <w:sectPr w:rsidR="003F1652" w:rsidSect="00F979FA">
      <w:footerReference w:type="even" r:id="rId10"/>
      <w:footerReference w:type="default" r:id="rId11"/>
      <w:pgSz w:w="11906" w:h="16838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37604465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B77ED56" w14:textId="77777777" w:rsidR="00CA32A0" w:rsidRDefault="00F5734A" w:rsidP="00B378B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2D8CE84" w14:textId="77777777" w:rsidR="00CA32A0" w:rsidRDefault="00F5734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Arial" w:hAnsi="Arial" w:cs="Arial"/>
      </w:rPr>
      <w:id w:val="19575981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9055D68" w14:textId="77777777" w:rsidR="00CA32A0" w:rsidRPr="00E24F95" w:rsidRDefault="00F5734A" w:rsidP="00B378B3">
        <w:pPr>
          <w:pStyle w:val="Footer"/>
          <w:framePr w:wrap="none" w:vAnchor="text" w:hAnchor="margin" w:xAlign="center" w:y="1"/>
          <w:rPr>
            <w:rStyle w:val="PageNumber"/>
            <w:rFonts w:ascii="Arial" w:hAnsi="Arial" w:cs="Arial"/>
          </w:rPr>
        </w:pPr>
        <w:r w:rsidRPr="00E24F95">
          <w:rPr>
            <w:rStyle w:val="PageNumber"/>
            <w:rFonts w:ascii="Arial" w:hAnsi="Arial" w:cs="Arial"/>
          </w:rPr>
          <w:fldChar w:fldCharType="begin"/>
        </w:r>
        <w:r w:rsidRPr="00E24F95">
          <w:rPr>
            <w:rStyle w:val="PageNumber"/>
            <w:rFonts w:ascii="Arial" w:hAnsi="Arial" w:cs="Arial"/>
          </w:rPr>
          <w:instrText xml:space="preserve"> PAGE </w:instrText>
        </w:r>
        <w:r w:rsidRPr="00E24F95">
          <w:rPr>
            <w:rStyle w:val="PageNumber"/>
            <w:rFonts w:ascii="Arial" w:hAnsi="Arial" w:cs="Arial"/>
          </w:rPr>
          <w:fldChar w:fldCharType="separate"/>
        </w:r>
        <w:r>
          <w:rPr>
            <w:rStyle w:val="PageNumber"/>
            <w:rFonts w:ascii="Arial" w:hAnsi="Arial" w:cs="Arial"/>
            <w:noProof/>
          </w:rPr>
          <w:t>22</w:t>
        </w:r>
        <w:r w:rsidRPr="00E24F95">
          <w:rPr>
            <w:rStyle w:val="PageNumber"/>
            <w:rFonts w:ascii="Arial" w:hAnsi="Arial" w:cs="Arial"/>
          </w:rPr>
          <w:fldChar w:fldCharType="end"/>
        </w:r>
      </w:p>
    </w:sdtContent>
  </w:sdt>
  <w:p w14:paraId="6DDD4488" w14:textId="77777777" w:rsidR="00CA32A0" w:rsidRDefault="00F5734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34A"/>
    <w:rsid w:val="003F1652"/>
    <w:rsid w:val="00F5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85E3D"/>
  <w15:chartTrackingRefBased/>
  <w15:docId w15:val="{6B678C82-8C62-4C25-9095-BEC86A0E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734A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573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734A"/>
    <w:rPr>
      <w:lang w:val="de-DE"/>
    </w:rPr>
  </w:style>
  <w:style w:type="character" w:styleId="PageNumber">
    <w:name w:val="page number"/>
    <w:basedOn w:val="DefaultParagraphFont"/>
    <w:uiPriority w:val="99"/>
    <w:semiHidden/>
    <w:unhideWhenUsed/>
    <w:rsid w:val="00F5734A"/>
  </w:style>
  <w:style w:type="character" w:styleId="LineNumber">
    <w:name w:val="line number"/>
    <w:basedOn w:val="DefaultParagraphFont"/>
    <w:uiPriority w:val="99"/>
    <w:semiHidden/>
    <w:unhideWhenUsed/>
    <w:rsid w:val="00F573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oter" Target="footer2.xml"/><Relationship Id="rId5" Type="http://schemas.openxmlformats.org/officeDocument/2006/relationships/image" Target="media/image2.tif"/><Relationship Id="rId10" Type="http://schemas.openxmlformats.org/officeDocument/2006/relationships/footer" Target="footer1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501</Words>
  <Characters>2859</Characters>
  <Application>Microsoft Office Word</Application>
  <DocSecurity>0</DocSecurity>
  <Lines>23</Lines>
  <Paragraphs>6</Paragraphs>
  <ScaleCrop>false</ScaleCrop>
  <Company>Springer Nature</Company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2023-09-25T09:08:00Z</dcterms:created>
  <dcterms:modified xsi:type="dcterms:W3CDTF">2023-09-25T09:08:00Z</dcterms:modified>
</cp:coreProperties>
</file>