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3114" w14:textId="46ADDD50" w:rsidR="0093346A" w:rsidRDefault="0093346A" w:rsidP="00136B88">
      <w:pPr>
        <w:spacing w:line="276" w:lineRule="auto"/>
        <w:jc w:val="both"/>
        <w:rPr>
          <w:rFonts w:ascii="Cambria" w:hAnsi="Cambria" w:cs="Times New Roman"/>
          <w:b/>
          <w:bCs/>
          <w:color w:val="161C1C"/>
          <w:kern w:val="24"/>
          <w:lang w:val="en-US"/>
        </w:rPr>
      </w:pPr>
      <w:r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Supplementa</w:t>
      </w:r>
      <w:r w:rsidR="0057369E">
        <w:rPr>
          <w:rFonts w:ascii="Cambria" w:hAnsi="Cambria" w:cs="Times New Roman"/>
          <w:b/>
          <w:bCs/>
          <w:color w:val="161C1C"/>
          <w:kern w:val="24"/>
          <w:lang w:val="en-US"/>
        </w:rPr>
        <w:t>l</w:t>
      </w:r>
      <w:r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</w:t>
      </w:r>
      <w:r>
        <w:rPr>
          <w:rFonts w:ascii="Cambria" w:hAnsi="Cambria"/>
          <w:b/>
          <w:bCs/>
          <w:lang w:val="en-US"/>
        </w:rPr>
        <w:t>Information</w:t>
      </w:r>
      <w:r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</w:t>
      </w:r>
      <w:r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</w:t>
      </w:r>
    </w:p>
    <w:p w14:paraId="7200E2E3" w14:textId="77777777" w:rsidR="0093346A" w:rsidRDefault="0093346A" w:rsidP="00136B88">
      <w:pPr>
        <w:spacing w:line="276" w:lineRule="auto"/>
        <w:jc w:val="both"/>
        <w:rPr>
          <w:rFonts w:ascii="Cambria" w:hAnsi="Cambria" w:cs="Times New Roman"/>
          <w:b/>
          <w:bCs/>
          <w:color w:val="161C1C"/>
          <w:kern w:val="24"/>
          <w:lang w:val="en-US"/>
        </w:rPr>
      </w:pPr>
    </w:p>
    <w:p w14:paraId="1F772D10" w14:textId="32871B39" w:rsidR="003445EC" w:rsidRPr="0006383D" w:rsidRDefault="00F81937" w:rsidP="00136B88">
      <w:pPr>
        <w:spacing w:line="276" w:lineRule="auto"/>
        <w:jc w:val="both"/>
        <w:rPr>
          <w:rFonts w:ascii="Cambria" w:hAnsi="Cambria" w:cs="Times New Roman"/>
          <w:b/>
          <w:bCs/>
          <w:color w:val="161C1C"/>
          <w:kern w:val="24"/>
          <w:lang w:val="en-US"/>
        </w:rPr>
      </w:pPr>
      <w:r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Fig</w:t>
      </w:r>
      <w:r w:rsidR="00A70FD4">
        <w:rPr>
          <w:rFonts w:ascii="Cambria" w:hAnsi="Cambria" w:cs="Times New Roman"/>
          <w:b/>
          <w:bCs/>
          <w:color w:val="161C1C"/>
          <w:kern w:val="24"/>
          <w:lang w:val="en-US"/>
        </w:rPr>
        <w:t>ure</w:t>
      </w:r>
      <w:r w:rsidR="00136B88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</w:t>
      </w:r>
      <w:r w:rsidR="0057369E">
        <w:rPr>
          <w:rFonts w:ascii="Cambria" w:hAnsi="Cambria" w:cs="Times New Roman"/>
          <w:b/>
          <w:bCs/>
          <w:color w:val="161C1C"/>
          <w:kern w:val="24"/>
          <w:lang w:val="en-US"/>
        </w:rPr>
        <w:t>S</w:t>
      </w:r>
      <w:r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1</w:t>
      </w:r>
      <w:r w:rsidR="003445EC"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. Group differences in epigenetic maternal neglect (EMN)</w:t>
      </w:r>
      <w:r w:rsidR="00504BB4"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.</w:t>
      </w:r>
    </w:p>
    <w:p w14:paraId="47C2D0AF" w14:textId="77777777" w:rsidR="00F81937" w:rsidRPr="0006383D" w:rsidRDefault="00F81937" w:rsidP="00F81937">
      <w:pPr>
        <w:spacing w:line="276" w:lineRule="auto"/>
        <w:rPr>
          <w:rFonts w:ascii="Cambria" w:hAnsi="Cambria" w:cs="Times New Roman"/>
          <w:color w:val="222222"/>
          <w:lang w:val="en-US"/>
        </w:rPr>
      </w:pPr>
    </w:p>
    <w:p w14:paraId="5DB33FCD" w14:textId="7CF16ABD" w:rsidR="003445EC" w:rsidRPr="0006383D" w:rsidRDefault="003445EC" w:rsidP="00786433">
      <w:pPr>
        <w:spacing w:line="276" w:lineRule="auto"/>
        <w:jc w:val="both"/>
        <w:rPr>
          <w:rFonts w:ascii="Cambria" w:hAnsi="Cambria"/>
          <w:lang w:val="en-US"/>
        </w:rPr>
      </w:pPr>
      <w:r w:rsidRPr="0006383D">
        <w:rPr>
          <w:rFonts w:ascii="Cambria" w:hAnsi="Cambria" w:cs="Times New Roman"/>
          <w:color w:val="222222"/>
          <w:lang w:val="en-US"/>
        </w:rPr>
        <w:t xml:space="preserve">The genetic data comprised 7718 CpG islands after pruning the residuals by comparing </w:t>
      </w:r>
      <w:r w:rsidR="00F36B91">
        <w:rPr>
          <w:rFonts w:ascii="Cambria" w:hAnsi="Cambria" w:cs="Times New Roman"/>
          <w:color w:val="222222"/>
          <w:lang w:val="en-US"/>
        </w:rPr>
        <w:t xml:space="preserve">the </w:t>
      </w:r>
      <w:r w:rsidRPr="0006383D">
        <w:rPr>
          <w:rFonts w:ascii="Cambria" w:hAnsi="Cambria" w:cs="Times New Roman"/>
          <w:color w:val="222222"/>
          <w:lang w:val="en-US"/>
        </w:rPr>
        <w:t xml:space="preserve">Control and Neglect groups. The threshold was set to </w:t>
      </w:r>
      <w:r w:rsidRPr="0006383D">
        <w:rPr>
          <w:rFonts w:ascii="Cambria" w:hAnsi="Cambria" w:cs="Times New Roman"/>
          <w:i/>
          <w:iCs/>
          <w:color w:val="222222"/>
          <w:lang w:val="en-US"/>
        </w:rPr>
        <w:t>p</w:t>
      </w:r>
      <w:r w:rsidRPr="0006383D">
        <w:rPr>
          <w:rFonts w:ascii="Cambria" w:hAnsi="Cambria" w:cs="Times New Roman"/>
          <w:color w:val="222222"/>
          <w:lang w:val="en-US"/>
        </w:rPr>
        <w:t xml:space="preserve"> &lt; 0.021, corresponding to the first percentile of </w:t>
      </w:r>
      <w:r w:rsidRPr="0006383D">
        <w:rPr>
          <w:rFonts w:ascii="Cambria" w:hAnsi="Cambria" w:cs="Times New Roman"/>
          <w:i/>
          <w:iCs/>
          <w:color w:val="222222"/>
          <w:lang w:val="en-US"/>
        </w:rPr>
        <w:t>p</w:t>
      </w:r>
      <w:r w:rsidRPr="0006383D">
        <w:rPr>
          <w:rFonts w:ascii="Cambria" w:hAnsi="Cambria" w:cs="Times New Roman"/>
          <w:color w:val="222222"/>
          <w:lang w:val="en-US"/>
        </w:rPr>
        <w:t xml:space="preserve"> values. </w:t>
      </w:r>
      <w:r w:rsidRPr="0006383D">
        <w:rPr>
          <w:rFonts w:ascii="Cambria" w:hAnsi="Cambria" w:cs="Times New Roman"/>
          <w:lang w:val="en-US"/>
        </w:rPr>
        <w:t>EMNs, indexing the mothers’ epigenetic load, were significantly lower in the non-neglect control group (CG) than in the neglect group (NG): CG (</w:t>
      </w:r>
      <w:r w:rsidRPr="0006383D">
        <w:rPr>
          <w:rFonts w:ascii="Cambria" w:hAnsi="Cambria" w:cs="Times New Roman"/>
          <w:i/>
          <w:iCs/>
          <w:lang w:val="en-US"/>
        </w:rPr>
        <w:t>M</w:t>
      </w:r>
      <w:r w:rsidRPr="0006383D">
        <w:rPr>
          <w:rFonts w:ascii="Cambria" w:hAnsi="Cambria" w:cs="Times New Roman"/>
          <w:lang w:val="en-US"/>
        </w:rPr>
        <w:t xml:space="preserve"> = 0.152; </w:t>
      </w:r>
      <w:r w:rsidRPr="0006383D">
        <w:rPr>
          <w:rFonts w:ascii="Cambria" w:hAnsi="Cambria" w:cs="Times New Roman"/>
          <w:i/>
          <w:iCs/>
          <w:lang w:val="en-US"/>
        </w:rPr>
        <w:t>SD</w:t>
      </w:r>
      <w:r w:rsidRPr="0006383D">
        <w:rPr>
          <w:rFonts w:ascii="Cambria" w:hAnsi="Cambria" w:cs="Times New Roman"/>
          <w:lang w:val="en-US"/>
        </w:rPr>
        <w:t xml:space="preserve"> = 0.05); NG (</w:t>
      </w:r>
      <w:r w:rsidRPr="0006383D">
        <w:rPr>
          <w:rFonts w:ascii="Cambria" w:hAnsi="Cambria" w:cs="Times New Roman"/>
          <w:i/>
          <w:iCs/>
          <w:lang w:val="en-US"/>
        </w:rPr>
        <w:t>M</w:t>
      </w:r>
      <w:r w:rsidRPr="0006383D">
        <w:rPr>
          <w:rFonts w:ascii="Cambria" w:hAnsi="Cambria" w:cs="Times New Roman"/>
          <w:lang w:val="en-US"/>
        </w:rPr>
        <w:t xml:space="preserve"> = 0.430; </w:t>
      </w:r>
      <w:r w:rsidRPr="0006383D">
        <w:rPr>
          <w:rFonts w:ascii="Cambria" w:hAnsi="Cambria" w:cs="Times New Roman"/>
          <w:i/>
          <w:iCs/>
          <w:lang w:val="en-US"/>
        </w:rPr>
        <w:t>SD</w:t>
      </w:r>
      <w:r w:rsidRPr="0006383D">
        <w:rPr>
          <w:rFonts w:ascii="Cambria" w:hAnsi="Cambria" w:cs="Times New Roman"/>
          <w:lang w:val="en-US"/>
        </w:rPr>
        <w:t xml:space="preserve"> = 0.202):  </w:t>
      </w:r>
      <w:r w:rsidRPr="0006383D">
        <w:rPr>
          <w:rFonts w:ascii="Cambria" w:hAnsi="Cambria" w:cs="Times New Roman"/>
          <w:i/>
          <w:iCs/>
          <w:lang w:val="en-US"/>
        </w:rPr>
        <w:t>t-test</w:t>
      </w:r>
      <w:r w:rsidRPr="0006383D">
        <w:rPr>
          <w:rFonts w:ascii="Cambria" w:hAnsi="Cambria" w:cs="Times New Roman"/>
          <w:lang w:val="en-US"/>
        </w:rPr>
        <w:t xml:space="preserve"> (53.668) = -9.614, </w:t>
      </w:r>
      <w:r w:rsidRPr="0006383D">
        <w:rPr>
          <w:rFonts w:ascii="Cambria" w:hAnsi="Cambria" w:cs="Times New Roman"/>
          <w:i/>
          <w:iCs/>
          <w:lang w:val="en-US"/>
        </w:rPr>
        <w:t>p</w:t>
      </w:r>
      <w:r w:rsidRPr="0006383D">
        <w:rPr>
          <w:rFonts w:ascii="Cambria" w:hAnsi="Cambria" w:cs="Times New Roman"/>
          <w:lang w:val="en-US"/>
        </w:rPr>
        <w:t xml:space="preserve"> &lt; .0001,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 xml:space="preserve"> using </w:t>
      </w:r>
      <w:r w:rsidRPr="0006383D">
        <w:rPr>
          <w:rFonts w:ascii="Cambria" w:hAnsi="Cambria" w:cs="Times New Roman"/>
          <w:color w:val="222222"/>
          <w:lang w:val="en-US"/>
        </w:rPr>
        <w:t>the mother’s educational level, age, the plate position, and leukocytes as covariates</w:t>
      </w:r>
      <w:r w:rsidR="00E23802" w:rsidRPr="0006383D">
        <w:rPr>
          <w:rFonts w:ascii="Cambria" w:hAnsi="Cambria" w:cs="Times New Roman"/>
          <w:color w:val="222222"/>
          <w:lang w:val="en-US"/>
        </w:rPr>
        <w:t xml:space="preserve">, and without showing outliers. </w:t>
      </w:r>
    </w:p>
    <w:p w14:paraId="596554E8" w14:textId="77777777" w:rsidR="003445EC" w:rsidRPr="003445EC" w:rsidRDefault="003445EC">
      <w:pPr>
        <w:rPr>
          <w:lang w:val="en-US"/>
        </w:rPr>
      </w:pPr>
    </w:p>
    <w:p w14:paraId="3C2A5F6C" w14:textId="77D4BBFB" w:rsidR="00AF48C3" w:rsidRPr="003445EC" w:rsidRDefault="00E704DF">
      <w:pPr>
        <w:rPr>
          <w:lang w:val="en-US"/>
        </w:rPr>
      </w:pPr>
      <w:r w:rsidRPr="00130802">
        <w:rPr>
          <w:b/>
          <w:bCs/>
          <w:noProof/>
          <w:color w:val="161C1C"/>
          <w:kern w:val="24"/>
          <w:lang w:val="en-US"/>
        </w:rPr>
        <w:drawing>
          <wp:inline distT="0" distB="0" distL="0" distR="0" wp14:anchorId="373C820C" wp14:editId="2755D58F">
            <wp:extent cx="2378990" cy="2270125"/>
            <wp:effectExtent l="0" t="0" r="0" b="3175"/>
            <wp:docPr id="638702768" name="Imagen 1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02768" name="Imagen 1" descr="Gráfico, Gráfico de cajas y bigotes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2433" cy="238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20624" w14:textId="7C202267" w:rsidR="00AF48C3" w:rsidRDefault="00AF48C3"/>
    <w:p w14:paraId="1AE7E286" w14:textId="45025C8C" w:rsidR="00E23802" w:rsidRPr="0006383D" w:rsidRDefault="00E23802" w:rsidP="00561F08">
      <w:pPr>
        <w:spacing w:line="276" w:lineRule="auto"/>
        <w:jc w:val="both"/>
        <w:rPr>
          <w:rFonts w:ascii="Cambria" w:hAnsi="Cambria" w:cs="Times New Roman"/>
          <w:color w:val="222222"/>
          <w:lang w:val="en-US"/>
        </w:rPr>
      </w:pPr>
      <w:r w:rsidRPr="0006383D">
        <w:rPr>
          <w:rFonts w:ascii="Cambria" w:hAnsi="Cambria" w:cs="Times New Roman"/>
          <w:color w:val="161C1C"/>
          <w:kern w:val="24"/>
          <w:lang w:val="en-US"/>
        </w:rPr>
        <w:t>Fig</w:t>
      </w:r>
      <w:r w:rsidR="00A70FD4">
        <w:rPr>
          <w:rFonts w:ascii="Cambria" w:hAnsi="Cambria" w:cs="Times New Roman"/>
          <w:color w:val="161C1C"/>
          <w:kern w:val="24"/>
          <w:lang w:val="en-US"/>
        </w:rPr>
        <w:t>ure S</w:t>
      </w:r>
      <w:r w:rsidR="00FE13EA">
        <w:rPr>
          <w:rFonts w:ascii="Cambria" w:hAnsi="Cambria" w:cs="Times New Roman"/>
          <w:color w:val="161C1C"/>
          <w:kern w:val="24"/>
          <w:lang w:val="en-US"/>
        </w:rPr>
        <w:t>1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 xml:space="preserve">. Significant group differences in EMN scores between control (CG) and neglect groups (NG) of mothers using </w:t>
      </w:r>
      <w:r w:rsidRPr="0006383D">
        <w:rPr>
          <w:rFonts w:ascii="Cambria" w:hAnsi="Cambria" w:cs="Times New Roman"/>
          <w:color w:val="222222"/>
          <w:lang w:val="en-US"/>
        </w:rPr>
        <w:t>their educational level, age, plate position, and leukocytes as covariates</w:t>
      </w:r>
      <w:r w:rsidR="00F81937" w:rsidRPr="0006383D">
        <w:rPr>
          <w:rFonts w:ascii="Cambria" w:hAnsi="Cambria" w:cs="Times New Roman"/>
          <w:color w:val="222222"/>
          <w:lang w:val="en-US"/>
        </w:rPr>
        <w:t>, without showing outl</w:t>
      </w:r>
      <w:r w:rsidR="00504BB4" w:rsidRPr="0006383D">
        <w:rPr>
          <w:rFonts w:ascii="Cambria" w:hAnsi="Cambria" w:cs="Times New Roman"/>
          <w:color w:val="222222"/>
          <w:lang w:val="en-US"/>
        </w:rPr>
        <w:t>i</w:t>
      </w:r>
      <w:r w:rsidR="00F81937" w:rsidRPr="0006383D">
        <w:rPr>
          <w:rFonts w:ascii="Cambria" w:hAnsi="Cambria" w:cs="Times New Roman"/>
          <w:color w:val="222222"/>
          <w:lang w:val="en-US"/>
        </w:rPr>
        <w:t>ers</w:t>
      </w:r>
      <w:r w:rsidRPr="0006383D">
        <w:rPr>
          <w:rFonts w:ascii="Cambria" w:hAnsi="Cambria" w:cs="Times New Roman"/>
          <w:color w:val="222222"/>
          <w:lang w:val="en-US"/>
        </w:rPr>
        <w:t>.</w:t>
      </w:r>
    </w:p>
    <w:p w14:paraId="7389BEA5" w14:textId="77777777" w:rsidR="00A17DC7" w:rsidRDefault="00A17DC7" w:rsidP="00F81937">
      <w:pPr>
        <w:spacing w:line="360" w:lineRule="auto"/>
        <w:rPr>
          <w:rFonts w:ascii="Cambria" w:hAnsi="Cambria" w:cs="Times New Roman"/>
          <w:b/>
          <w:bCs/>
          <w:color w:val="161C1C"/>
          <w:kern w:val="24"/>
          <w:lang w:val="en-US"/>
        </w:rPr>
      </w:pPr>
    </w:p>
    <w:p w14:paraId="6027D97F" w14:textId="3382F75F" w:rsidR="00504BB4" w:rsidRPr="0006383D" w:rsidRDefault="00504BB4" w:rsidP="00561F08">
      <w:pPr>
        <w:spacing w:line="276" w:lineRule="auto"/>
        <w:jc w:val="both"/>
        <w:rPr>
          <w:rFonts w:ascii="Cambria" w:hAnsi="Cambria" w:cs="Times New Roman"/>
          <w:b/>
          <w:bCs/>
          <w:color w:val="161C1C"/>
          <w:kern w:val="24"/>
          <w:lang w:val="en-US"/>
        </w:rPr>
      </w:pPr>
      <w:r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Fig</w:t>
      </w:r>
      <w:r w:rsidR="00A70FD4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ure </w:t>
      </w:r>
      <w:r w:rsidR="0057369E">
        <w:rPr>
          <w:rFonts w:ascii="Cambria" w:hAnsi="Cambria" w:cs="Times New Roman"/>
          <w:b/>
          <w:bCs/>
          <w:color w:val="161C1C"/>
          <w:kern w:val="24"/>
          <w:lang w:val="en-US"/>
        </w:rPr>
        <w:t>S</w:t>
      </w:r>
      <w:r w:rsidR="00A83E91">
        <w:rPr>
          <w:rFonts w:ascii="Cambria" w:hAnsi="Cambria" w:cs="Times New Roman"/>
          <w:b/>
          <w:bCs/>
          <w:color w:val="161C1C"/>
          <w:kern w:val="24"/>
          <w:lang w:val="en-US"/>
        </w:rPr>
        <w:t>2</w:t>
      </w:r>
      <w:r w:rsidR="00F81937"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.</w:t>
      </w:r>
      <w:r w:rsidR="00F81937" w:rsidRPr="0006383D">
        <w:rPr>
          <w:rFonts w:ascii="Cambria" w:hAnsi="Cambria" w:cs="Times New Roman"/>
          <w:color w:val="161C1C"/>
          <w:kern w:val="24"/>
          <w:lang w:val="en-US"/>
        </w:rPr>
        <w:t xml:space="preserve"> </w:t>
      </w:r>
      <w:r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>V</w:t>
      </w:r>
      <w:r w:rsidR="00AF48C3" w:rsidRPr="0006383D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ariables involved in all the models tested and their intercorrelation. </w:t>
      </w:r>
    </w:p>
    <w:p w14:paraId="200AE3A8" w14:textId="5BAC7B02" w:rsidR="00F81937" w:rsidRDefault="00AF48C3" w:rsidP="00561F08">
      <w:pPr>
        <w:spacing w:line="276" w:lineRule="auto"/>
        <w:jc w:val="both"/>
        <w:rPr>
          <w:rFonts w:ascii="Cambria" w:hAnsi="Cambria" w:cs="Times New Roman"/>
          <w:color w:val="161C1C"/>
          <w:kern w:val="24"/>
          <w:lang w:val="en-US"/>
        </w:rPr>
      </w:pPr>
      <w:r w:rsidRPr="0006383D">
        <w:rPr>
          <w:rFonts w:ascii="Cambria" w:hAnsi="Cambria" w:cs="Times New Roman"/>
          <w:color w:val="161C1C"/>
          <w:kern w:val="24"/>
          <w:lang w:val="en-US"/>
        </w:rPr>
        <w:t xml:space="preserve">The </w:t>
      </w:r>
      <w:r w:rsidR="003F2489" w:rsidRPr="0006383D">
        <w:rPr>
          <w:rFonts w:ascii="Cambria" w:hAnsi="Cambria" w:cs="Times New Roman"/>
          <w:color w:val="161C1C"/>
          <w:kern w:val="24"/>
          <w:lang w:val="en-US"/>
        </w:rPr>
        <w:t>Epigenetic Maternal Neglect</w:t>
      </w:r>
      <w:r w:rsidR="00A4558D">
        <w:rPr>
          <w:rFonts w:ascii="Cambria" w:hAnsi="Cambria" w:cs="Times New Roman"/>
          <w:color w:val="161C1C"/>
          <w:kern w:val="24"/>
          <w:lang w:val="en-US"/>
        </w:rPr>
        <w:t xml:space="preserve"> scores</w:t>
      </w:r>
      <w:r w:rsidR="003F2489" w:rsidRPr="0006383D">
        <w:rPr>
          <w:rFonts w:ascii="Cambria" w:hAnsi="Cambria" w:cs="Times New Roman"/>
          <w:color w:val="161C1C"/>
          <w:kern w:val="24"/>
          <w:lang w:val="en-US"/>
        </w:rPr>
        <w:t xml:space="preserve"> (EMN</w:t>
      </w:r>
      <w:r w:rsidR="00810F52">
        <w:rPr>
          <w:rFonts w:ascii="Cambria" w:hAnsi="Cambria" w:cs="Times New Roman"/>
          <w:color w:val="161C1C"/>
          <w:kern w:val="24"/>
          <w:lang w:val="en-US"/>
        </w:rPr>
        <w:t>s</w:t>
      </w:r>
      <w:r w:rsidR="003F2489" w:rsidRPr="0006383D">
        <w:rPr>
          <w:rFonts w:ascii="Cambria" w:hAnsi="Cambria" w:cs="Times New Roman"/>
          <w:color w:val="161C1C"/>
          <w:kern w:val="24"/>
          <w:lang w:val="en-US"/>
        </w:rPr>
        <w:t xml:space="preserve">) 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 xml:space="preserve">significantly and positively correlated with </w:t>
      </w:r>
      <w:proofErr w:type="spellStart"/>
      <w:r w:rsidRPr="0006383D">
        <w:rPr>
          <w:rFonts w:ascii="Cambria" w:hAnsi="Cambria" w:cs="Times New Roman"/>
          <w:color w:val="161C1C"/>
          <w:kern w:val="24"/>
          <w:lang w:val="en-US"/>
        </w:rPr>
        <w:t>i</w:t>
      </w:r>
      <w:proofErr w:type="spellEnd"/>
      <w:r w:rsidRPr="0006383D">
        <w:rPr>
          <w:rFonts w:ascii="Cambria" w:hAnsi="Cambria" w:cs="Times New Roman"/>
          <w:color w:val="161C1C"/>
          <w:kern w:val="24"/>
          <w:lang w:val="en-US"/>
        </w:rPr>
        <w:t>) the intensity of adverse events and all subtypes of childhood maltreatment and ii) psychopathological internal</w:t>
      </w:r>
      <w:r w:rsidR="00F81937" w:rsidRPr="0006383D">
        <w:rPr>
          <w:rFonts w:ascii="Cambria" w:hAnsi="Cambria" w:cs="Times New Roman"/>
          <w:color w:val="161C1C"/>
          <w:kern w:val="24"/>
          <w:lang w:val="en-US"/>
        </w:rPr>
        <w:t>i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>zing and external</w:t>
      </w:r>
      <w:r w:rsidR="00F81937" w:rsidRPr="0006383D">
        <w:rPr>
          <w:rFonts w:ascii="Cambria" w:hAnsi="Cambria" w:cs="Times New Roman"/>
          <w:color w:val="161C1C"/>
          <w:kern w:val="24"/>
          <w:lang w:val="en-US"/>
        </w:rPr>
        <w:t>i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 xml:space="preserve">zing dimensions. By contrast, </w:t>
      </w:r>
      <w:r w:rsidR="003F2489" w:rsidRPr="0006383D">
        <w:rPr>
          <w:rFonts w:ascii="Cambria" w:hAnsi="Cambria" w:cs="Times New Roman"/>
          <w:color w:val="161C1C"/>
          <w:kern w:val="24"/>
          <w:lang w:val="en-US"/>
        </w:rPr>
        <w:t>EMN</w:t>
      </w:r>
      <w:r w:rsidR="00F81937" w:rsidRPr="0006383D">
        <w:rPr>
          <w:rFonts w:ascii="Cambria" w:hAnsi="Cambria" w:cs="Times New Roman"/>
          <w:color w:val="161C1C"/>
          <w:kern w:val="24"/>
          <w:lang w:val="en-US"/>
        </w:rPr>
        <w:t>s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 xml:space="preserve"> significantly and negatively correlated with iii) cognitive integrity; and vi) emotional availability</w:t>
      </w:r>
      <w:r w:rsidR="00810F52">
        <w:rPr>
          <w:rFonts w:ascii="Cambria" w:hAnsi="Cambria" w:cs="Times New Roman"/>
          <w:color w:val="161C1C"/>
          <w:kern w:val="24"/>
          <w:lang w:val="en-US"/>
        </w:rPr>
        <w:t xml:space="preserve"> measures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 xml:space="preserve"> (maternal and child behavior). Finally, emotional availability (mother and child) did not correlate with cognitive integrity or psychopathology (Internalizing and Externalizing symptoms). </w:t>
      </w:r>
    </w:p>
    <w:p w14:paraId="5C63607C" w14:textId="0296129D" w:rsidR="0006383D" w:rsidRPr="0006383D" w:rsidRDefault="00810F52" w:rsidP="00F81937">
      <w:pPr>
        <w:spacing w:line="360" w:lineRule="auto"/>
        <w:rPr>
          <w:rFonts w:ascii="Cambria" w:hAnsi="Cambria" w:cs="Times New Roman"/>
          <w:color w:val="161C1C"/>
          <w:kern w:val="24"/>
          <w:lang w:val="en-US"/>
        </w:rPr>
      </w:pPr>
      <w:r w:rsidRPr="00810F52">
        <w:rPr>
          <w:rFonts w:ascii="Cambria" w:hAnsi="Cambria" w:cs="Times New Roman"/>
          <w:noProof/>
          <w:color w:val="161C1C"/>
          <w:kern w:val="24"/>
          <w:lang w:val="en-US"/>
        </w:rPr>
        <w:lastRenderedPageBreak/>
        <w:drawing>
          <wp:inline distT="0" distB="0" distL="0" distR="0" wp14:anchorId="5254C99B" wp14:editId="26139549">
            <wp:extent cx="5553239" cy="4852162"/>
            <wp:effectExtent l="0" t="0" r="0" b="0"/>
            <wp:docPr id="429926379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26379" name="Imagen 1" descr="Gráf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8647" cy="485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A7487" w14:textId="0A00E39D" w:rsidR="00AF48C3" w:rsidRPr="0006383D" w:rsidRDefault="00AF48C3" w:rsidP="00561F08">
      <w:pPr>
        <w:spacing w:line="276" w:lineRule="auto"/>
        <w:rPr>
          <w:rFonts w:ascii="Cambria" w:hAnsi="Cambria" w:cs="Times New Roman"/>
          <w:color w:val="161C1C"/>
          <w:kern w:val="24"/>
          <w:lang w:val="en-US"/>
        </w:rPr>
      </w:pPr>
      <w:r w:rsidRPr="0006383D">
        <w:rPr>
          <w:rFonts w:ascii="Cambria" w:hAnsi="Cambria" w:cs="Times New Roman"/>
          <w:color w:val="161C1C"/>
          <w:kern w:val="24"/>
          <w:lang w:val="en-US"/>
        </w:rPr>
        <w:t>Fig</w:t>
      </w:r>
      <w:r w:rsidR="00A70FD4">
        <w:rPr>
          <w:rFonts w:ascii="Cambria" w:hAnsi="Cambria" w:cs="Times New Roman"/>
          <w:color w:val="161C1C"/>
          <w:kern w:val="24"/>
          <w:lang w:val="en-US"/>
        </w:rPr>
        <w:t>ure S</w:t>
      </w:r>
      <w:r w:rsidR="00FE13EA">
        <w:rPr>
          <w:rFonts w:ascii="Cambria" w:hAnsi="Cambria" w:cs="Times New Roman"/>
          <w:color w:val="161C1C"/>
          <w:kern w:val="24"/>
          <w:lang w:val="en-US"/>
        </w:rPr>
        <w:t>2</w:t>
      </w:r>
      <w:r w:rsidRPr="0006383D">
        <w:rPr>
          <w:rFonts w:ascii="Cambria" w:hAnsi="Cambria" w:cs="Times New Roman"/>
          <w:color w:val="161C1C"/>
          <w:kern w:val="24"/>
          <w:lang w:val="en-US"/>
        </w:rPr>
        <w:t>. Pearson matrix of correlations among the variables included in the SEM initial model.</w:t>
      </w:r>
    </w:p>
    <w:p w14:paraId="59E41C08" w14:textId="77777777" w:rsidR="00A83E91" w:rsidRPr="00A4558D" w:rsidRDefault="00A83E91" w:rsidP="00561F08">
      <w:pPr>
        <w:spacing w:line="276" w:lineRule="auto"/>
        <w:rPr>
          <w:rFonts w:ascii="Cambria" w:hAnsi="Cambria" w:cs="Times New Roman"/>
          <w:b/>
          <w:bCs/>
          <w:color w:val="161C1C"/>
          <w:kern w:val="24"/>
          <w:lang w:val="en-US"/>
        </w:rPr>
      </w:pPr>
    </w:p>
    <w:p w14:paraId="6C65A54D" w14:textId="0DF8C41A" w:rsidR="00A83E91" w:rsidRPr="0027341F" w:rsidRDefault="00F36B91" w:rsidP="00561F08">
      <w:pPr>
        <w:spacing w:line="276" w:lineRule="auto"/>
        <w:jc w:val="both"/>
        <w:rPr>
          <w:rFonts w:ascii="Cambria" w:hAnsi="Cambria" w:cs="Times New Roman"/>
          <w:color w:val="161C1C"/>
          <w:kern w:val="24"/>
          <w:lang w:val="en-US"/>
        </w:rPr>
      </w:pPr>
      <w:r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>Additional SEM</w:t>
      </w:r>
      <w:r w:rsidR="00C9645F">
        <w:rPr>
          <w:rFonts w:ascii="Cambria" w:hAnsi="Cambria" w:cs="Times New Roman"/>
          <w:b/>
          <w:bCs/>
          <w:color w:val="161C1C"/>
          <w:kern w:val="24"/>
          <w:lang w:val="en-US"/>
        </w:rPr>
        <w:t>s</w:t>
      </w:r>
      <w:r w:rsidR="00A83E91"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</w:t>
      </w:r>
      <w:r w:rsidR="0083798A"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>non-fitting results</w:t>
      </w:r>
      <w:r w:rsidR="00124842"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when substituting physical neglect </w:t>
      </w:r>
      <w:r w:rsidR="0083798A">
        <w:rPr>
          <w:rFonts w:ascii="Cambria" w:hAnsi="Cambria" w:cs="Times New Roman"/>
          <w:b/>
          <w:bCs/>
          <w:color w:val="161C1C"/>
          <w:kern w:val="24"/>
          <w:lang w:val="en-US"/>
        </w:rPr>
        <w:t>by</w:t>
      </w:r>
      <w:r w:rsidR="00124842"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the intensity of life events or </w:t>
      </w:r>
      <w:r w:rsidR="0083798A">
        <w:rPr>
          <w:rFonts w:ascii="Cambria" w:hAnsi="Cambria" w:cs="Times New Roman"/>
          <w:b/>
          <w:bCs/>
          <w:color w:val="161C1C"/>
          <w:kern w:val="24"/>
          <w:lang w:val="en-US"/>
        </w:rPr>
        <w:t>any</w:t>
      </w:r>
      <w:r w:rsidR="00124842"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other</w:t>
      </w:r>
      <w:r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 type of maltreatment as covariate</w:t>
      </w:r>
      <w:r w:rsidR="00124842" w:rsidRPr="0027341F">
        <w:rPr>
          <w:rFonts w:ascii="Cambria" w:hAnsi="Cambria" w:cs="Times New Roman"/>
          <w:b/>
          <w:bCs/>
          <w:color w:val="161C1C"/>
          <w:kern w:val="24"/>
          <w:lang w:val="en-US"/>
        </w:rPr>
        <w:t xml:space="preserve">s. </w:t>
      </w:r>
    </w:p>
    <w:p w14:paraId="61153C71" w14:textId="77777777" w:rsidR="00124842" w:rsidRPr="0027341F" w:rsidRDefault="00124842" w:rsidP="00561F08">
      <w:pPr>
        <w:spacing w:line="276" w:lineRule="auto"/>
        <w:jc w:val="both"/>
        <w:rPr>
          <w:rFonts w:ascii="Cambria" w:hAnsi="Cambria" w:cs="Times New Roman"/>
          <w:color w:val="161C1C"/>
          <w:kern w:val="24"/>
          <w:lang w:val="en-US"/>
        </w:rPr>
      </w:pPr>
    </w:p>
    <w:p w14:paraId="54925483" w14:textId="21C53886" w:rsidR="00F36B91" w:rsidRPr="0027341F" w:rsidRDefault="00124842" w:rsidP="00561F08">
      <w:pPr>
        <w:spacing w:line="276" w:lineRule="auto"/>
        <w:jc w:val="both"/>
        <w:rPr>
          <w:rFonts w:ascii="Cambria" w:hAnsi="Cambria" w:cs="Times New Roman"/>
          <w:color w:val="161C1C"/>
          <w:kern w:val="24"/>
          <w:lang w:val="en-US"/>
        </w:rPr>
      </w:pPr>
      <w:r w:rsidRPr="0027341F">
        <w:rPr>
          <w:rFonts w:ascii="Cambria" w:hAnsi="Cambria" w:cs="Times New Roman"/>
          <w:color w:val="161C1C"/>
          <w:kern w:val="24"/>
          <w:lang w:val="en-US"/>
        </w:rPr>
        <w:t xml:space="preserve">Fitting indexes </w:t>
      </w:r>
      <w:r w:rsidR="00876A0E" w:rsidRPr="0027341F">
        <w:rPr>
          <w:rFonts w:ascii="Cambria" w:hAnsi="Cambria" w:cs="Times New Roman"/>
          <w:color w:val="161C1C"/>
          <w:kern w:val="24"/>
          <w:lang w:val="en-US"/>
        </w:rPr>
        <w:t>f</w:t>
      </w:r>
      <w:r w:rsidRPr="0027341F">
        <w:rPr>
          <w:rFonts w:ascii="Cambria" w:hAnsi="Cambria" w:cs="Times New Roman"/>
          <w:color w:val="161C1C"/>
          <w:kern w:val="24"/>
          <w:lang w:val="en-US"/>
        </w:rPr>
        <w:t>or those alternative models</w:t>
      </w:r>
      <w:r w:rsidR="00987912">
        <w:rPr>
          <w:rFonts w:ascii="Cambria" w:hAnsi="Cambria" w:cs="Times New Roman"/>
          <w:color w:val="161C1C"/>
          <w:kern w:val="24"/>
          <w:lang w:val="en-US"/>
        </w:rPr>
        <w:t>:</w:t>
      </w:r>
      <w:r w:rsidR="00876A0E" w:rsidRPr="0027341F">
        <w:rPr>
          <w:rFonts w:ascii="Cambria" w:hAnsi="Cambria" w:cs="Times New Roman"/>
          <w:color w:val="161C1C"/>
          <w:kern w:val="24"/>
          <w:lang w:val="en-US"/>
        </w:rPr>
        <w:t xml:space="preserve"> </w:t>
      </w:r>
      <w:r w:rsidRPr="0027341F">
        <w:rPr>
          <w:rFonts w:ascii="Cambria" w:hAnsi="Cambria" w:cs="Times New Roman"/>
          <w:color w:val="161C1C"/>
          <w:kern w:val="24"/>
          <w:lang w:val="en-US"/>
        </w:rPr>
        <w:t xml:space="preserve"> </w:t>
      </w:r>
    </w:p>
    <w:p w14:paraId="15178AF9" w14:textId="7B544833" w:rsidR="00F36B91" w:rsidRPr="0027341F" w:rsidRDefault="00A83E91" w:rsidP="00F36B9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Cambria" w:eastAsia="Times New Roman" w:hAnsi="Cambria" w:cs="Times New Roman"/>
          <w:lang w:val="en-US" w:eastAsia="es-ES_tradnl"/>
        </w:rPr>
      </w:pPr>
      <w:r w:rsidRPr="0027341F">
        <w:rPr>
          <w:rFonts w:ascii="Cambria" w:eastAsia="Times New Roman" w:hAnsi="Cambria" w:cs="Times New Roman"/>
          <w:lang w:val="en-US" w:eastAsia="es-ES_tradnl"/>
        </w:rPr>
        <w:t xml:space="preserve">substituting physical neglect </w:t>
      </w:r>
      <w:r w:rsidR="00987912">
        <w:rPr>
          <w:rFonts w:ascii="Cambria" w:eastAsia="Times New Roman" w:hAnsi="Cambria" w:cs="Times New Roman"/>
          <w:lang w:val="en-US" w:eastAsia="es-ES_tradnl"/>
        </w:rPr>
        <w:t>by</w:t>
      </w:r>
      <w:r w:rsidR="00F36B91" w:rsidRPr="0027341F">
        <w:rPr>
          <w:rFonts w:ascii="Cambria" w:eastAsia="Times New Roman" w:hAnsi="Cambria" w:cs="Times New Roman"/>
          <w:lang w:val="en-US" w:eastAsia="es-ES_tradnl"/>
        </w:rPr>
        <w:t xml:space="preserve"> the </w:t>
      </w:r>
      <w:r w:rsidRPr="0027341F">
        <w:rPr>
          <w:rFonts w:ascii="Cambria" w:eastAsia="Times New Roman" w:hAnsi="Cambria" w:cs="Times New Roman"/>
          <w:lang w:val="en-US" w:eastAsia="es-ES_tradnl"/>
        </w:rPr>
        <w:t>i</w:t>
      </w:r>
      <w:r w:rsidRPr="0027341F">
        <w:rPr>
          <w:rFonts w:ascii="Cambria" w:hAnsi="Cambria" w:cs="Times New Roman"/>
          <w:color w:val="161C1C"/>
          <w:kern w:val="24"/>
          <w:lang w:val="en-US"/>
        </w:rPr>
        <w:t xml:space="preserve">ntensity of </w:t>
      </w:r>
      <w:r w:rsidRPr="0027341F">
        <w:rPr>
          <w:rFonts w:ascii="Cambria" w:hAnsi="Cambria" w:cs="Times New Roman"/>
          <w:kern w:val="24"/>
          <w:lang w:val="en-US"/>
        </w:rPr>
        <w:t>events (</w:t>
      </w:r>
      <w:r w:rsidR="0095793B" w:rsidRPr="0027341F">
        <w:rPr>
          <w:rFonts w:ascii="Cambria" w:hAnsi="Cambria" w:cs="Times New Roman"/>
          <w:lang w:val="en-US"/>
        </w:rPr>
        <w:t>Chi-squared</w:t>
      </w:r>
      <w:r w:rsidRPr="0027341F">
        <w:rPr>
          <w:rFonts w:ascii="Cambria" w:hAnsi="Cambria" w:cs="Times New Roman"/>
          <w:shd w:val="clear" w:color="auto" w:fill="FFFFFF"/>
          <w:lang w:val="en-US"/>
        </w:rPr>
        <w:t xml:space="preserve"> </w:t>
      </w:r>
      <w:r w:rsidRPr="0027341F">
        <w:rPr>
          <w:rFonts w:ascii="Cambria" w:eastAsia="Times New Roman" w:hAnsi="Cambria" w:cs="Times New Roman"/>
          <w:lang w:val="en-US" w:eastAsia="es-ES_tradnl"/>
        </w:rPr>
        <w:t>(29) =</w:t>
      </w:r>
      <w:r w:rsidR="00060AC8" w:rsidRPr="0027341F">
        <w:rPr>
          <w:rFonts w:ascii="Cambria" w:eastAsia="Times New Roman" w:hAnsi="Cambria" w:cs="Times New Roman"/>
          <w:lang w:val="en-US" w:eastAsia="es-ES_tradnl"/>
        </w:rPr>
        <w:t xml:space="preserve"> </w:t>
      </w:r>
      <w:r w:rsidRPr="0027341F">
        <w:rPr>
          <w:rFonts w:ascii="Cambria" w:eastAsia="Times New Roman" w:hAnsi="Cambria" w:cs="Times New Roman"/>
          <w:lang w:val="en-US" w:eastAsia="es-ES_tradnl"/>
        </w:rPr>
        <w:t>57.584; p = 0.001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; CFI=0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916; TLI=0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87; 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851; NNFI=0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87; MFI=0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9; RMSEA=0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085;</w:t>
      </w:r>
      <w:r w:rsidR="0095793B" w:rsidRPr="0027341F">
        <w:rPr>
          <w:rFonts w:ascii="Cambria" w:hAnsi="Cambria" w:cs="Times New Roman"/>
          <w:lang w:val="en-US"/>
        </w:rPr>
        <w:t xml:space="preserve"> CI=</w:t>
      </w:r>
      <w:r w:rsidR="00124842" w:rsidRPr="0027341F">
        <w:rPr>
          <w:rFonts w:ascii="Cambria" w:hAnsi="Cambria" w:cs="Times New Roman"/>
          <w:lang w:val="en-US"/>
        </w:rPr>
        <w:t xml:space="preserve"> </w:t>
      </w:r>
      <w:r w:rsidR="0095793B" w:rsidRPr="0027341F">
        <w:rPr>
          <w:rFonts w:ascii="Cambria" w:hAnsi="Cambria" w:cs="Times New Roman"/>
          <w:lang w:val="en-US"/>
        </w:rPr>
        <w:t>[0.052; 0.117]</w:t>
      </w:r>
      <w:r w:rsidRPr="0027341F">
        <w:rPr>
          <w:rFonts w:ascii="Cambria" w:eastAsia="Times New Roman" w:hAnsi="Cambria" w:cs="Times New Roman"/>
          <w:lang w:val="en-US" w:eastAsia="es-ES_tradnl"/>
        </w:rPr>
        <w:t xml:space="preserve">); </w:t>
      </w:r>
    </w:p>
    <w:p w14:paraId="5A1EF2F1" w14:textId="76D54A74" w:rsidR="00F36B91" w:rsidRPr="0027341F" w:rsidRDefault="00F36B91" w:rsidP="00F36B9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Cambria" w:eastAsia="Times New Roman" w:hAnsi="Cambria" w:cs="Times New Roman"/>
          <w:lang w:val="en-US" w:eastAsia="es-ES_tradnl"/>
        </w:rPr>
      </w:pPr>
      <w:r w:rsidRPr="0027341F">
        <w:rPr>
          <w:rFonts w:ascii="Cambria" w:eastAsia="Times New Roman" w:hAnsi="Cambria" w:cs="Times New Roman"/>
          <w:lang w:val="en-US" w:eastAsia="es-ES_tradnl"/>
        </w:rPr>
        <w:t xml:space="preserve">substituting physical neglect </w:t>
      </w:r>
      <w:r w:rsidR="00987912">
        <w:rPr>
          <w:rFonts w:ascii="Cambria" w:eastAsia="Times New Roman" w:hAnsi="Cambria" w:cs="Times New Roman"/>
          <w:lang w:val="en-US" w:eastAsia="es-ES_tradnl"/>
        </w:rPr>
        <w:t>by</w:t>
      </w:r>
      <w:r w:rsidRPr="0027341F">
        <w:rPr>
          <w:rFonts w:ascii="Cambria" w:eastAsia="Times New Roman" w:hAnsi="Cambria" w:cs="Times New Roman"/>
          <w:lang w:val="en-US" w:eastAsia="es-ES_tradnl"/>
        </w:rPr>
        <w:t xml:space="preserve">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>emotional abuse</w:t>
      </w:r>
      <w:r w:rsidRPr="0027341F">
        <w:rPr>
          <w:rFonts w:ascii="Cambria" w:eastAsia="Times New Roman" w:hAnsi="Cambria" w:cs="Times New Roman"/>
          <w:lang w:val="en-US" w:eastAsia="es-ES_tradnl"/>
        </w:rPr>
        <w:t xml:space="preserve"> as the maltreatment variable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 (</w:t>
      </w:r>
      <w:r w:rsidR="0095793B" w:rsidRPr="0027341F">
        <w:rPr>
          <w:rFonts w:ascii="Cambria" w:hAnsi="Cambria" w:cs="Times New Roman"/>
          <w:lang w:val="en-US"/>
        </w:rPr>
        <w:t>Chi-squared</w:t>
      </w:r>
      <w:r w:rsidR="00A83E91" w:rsidRPr="0027341F">
        <w:rPr>
          <w:rFonts w:ascii="Cambria" w:hAnsi="Cambria" w:cs="Times New Roman"/>
          <w:shd w:val="clear" w:color="auto" w:fill="FFFFFF"/>
          <w:lang w:val="en-US"/>
        </w:rPr>
        <w:t xml:space="preserve">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>(29) =</w:t>
      </w:r>
      <w:r w:rsidR="00060AC8" w:rsidRPr="0027341F">
        <w:rPr>
          <w:rFonts w:ascii="Cambria" w:eastAsia="Times New Roman" w:hAnsi="Cambria" w:cs="Times New Roman"/>
          <w:lang w:val="en-US" w:eastAsia="es-ES_tradnl"/>
        </w:rPr>
        <w:t xml:space="preserve">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63.089; </w:t>
      </w:r>
      <w:r w:rsidR="00A83E91" w:rsidRPr="0027341F">
        <w:rPr>
          <w:rFonts w:ascii="Cambria" w:eastAsia="Times New Roman" w:hAnsi="Cambria" w:cs="Times New Roman"/>
          <w:i/>
          <w:iCs/>
          <w:lang w:val="en-US" w:eastAsia="es-ES_tradnl"/>
        </w:rPr>
        <w:t>p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 = 0.0001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;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 xml:space="preserve"> CFI=0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901; TLI=0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846; 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838; NNFI=0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846; MFI=0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882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; RMSEA=0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0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93</w:t>
      </w:r>
      <w:r w:rsidR="0095793B" w:rsidRPr="0027341F">
        <w:rPr>
          <w:rFonts w:ascii="Cambria" w:eastAsia="Times New Roman" w:hAnsi="Cambria" w:cs="Times New Roman"/>
          <w:lang w:val="en-US" w:eastAsia="es-ES_tradnl"/>
        </w:rPr>
        <w:t>;</w:t>
      </w:r>
      <w:r w:rsidR="0095793B" w:rsidRPr="0027341F">
        <w:rPr>
          <w:rFonts w:ascii="Cambria" w:hAnsi="Cambria" w:cs="Times New Roman"/>
          <w:lang w:val="en-US"/>
        </w:rPr>
        <w:t xml:space="preserve"> CI=</w:t>
      </w:r>
      <w:r w:rsidR="00124842" w:rsidRPr="0027341F">
        <w:rPr>
          <w:rFonts w:ascii="Cambria" w:hAnsi="Cambria" w:cs="Times New Roman"/>
          <w:lang w:val="en-US"/>
        </w:rPr>
        <w:t xml:space="preserve"> </w:t>
      </w:r>
      <w:r w:rsidR="0095793B" w:rsidRPr="0027341F">
        <w:rPr>
          <w:rFonts w:ascii="Cambria" w:hAnsi="Cambria" w:cs="Times New Roman"/>
          <w:lang w:val="en-US"/>
        </w:rPr>
        <w:t>[0.0</w:t>
      </w:r>
      <w:r w:rsidR="00D12710" w:rsidRPr="0027341F">
        <w:rPr>
          <w:rFonts w:ascii="Cambria" w:hAnsi="Cambria" w:cs="Times New Roman"/>
          <w:lang w:val="en-US"/>
        </w:rPr>
        <w:t>62</w:t>
      </w:r>
      <w:r w:rsidR="0095793B" w:rsidRPr="0027341F">
        <w:rPr>
          <w:rFonts w:ascii="Cambria" w:hAnsi="Cambria" w:cs="Times New Roman"/>
          <w:lang w:val="en-US"/>
        </w:rPr>
        <w:t>; 0.1</w:t>
      </w:r>
      <w:r w:rsidR="00D12710" w:rsidRPr="0027341F">
        <w:rPr>
          <w:rFonts w:ascii="Cambria" w:hAnsi="Cambria" w:cs="Times New Roman"/>
          <w:lang w:val="en-US"/>
        </w:rPr>
        <w:t>24</w:t>
      </w:r>
      <w:r w:rsidR="0095793B" w:rsidRPr="0027341F">
        <w:rPr>
          <w:rFonts w:ascii="Cambria" w:hAnsi="Cambria" w:cs="Times New Roman"/>
          <w:lang w:val="en-US"/>
        </w:rPr>
        <w:t>]</w:t>
      </w:r>
      <w:proofErr w:type="gramStart"/>
      <w:r w:rsidR="0095793B" w:rsidRPr="0027341F">
        <w:rPr>
          <w:rFonts w:ascii="Cambria" w:eastAsia="Times New Roman" w:hAnsi="Cambria" w:cs="Times New Roman"/>
          <w:lang w:val="en-US" w:eastAsia="es-ES_tradnl"/>
        </w:rPr>
        <w:t>)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>;</w:t>
      </w:r>
      <w:proofErr w:type="gramEnd"/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 </w:t>
      </w:r>
    </w:p>
    <w:p w14:paraId="4AC3B6E6" w14:textId="48E1B89B" w:rsidR="00F36B91" w:rsidRPr="0027341F" w:rsidRDefault="00F36B91" w:rsidP="00F36B9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Cambria" w:eastAsia="Times New Roman" w:hAnsi="Cambria" w:cs="Times New Roman"/>
          <w:lang w:val="en-US" w:eastAsia="es-ES_tradnl"/>
        </w:rPr>
      </w:pPr>
      <w:r w:rsidRPr="0027341F">
        <w:rPr>
          <w:rFonts w:ascii="Cambria" w:eastAsia="Times New Roman" w:hAnsi="Cambria" w:cs="Times New Roman"/>
          <w:lang w:val="en-US" w:eastAsia="es-ES_tradnl"/>
        </w:rPr>
        <w:t xml:space="preserve">substituting physical neglect </w:t>
      </w:r>
      <w:r w:rsidR="00987912">
        <w:rPr>
          <w:rFonts w:ascii="Cambria" w:eastAsia="Times New Roman" w:hAnsi="Cambria" w:cs="Times New Roman"/>
          <w:lang w:val="en-US" w:eastAsia="es-ES_tradnl"/>
        </w:rPr>
        <w:t>by</w:t>
      </w:r>
      <w:r w:rsidRPr="0027341F">
        <w:rPr>
          <w:rFonts w:ascii="Cambria" w:eastAsia="Times New Roman" w:hAnsi="Cambria" w:cs="Times New Roman"/>
          <w:lang w:val="en-US" w:eastAsia="es-ES_tradnl"/>
        </w:rPr>
        <w:t xml:space="preserve">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>physical abuse</w:t>
      </w:r>
      <w:r w:rsidRPr="0027341F">
        <w:rPr>
          <w:rFonts w:ascii="Cambria" w:eastAsia="Times New Roman" w:hAnsi="Cambria" w:cs="Times New Roman"/>
          <w:lang w:val="en-US" w:eastAsia="es-ES_tradnl"/>
        </w:rPr>
        <w:t xml:space="preserve"> as the maltreatment variable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>(</w:t>
      </w:r>
      <w:r w:rsidR="00D12710" w:rsidRPr="0027341F">
        <w:rPr>
          <w:rFonts w:ascii="Cambria" w:hAnsi="Cambria" w:cs="Times New Roman"/>
          <w:lang w:val="en-US"/>
        </w:rPr>
        <w:t>Chi-squared</w:t>
      </w:r>
      <w:r w:rsidR="00A83E91" w:rsidRPr="0027341F">
        <w:rPr>
          <w:rFonts w:ascii="Cambria" w:hAnsi="Cambria" w:cs="Times New Roman"/>
          <w:kern w:val="24"/>
          <w:vertAlign w:val="superscript"/>
          <w:lang w:val="en-US"/>
        </w:rPr>
        <w:t xml:space="preserve">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(29) = 52.716; </w:t>
      </w:r>
      <w:r w:rsidR="00A83E91" w:rsidRPr="0027341F">
        <w:rPr>
          <w:rFonts w:ascii="Cambria" w:eastAsia="Times New Roman" w:hAnsi="Cambria" w:cs="Times New Roman"/>
          <w:i/>
          <w:iCs/>
          <w:lang w:val="en-US" w:eastAsia="es-ES_tradnl"/>
        </w:rPr>
        <w:t>p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 = 0.005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; CFI=0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927; TLI=0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887; 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857; NNFI=0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887; MFI=0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917; RMSEA=0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078;</w:t>
      </w:r>
      <w:r w:rsidR="00D12710" w:rsidRPr="0027341F">
        <w:rPr>
          <w:rFonts w:ascii="Cambria" w:hAnsi="Cambria" w:cs="Times New Roman"/>
          <w:lang w:val="en-US"/>
        </w:rPr>
        <w:t xml:space="preserve"> CI</w:t>
      </w:r>
      <w:proofErr w:type="gramStart"/>
      <w:r w:rsidR="00D12710" w:rsidRPr="0027341F">
        <w:rPr>
          <w:rFonts w:ascii="Cambria" w:hAnsi="Cambria" w:cs="Times New Roman"/>
          <w:lang w:val="en-US"/>
        </w:rPr>
        <w:t>=[</w:t>
      </w:r>
      <w:proofErr w:type="gramEnd"/>
      <w:r w:rsidR="00D12710" w:rsidRPr="0027341F">
        <w:rPr>
          <w:rFonts w:ascii="Cambria" w:hAnsi="Cambria" w:cs="Times New Roman"/>
          <w:lang w:val="en-US"/>
        </w:rPr>
        <w:t>0.043; 0.11]</w:t>
      </w:r>
      <w:r w:rsidR="00D12710" w:rsidRPr="0027341F">
        <w:rPr>
          <w:rFonts w:ascii="Cambria" w:eastAsia="Times New Roman" w:hAnsi="Cambria" w:cs="Times New Roman"/>
          <w:lang w:val="en-US" w:eastAsia="es-ES_tradnl"/>
        </w:rPr>
        <w:t>)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; </w:t>
      </w:r>
    </w:p>
    <w:p w14:paraId="03F18C70" w14:textId="56D99E47" w:rsidR="00F36B91" w:rsidRPr="0027341F" w:rsidRDefault="00F36B91" w:rsidP="00F36B9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Cambria" w:eastAsia="Times New Roman" w:hAnsi="Cambria" w:cs="Times New Roman"/>
          <w:lang w:val="en-US" w:eastAsia="es-ES_tradnl"/>
        </w:rPr>
      </w:pPr>
      <w:r w:rsidRPr="0027341F">
        <w:rPr>
          <w:rFonts w:ascii="Cambria" w:eastAsia="Times New Roman" w:hAnsi="Cambria" w:cs="Times New Roman"/>
          <w:lang w:val="en-US" w:eastAsia="es-ES_tradnl"/>
        </w:rPr>
        <w:t xml:space="preserve">substituting physical neglect </w:t>
      </w:r>
      <w:r w:rsidR="00987912">
        <w:rPr>
          <w:rFonts w:ascii="Cambria" w:eastAsia="Times New Roman" w:hAnsi="Cambria" w:cs="Times New Roman"/>
          <w:lang w:val="en-US" w:eastAsia="es-ES_tradnl"/>
        </w:rPr>
        <w:t>by</w:t>
      </w:r>
      <w:r w:rsidRPr="0027341F">
        <w:rPr>
          <w:rFonts w:ascii="Cambria" w:eastAsia="Times New Roman" w:hAnsi="Cambria" w:cs="Times New Roman"/>
          <w:lang w:val="en-US" w:eastAsia="es-ES_tradnl"/>
        </w:rPr>
        <w:t xml:space="preserve">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sexual abuse </w:t>
      </w:r>
      <w:r w:rsidRPr="0027341F">
        <w:rPr>
          <w:rFonts w:ascii="Cambria" w:eastAsia="Times New Roman" w:hAnsi="Cambria" w:cs="Times New Roman"/>
          <w:lang w:val="en-US" w:eastAsia="es-ES_tradnl"/>
        </w:rPr>
        <w:t xml:space="preserve">as the maltreatment variable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>(</w:t>
      </w:r>
      <w:r w:rsidR="00277464" w:rsidRPr="0027341F">
        <w:rPr>
          <w:rFonts w:ascii="Cambria" w:hAnsi="Cambria" w:cs="Times New Roman"/>
          <w:lang w:val="en-US"/>
        </w:rPr>
        <w:t>Chi-squared</w:t>
      </w:r>
      <w:r w:rsidR="00277464" w:rsidRPr="0027341F">
        <w:rPr>
          <w:rFonts w:ascii="Cambria" w:hAnsi="Cambria" w:cs="Times New Roman"/>
          <w:shd w:val="clear" w:color="auto" w:fill="FFFFFF"/>
          <w:lang w:val="en-US"/>
        </w:rPr>
        <w:t xml:space="preserve"> 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(29) =79.129; </w:t>
      </w:r>
      <w:r w:rsidR="00A83E91" w:rsidRPr="0027341F">
        <w:rPr>
          <w:rFonts w:ascii="Cambria" w:eastAsia="Times New Roman" w:hAnsi="Cambria" w:cs="Times New Roman"/>
          <w:i/>
          <w:iCs/>
          <w:lang w:val="en-US" w:eastAsia="es-ES_tradnl"/>
        </w:rPr>
        <w:t>p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 = 0.0001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; CFI=0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856; TLI=0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776; 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798; NNFI=0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776; MFI=0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832; RMSEA=0</w:t>
      </w:r>
      <w:r w:rsidR="00E37D76" w:rsidRPr="0027341F">
        <w:rPr>
          <w:rFonts w:ascii="Cambria" w:eastAsia="Times New Roman" w:hAnsi="Cambria" w:cs="Times New Roman"/>
          <w:lang w:val="en-US" w:eastAsia="es-ES_tradnl"/>
        </w:rPr>
        <w:t>.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113;</w:t>
      </w:r>
      <w:r w:rsidR="00277464" w:rsidRPr="0027341F">
        <w:rPr>
          <w:rFonts w:ascii="Cambria" w:hAnsi="Cambria" w:cs="Times New Roman"/>
          <w:lang w:val="en-US"/>
        </w:rPr>
        <w:t xml:space="preserve"> CI</w:t>
      </w:r>
      <w:proofErr w:type="gramStart"/>
      <w:r w:rsidR="00277464" w:rsidRPr="0027341F">
        <w:rPr>
          <w:rFonts w:ascii="Cambria" w:hAnsi="Cambria" w:cs="Times New Roman"/>
          <w:lang w:val="en-US"/>
        </w:rPr>
        <w:t>=[</w:t>
      </w:r>
      <w:proofErr w:type="gramEnd"/>
      <w:r w:rsidR="00277464" w:rsidRPr="0027341F">
        <w:rPr>
          <w:rFonts w:ascii="Cambria" w:hAnsi="Cambria" w:cs="Times New Roman"/>
          <w:lang w:val="en-US"/>
        </w:rPr>
        <w:t>0.083; 0.143]</w:t>
      </w:r>
      <w:r w:rsidR="00277464" w:rsidRPr="0027341F">
        <w:rPr>
          <w:rFonts w:ascii="Cambria" w:eastAsia="Times New Roman" w:hAnsi="Cambria" w:cs="Times New Roman"/>
          <w:lang w:val="en-US" w:eastAsia="es-ES_tradnl"/>
        </w:rPr>
        <w:t>)</w:t>
      </w:r>
      <w:r w:rsidR="00A83E91" w:rsidRPr="0027341F">
        <w:rPr>
          <w:rFonts w:ascii="Cambria" w:eastAsia="Times New Roman" w:hAnsi="Cambria" w:cs="Times New Roman"/>
          <w:lang w:val="en-US" w:eastAsia="es-ES_tradnl"/>
        </w:rPr>
        <w:t xml:space="preserve">; </w:t>
      </w:r>
    </w:p>
    <w:p w14:paraId="12EEDF7F" w14:textId="6CEDD7E2" w:rsidR="0095793B" w:rsidRPr="00987912" w:rsidRDefault="00F36B91" w:rsidP="00561F08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Cambria" w:eastAsia="Times New Roman" w:hAnsi="Cambria" w:cs="Times New Roman"/>
          <w:lang w:val="en-US" w:eastAsia="es-ES_tradnl"/>
        </w:rPr>
      </w:pPr>
      <w:r w:rsidRPr="00987912">
        <w:rPr>
          <w:rFonts w:ascii="Cambria" w:eastAsia="Times New Roman" w:hAnsi="Cambria" w:cs="Times New Roman"/>
          <w:lang w:val="en-US" w:eastAsia="es-ES_tradnl"/>
        </w:rPr>
        <w:lastRenderedPageBreak/>
        <w:t xml:space="preserve">substituting physical neglect </w:t>
      </w:r>
      <w:r w:rsidR="00987912" w:rsidRPr="00987912">
        <w:rPr>
          <w:rFonts w:ascii="Cambria" w:eastAsia="Times New Roman" w:hAnsi="Cambria" w:cs="Times New Roman"/>
          <w:lang w:val="en-US" w:eastAsia="es-ES_tradnl"/>
        </w:rPr>
        <w:t>by</w:t>
      </w:r>
      <w:r w:rsidRPr="00987912">
        <w:rPr>
          <w:rFonts w:ascii="Cambria" w:eastAsia="Times New Roman" w:hAnsi="Cambria" w:cs="Times New Roman"/>
          <w:lang w:val="en-US" w:eastAsia="es-ES_tradnl"/>
        </w:rPr>
        <w:t xml:space="preserve"> emotional neglect as the maltreatment variable </w:t>
      </w:r>
      <w:r w:rsidR="00A83E91" w:rsidRPr="00987912">
        <w:rPr>
          <w:rFonts w:ascii="Cambria" w:eastAsia="Times New Roman" w:hAnsi="Cambria" w:cs="Times New Roman"/>
          <w:lang w:val="en-US" w:eastAsia="es-ES_tradnl"/>
        </w:rPr>
        <w:t>(</w:t>
      </w:r>
      <w:r w:rsidR="00A94096" w:rsidRPr="00987912">
        <w:rPr>
          <w:rFonts w:ascii="Cambria" w:hAnsi="Cambria" w:cs="Times New Roman"/>
          <w:lang w:val="en-US"/>
        </w:rPr>
        <w:t>Chi-squared</w:t>
      </w:r>
      <w:r w:rsidR="00A83E91" w:rsidRPr="00987912">
        <w:rPr>
          <w:rFonts w:ascii="Cambria" w:hAnsi="Cambria" w:cs="Times New Roman"/>
          <w:shd w:val="clear" w:color="auto" w:fill="FFFFFF"/>
          <w:lang w:val="en-US"/>
        </w:rPr>
        <w:t xml:space="preserve"> </w:t>
      </w:r>
      <w:r w:rsidR="00A83E91" w:rsidRPr="00987912">
        <w:rPr>
          <w:rFonts w:ascii="Cambria" w:eastAsia="Times New Roman" w:hAnsi="Cambria" w:cs="Times New Roman"/>
          <w:lang w:val="en-US" w:eastAsia="es-ES_tradnl"/>
        </w:rPr>
        <w:t xml:space="preserve">(29) =55.151; </w:t>
      </w:r>
      <w:r w:rsidR="00A83E91" w:rsidRPr="00987912">
        <w:rPr>
          <w:rFonts w:ascii="Cambria" w:eastAsia="Times New Roman" w:hAnsi="Cambria" w:cs="Times New Roman"/>
          <w:i/>
          <w:iCs/>
          <w:lang w:val="en-US" w:eastAsia="es-ES_tradnl"/>
        </w:rPr>
        <w:t>p</w:t>
      </w:r>
      <w:r w:rsidR="00A83E91" w:rsidRPr="00987912">
        <w:rPr>
          <w:rFonts w:ascii="Cambria" w:eastAsia="Times New Roman" w:hAnsi="Cambria" w:cs="Times New Roman"/>
          <w:lang w:val="en-US" w:eastAsia="es-ES_tradnl"/>
        </w:rPr>
        <w:t xml:space="preserve"> = 0.002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; CFI=0</w:t>
      </w:r>
      <w:r w:rsidR="00E37D76" w:rsidRPr="00987912">
        <w:rPr>
          <w:rFonts w:ascii="Cambria" w:eastAsia="Times New Roman" w:hAnsi="Cambria" w:cs="Times New Roman"/>
          <w:lang w:val="en-US" w:eastAsia="es-ES_tradnl"/>
        </w:rPr>
        <w:t>.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919; TLI=0</w:t>
      </w:r>
      <w:r w:rsidR="00E37D76" w:rsidRPr="00987912">
        <w:rPr>
          <w:rFonts w:ascii="Cambria" w:eastAsia="Times New Roman" w:hAnsi="Cambria" w:cs="Times New Roman"/>
          <w:lang w:val="en-US" w:eastAsia="es-ES_tradnl"/>
        </w:rPr>
        <w:t>.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875; NFI=0</w:t>
      </w:r>
      <w:r w:rsidR="00E37D76" w:rsidRPr="00987912">
        <w:rPr>
          <w:rFonts w:ascii="Cambria" w:eastAsia="Times New Roman" w:hAnsi="Cambria" w:cs="Times New Roman"/>
          <w:lang w:val="en-US" w:eastAsia="es-ES_tradnl"/>
        </w:rPr>
        <w:t>.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851; NNFI=0</w:t>
      </w:r>
      <w:r w:rsidR="00E37D76" w:rsidRPr="00987912">
        <w:rPr>
          <w:rFonts w:ascii="Cambria" w:eastAsia="Times New Roman" w:hAnsi="Cambria" w:cs="Times New Roman"/>
          <w:lang w:val="en-US" w:eastAsia="es-ES_tradnl"/>
        </w:rPr>
        <w:t>.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875; MFI=0</w:t>
      </w:r>
      <w:r w:rsidR="00E37D76" w:rsidRPr="00987912">
        <w:rPr>
          <w:rFonts w:ascii="Cambria" w:eastAsia="Times New Roman" w:hAnsi="Cambria" w:cs="Times New Roman"/>
          <w:lang w:val="en-US" w:eastAsia="es-ES_tradnl"/>
        </w:rPr>
        <w:t>.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908; RMSEA=0</w:t>
      </w:r>
      <w:r w:rsidR="00E37D76" w:rsidRPr="00987912">
        <w:rPr>
          <w:rFonts w:ascii="Cambria" w:eastAsia="Times New Roman" w:hAnsi="Cambria" w:cs="Times New Roman"/>
          <w:lang w:val="en-US" w:eastAsia="es-ES_tradnl"/>
        </w:rPr>
        <w:t>.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081;</w:t>
      </w:r>
      <w:r w:rsidR="00A94096" w:rsidRPr="00987912">
        <w:rPr>
          <w:rFonts w:ascii="Cambria" w:hAnsi="Cambria" w:cs="Times New Roman"/>
          <w:lang w:val="en-US"/>
        </w:rPr>
        <w:t xml:space="preserve"> CI</w:t>
      </w:r>
      <w:proofErr w:type="gramStart"/>
      <w:r w:rsidR="00A94096" w:rsidRPr="00987912">
        <w:rPr>
          <w:rFonts w:ascii="Cambria" w:hAnsi="Cambria" w:cs="Times New Roman"/>
          <w:lang w:val="en-US"/>
        </w:rPr>
        <w:t>=[</w:t>
      </w:r>
      <w:proofErr w:type="gramEnd"/>
      <w:r w:rsidR="00A94096" w:rsidRPr="00987912">
        <w:rPr>
          <w:rFonts w:ascii="Cambria" w:hAnsi="Cambria" w:cs="Times New Roman"/>
          <w:lang w:val="en-US"/>
        </w:rPr>
        <w:t>0.048; 0.114]</w:t>
      </w:r>
      <w:r w:rsidR="00A94096" w:rsidRPr="00987912">
        <w:rPr>
          <w:rFonts w:ascii="Cambria" w:eastAsia="Times New Roman" w:hAnsi="Cambria" w:cs="Times New Roman"/>
          <w:lang w:val="en-US" w:eastAsia="es-ES_tradnl"/>
        </w:rPr>
        <w:t>)</w:t>
      </w:r>
      <w:r w:rsidR="00A83E91" w:rsidRPr="00987912">
        <w:rPr>
          <w:rFonts w:ascii="Cambria" w:eastAsia="Times New Roman" w:hAnsi="Cambria" w:cs="Times New Roman"/>
          <w:lang w:val="en-US" w:eastAsia="es-ES_tradnl"/>
        </w:rPr>
        <w:t xml:space="preserve">. </w:t>
      </w:r>
    </w:p>
    <w:p w14:paraId="14D3A1FF" w14:textId="1E37A814" w:rsidR="00AF48C3" w:rsidRPr="00136B88" w:rsidRDefault="00AF48C3" w:rsidP="00561F08">
      <w:pPr>
        <w:spacing w:line="276" w:lineRule="auto"/>
        <w:rPr>
          <w:rFonts w:ascii="Cambria" w:hAnsi="Cambria" w:cs="Times New Roman"/>
          <w:lang w:val="en-US"/>
        </w:rPr>
      </w:pPr>
    </w:p>
    <w:sectPr w:rsidR="00AF48C3" w:rsidRPr="00136B88"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B6363" w14:textId="77777777" w:rsidR="000F39F8" w:rsidRDefault="000F39F8" w:rsidP="00136B88">
      <w:r>
        <w:separator/>
      </w:r>
    </w:p>
  </w:endnote>
  <w:endnote w:type="continuationSeparator" w:id="0">
    <w:p w14:paraId="18E58654" w14:textId="77777777" w:rsidR="000F39F8" w:rsidRDefault="000F39F8" w:rsidP="00136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987747077"/>
      <w:docPartObj>
        <w:docPartGallery w:val="Page Numbers (Bottom of Page)"/>
        <w:docPartUnique/>
      </w:docPartObj>
    </w:sdtPr>
    <w:sdtContent>
      <w:p w14:paraId="5C85D580" w14:textId="193B9280" w:rsidR="00136B88" w:rsidRDefault="00136B88" w:rsidP="00526DA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D6D7DF4" w14:textId="77777777" w:rsidR="00136B88" w:rsidRDefault="00136B88" w:rsidP="00136B8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78031775"/>
      <w:docPartObj>
        <w:docPartGallery w:val="Page Numbers (Bottom of Page)"/>
        <w:docPartUnique/>
      </w:docPartObj>
    </w:sdtPr>
    <w:sdtContent>
      <w:p w14:paraId="1854B86C" w14:textId="6EF94E1F" w:rsidR="00136B88" w:rsidRDefault="00136B88" w:rsidP="00526DA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ECFE36D" w14:textId="77777777" w:rsidR="00136B88" w:rsidRDefault="00136B88" w:rsidP="00136B8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30EAE" w14:textId="77777777" w:rsidR="000F39F8" w:rsidRDefault="000F39F8" w:rsidP="00136B88">
      <w:r>
        <w:separator/>
      </w:r>
    </w:p>
  </w:footnote>
  <w:footnote w:type="continuationSeparator" w:id="0">
    <w:p w14:paraId="188923E0" w14:textId="77777777" w:rsidR="000F39F8" w:rsidRDefault="000F39F8" w:rsidP="00136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D6C80"/>
    <w:multiLevelType w:val="hybridMultilevel"/>
    <w:tmpl w:val="C2EECA46"/>
    <w:lvl w:ilvl="0" w:tplc="959C042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161C1C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71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C3"/>
    <w:rsid w:val="00060AC8"/>
    <w:rsid w:val="0006383D"/>
    <w:rsid w:val="000F39F8"/>
    <w:rsid w:val="00124842"/>
    <w:rsid w:val="00136B88"/>
    <w:rsid w:val="001576BE"/>
    <w:rsid w:val="00183465"/>
    <w:rsid w:val="00196B3D"/>
    <w:rsid w:val="001D5F47"/>
    <w:rsid w:val="002702A2"/>
    <w:rsid w:val="0027341F"/>
    <w:rsid w:val="00277464"/>
    <w:rsid w:val="00284245"/>
    <w:rsid w:val="002A56D0"/>
    <w:rsid w:val="002B6A2B"/>
    <w:rsid w:val="003240A0"/>
    <w:rsid w:val="00331DC4"/>
    <w:rsid w:val="003445EC"/>
    <w:rsid w:val="00347E6C"/>
    <w:rsid w:val="00387BB0"/>
    <w:rsid w:val="003C53B5"/>
    <w:rsid w:val="003E4A20"/>
    <w:rsid w:val="003F2489"/>
    <w:rsid w:val="0043268C"/>
    <w:rsid w:val="004F2326"/>
    <w:rsid w:val="00504BB4"/>
    <w:rsid w:val="00533877"/>
    <w:rsid w:val="00561F08"/>
    <w:rsid w:val="0057369E"/>
    <w:rsid w:val="005F723A"/>
    <w:rsid w:val="006B224D"/>
    <w:rsid w:val="006F2FA2"/>
    <w:rsid w:val="00743E98"/>
    <w:rsid w:val="00761BFD"/>
    <w:rsid w:val="00786433"/>
    <w:rsid w:val="007D1AF6"/>
    <w:rsid w:val="00810F52"/>
    <w:rsid w:val="008326F6"/>
    <w:rsid w:val="0083798A"/>
    <w:rsid w:val="0085131F"/>
    <w:rsid w:val="00876A0E"/>
    <w:rsid w:val="008E24DB"/>
    <w:rsid w:val="0093346A"/>
    <w:rsid w:val="0093494B"/>
    <w:rsid w:val="0095793B"/>
    <w:rsid w:val="00987912"/>
    <w:rsid w:val="009D70ED"/>
    <w:rsid w:val="00A17DC7"/>
    <w:rsid w:val="00A21D91"/>
    <w:rsid w:val="00A4558D"/>
    <w:rsid w:val="00A70FD4"/>
    <w:rsid w:val="00A83E91"/>
    <w:rsid w:val="00A94096"/>
    <w:rsid w:val="00AF48C3"/>
    <w:rsid w:val="00B01CD7"/>
    <w:rsid w:val="00B05778"/>
    <w:rsid w:val="00C241D9"/>
    <w:rsid w:val="00C9645F"/>
    <w:rsid w:val="00D12710"/>
    <w:rsid w:val="00D250C8"/>
    <w:rsid w:val="00D54F63"/>
    <w:rsid w:val="00D96231"/>
    <w:rsid w:val="00DB3498"/>
    <w:rsid w:val="00E23802"/>
    <w:rsid w:val="00E37D76"/>
    <w:rsid w:val="00E53C11"/>
    <w:rsid w:val="00E704DF"/>
    <w:rsid w:val="00F36B91"/>
    <w:rsid w:val="00F81937"/>
    <w:rsid w:val="00FE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A26EDB"/>
  <w15:chartTrackingRefBased/>
  <w15:docId w15:val="{FB3642CD-8085-0047-82F9-1C59F4B3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9579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579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79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79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793B"/>
    <w:rPr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136B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B88"/>
  </w:style>
  <w:style w:type="character" w:styleId="Nmerodepgina">
    <w:name w:val="page number"/>
    <w:basedOn w:val="Fuentedeprrafopredeter"/>
    <w:uiPriority w:val="99"/>
    <w:semiHidden/>
    <w:unhideWhenUsed/>
    <w:rsid w:val="00136B88"/>
  </w:style>
  <w:style w:type="paragraph" w:styleId="Revisin">
    <w:name w:val="Revision"/>
    <w:hidden/>
    <w:uiPriority w:val="99"/>
    <w:semiHidden/>
    <w:rsid w:val="00F36B91"/>
  </w:style>
  <w:style w:type="paragraph" w:styleId="Prrafodelista">
    <w:name w:val="List Paragraph"/>
    <w:basedOn w:val="Normal"/>
    <w:uiPriority w:val="34"/>
    <w:qFormat/>
    <w:rsid w:val="00F36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Josefa Rodrigo</dc:creator>
  <cp:keywords/>
  <dc:description/>
  <cp:lastModifiedBy>Maria Josefa Rodrigo</cp:lastModifiedBy>
  <cp:revision>3</cp:revision>
  <dcterms:created xsi:type="dcterms:W3CDTF">2023-11-30T11:16:00Z</dcterms:created>
  <dcterms:modified xsi:type="dcterms:W3CDTF">2023-11-30T11:26:00Z</dcterms:modified>
</cp:coreProperties>
</file>