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250F7" w14:textId="2F883165" w:rsidR="00686903" w:rsidRPr="009E3CD5" w:rsidRDefault="00686903" w:rsidP="009E3CD5">
      <w:pPr>
        <w:pStyle w:val="MDPI61Supplementary"/>
        <w:rPr>
          <w:rFonts w:ascii="Arial" w:hAnsi="Arial" w:cs="Arial"/>
        </w:rPr>
      </w:pPr>
      <w:r w:rsidRPr="009E3CD5">
        <w:rPr>
          <w:rFonts w:ascii="Arial" w:hAnsi="Arial" w:cs="Arial"/>
          <w:b/>
        </w:rPr>
        <w:t>Supplementary Materia</w:t>
      </w:r>
      <w:r w:rsidR="00080540" w:rsidRPr="009E3CD5">
        <w:rPr>
          <w:rFonts w:ascii="Arial" w:hAnsi="Arial" w:cs="Arial"/>
          <w:b/>
        </w:rPr>
        <w:t>l</w:t>
      </w:r>
    </w:p>
    <w:p w14:paraId="50A1E095" w14:textId="06AB2964" w:rsidR="00686903" w:rsidRDefault="00686903" w:rsidP="00686903">
      <w:pPr>
        <w:spacing w:line="240" w:lineRule="auto"/>
        <w:rPr>
          <w:rFonts w:ascii="Arial" w:hAnsi="Arial" w:cs="Arial"/>
          <w:b/>
          <w:bCs/>
          <w:sz w:val="18"/>
          <w:szCs w:val="18"/>
        </w:rPr>
      </w:pPr>
    </w:p>
    <w:p w14:paraId="6F5F9A92" w14:textId="41B9CA8D" w:rsidR="002B7BF6" w:rsidRDefault="002B7BF6" w:rsidP="00686903">
      <w:pPr>
        <w:spacing w:line="240" w:lineRule="auto"/>
        <w:rPr>
          <w:rFonts w:ascii="Arial" w:hAnsi="Arial" w:cs="Arial"/>
          <w:b/>
          <w:bCs/>
          <w:sz w:val="18"/>
          <w:szCs w:val="18"/>
        </w:rPr>
      </w:pPr>
    </w:p>
    <w:p w14:paraId="0F9C5246" w14:textId="38D93EDC" w:rsidR="002B7BF6" w:rsidRDefault="002B7BF6" w:rsidP="00686903">
      <w:pPr>
        <w:spacing w:line="240" w:lineRule="auto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Supplementary Table 1. </w:t>
      </w:r>
      <w:r w:rsidR="00214CE8" w:rsidRPr="00214CE8">
        <w:rPr>
          <w:rFonts w:ascii="Arial" w:hAnsi="Arial" w:cs="Arial"/>
          <w:sz w:val="18"/>
          <w:szCs w:val="18"/>
        </w:rPr>
        <w:t>R packages used for analysis</w:t>
      </w:r>
      <w:r w:rsidR="00214CE8">
        <w:rPr>
          <w:rFonts w:ascii="Arial" w:hAnsi="Arial" w:cs="Arial"/>
          <w:sz w:val="18"/>
          <w:szCs w:val="18"/>
        </w:rPr>
        <w:t>.</w:t>
      </w:r>
    </w:p>
    <w:p w14:paraId="484B5229" w14:textId="0C9BCB82" w:rsidR="002B7BF6" w:rsidRDefault="002B7BF6" w:rsidP="00686903">
      <w:pPr>
        <w:spacing w:line="240" w:lineRule="auto"/>
        <w:rPr>
          <w:rFonts w:ascii="Arial" w:hAnsi="Arial" w:cs="Arial"/>
          <w:b/>
          <w:bCs/>
          <w:sz w:val="18"/>
          <w:szCs w:val="18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830"/>
        <w:gridCol w:w="5664"/>
      </w:tblGrid>
      <w:tr w:rsidR="002B7BF6" w14:paraId="38718CCF" w14:textId="77777777" w:rsidTr="00D33F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B2600C" w14:textId="5C412D0F" w:rsidR="002B7BF6" w:rsidRPr="00D33F51" w:rsidRDefault="002B7BF6" w:rsidP="00D33F5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3F51">
              <w:rPr>
                <w:rFonts w:ascii="Arial" w:hAnsi="Arial" w:cs="Arial"/>
                <w:sz w:val="18"/>
                <w:szCs w:val="18"/>
              </w:rPr>
              <w:t>Package</w:t>
            </w:r>
          </w:p>
        </w:tc>
        <w:tc>
          <w:tcPr>
            <w:tcW w:w="5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B6EAB" w14:textId="34EB1904" w:rsidR="002B7BF6" w:rsidRPr="00D33F51" w:rsidRDefault="002B7BF6" w:rsidP="00D33F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33F51">
              <w:rPr>
                <w:rFonts w:ascii="Arial" w:hAnsi="Arial" w:cs="Arial"/>
                <w:sz w:val="18"/>
                <w:szCs w:val="18"/>
              </w:rPr>
              <w:t>Analysis</w:t>
            </w:r>
          </w:p>
        </w:tc>
      </w:tr>
      <w:tr w:rsidR="00D33F51" w14:paraId="5563399E" w14:textId="77777777" w:rsidTr="00D33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top w:val="single" w:sz="4" w:space="0" w:color="auto"/>
              <w:left w:val="single" w:sz="4" w:space="0" w:color="auto"/>
            </w:tcBorders>
          </w:tcPr>
          <w:p w14:paraId="7733B03F" w14:textId="22C87E60" w:rsidR="00D33F51" w:rsidRDefault="00D33F51" w:rsidP="00D33F51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D33F5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compareGroups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v4.4.3</w:t>
            </w:r>
          </w:p>
        </w:tc>
        <w:tc>
          <w:tcPr>
            <w:tcW w:w="5664" w:type="dxa"/>
            <w:tcBorders>
              <w:top w:val="single" w:sz="4" w:space="0" w:color="auto"/>
              <w:right w:val="single" w:sz="4" w:space="0" w:color="auto"/>
            </w:tcBorders>
          </w:tcPr>
          <w:p w14:paraId="14FD52EE" w14:textId="2288AB77" w:rsidR="00D33F51" w:rsidRPr="00D33F51" w:rsidRDefault="00D33F51" w:rsidP="00D33F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Comparison tests</w:t>
            </w:r>
          </w:p>
        </w:tc>
      </w:tr>
      <w:tr w:rsidR="00D33F51" w14:paraId="2D7A7324" w14:textId="77777777" w:rsidTr="00D33F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</w:tcPr>
          <w:p w14:paraId="5AA65556" w14:textId="51C861CB" w:rsidR="00D33F51" w:rsidRDefault="00D33F51" w:rsidP="00D33F51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 w:rsidRPr="00D33F51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ComplexHeatmap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v2.2.0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14:paraId="3A24B682" w14:textId="0F5C98C5" w:rsidR="00D33F51" w:rsidRPr="00D33F51" w:rsidRDefault="00D33F51" w:rsidP="00D33F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D33F51">
              <w:rPr>
                <w:rFonts w:ascii="Arial" w:hAnsi="Arial" w:cs="Arial"/>
                <w:sz w:val="18"/>
                <w:szCs w:val="18"/>
              </w:rPr>
              <w:t>Unsupervised hierarchical cluster analysis</w:t>
            </w:r>
          </w:p>
        </w:tc>
      </w:tr>
      <w:tr w:rsidR="00D33F51" w14:paraId="09C61323" w14:textId="77777777" w:rsidTr="00D33F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</w:tcBorders>
          </w:tcPr>
          <w:p w14:paraId="4DA004B8" w14:textId="60AAEC52" w:rsidR="00D33F51" w:rsidRDefault="00D33F51" w:rsidP="00D33F51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Hmisc</w:t>
            </w:r>
            <w:proofErr w:type="spellEnd"/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v4.4.1</w:t>
            </w:r>
          </w:p>
        </w:tc>
        <w:tc>
          <w:tcPr>
            <w:tcW w:w="5664" w:type="dxa"/>
            <w:tcBorders>
              <w:right w:val="single" w:sz="4" w:space="0" w:color="auto"/>
            </w:tcBorders>
          </w:tcPr>
          <w:p w14:paraId="0EE1DC1E" w14:textId="52E068EE" w:rsidR="00D33F51" w:rsidRPr="00D33F51" w:rsidRDefault="00D33F51" w:rsidP="00D33F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Spearman rank test</w:t>
            </w:r>
          </w:p>
        </w:tc>
      </w:tr>
      <w:tr w:rsidR="00D33F51" w14:paraId="692FD50F" w14:textId="77777777" w:rsidTr="00214C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tcBorders>
              <w:left w:val="single" w:sz="4" w:space="0" w:color="auto"/>
              <w:bottom w:val="single" w:sz="4" w:space="0" w:color="auto"/>
            </w:tcBorders>
          </w:tcPr>
          <w:p w14:paraId="0ED8EDF3" w14:textId="7B4C2EA2" w:rsidR="00D33F51" w:rsidRDefault="00D33F51" w:rsidP="00D33F51">
            <w:pPr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ggplot2 v3.3.2</w:t>
            </w:r>
          </w:p>
        </w:tc>
        <w:tc>
          <w:tcPr>
            <w:tcW w:w="5664" w:type="dxa"/>
            <w:tcBorders>
              <w:bottom w:val="single" w:sz="4" w:space="0" w:color="auto"/>
              <w:right w:val="single" w:sz="4" w:space="0" w:color="auto"/>
            </w:tcBorders>
          </w:tcPr>
          <w:p w14:paraId="332D3AA7" w14:textId="2AE4643E" w:rsidR="00D33F51" w:rsidRDefault="00D33F51" w:rsidP="00D33F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 visualization</w:t>
            </w:r>
          </w:p>
        </w:tc>
      </w:tr>
    </w:tbl>
    <w:p w14:paraId="4FDB012F" w14:textId="21DBA6AA" w:rsidR="002B7BF6" w:rsidRPr="00214CE8" w:rsidRDefault="00214CE8" w:rsidP="00D33F51">
      <w:pPr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Table Note: </w:t>
      </w:r>
      <w:r w:rsidRPr="00214CE8">
        <w:rPr>
          <w:rFonts w:ascii="Arial" w:hAnsi="Arial" w:cs="Arial"/>
          <w:sz w:val="18"/>
          <w:szCs w:val="18"/>
        </w:rPr>
        <w:t xml:space="preserve">The packages were used in </w:t>
      </w:r>
      <w:proofErr w:type="spellStart"/>
      <w:r w:rsidRPr="00214CE8">
        <w:rPr>
          <w:rFonts w:ascii="Arial" w:hAnsi="Arial" w:cs="Arial"/>
          <w:sz w:val="18"/>
          <w:szCs w:val="18"/>
        </w:rPr>
        <w:t>Rstudio</w:t>
      </w:r>
      <w:proofErr w:type="spellEnd"/>
      <w:r w:rsidRPr="00214CE8">
        <w:rPr>
          <w:rFonts w:ascii="Arial" w:hAnsi="Arial" w:cs="Arial"/>
          <w:sz w:val="18"/>
          <w:szCs w:val="18"/>
        </w:rPr>
        <w:t xml:space="preserve"> v 1.1.463, with R language v3.4.2.</w:t>
      </w:r>
    </w:p>
    <w:p w14:paraId="3FA2DE2E" w14:textId="43375C44" w:rsidR="00FA5DF3" w:rsidRDefault="00FA5DF3">
      <w:pPr>
        <w:spacing w:after="160" w:line="259" w:lineRule="auto"/>
        <w:jc w:val="left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br w:type="page"/>
      </w:r>
    </w:p>
    <w:p w14:paraId="3DDB6AA1" w14:textId="77777777" w:rsidR="002B7BF6" w:rsidRPr="009E3CD5" w:rsidRDefault="002B7BF6" w:rsidP="00686903">
      <w:pPr>
        <w:spacing w:line="240" w:lineRule="auto"/>
        <w:rPr>
          <w:rFonts w:ascii="Arial" w:hAnsi="Arial" w:cs="Arial"/>
          <w:b/>
          <w:bCs/>
          <w:sz w:val="18"/>
          <w:szCs w:val="18"/>
        </w:rPr>
      </w:pPr>
    </w:p>
    <w:p w14:paraId="6D31A6EB" w14:textId="73D97150" w:rsidR="00686903" w:rsidRPr="009E3CD5" w:rsidRDefault="00686903" w:rsidP="009E3CD5">
      <w:pPr>
        <w:pStyle w:val="MDPI51figurecaption"/>
        <w:ind w:left="0"/>
        <w:rPr>
          <w:rFonts w:ascii="Arial" w:hAnsi="Arial" w:cs="Arial"/>
          <w:snapToGrid w:val="0"/>
          <w:sz w:val="20"/>
          <w:szCs w:val="22"/>
        </w:rPr>
      </w:pPr>
      <w:r w:rsidRPr="009E3CD5">
        <w:rPr>
          <w:rFonts w:ascii="Arial" w:hAnsi="Arial" w:cs="Arial"/>
          <w:b/>
          <w:color w:val="auto"/>
        </w:rPr>
        <w:t xml:space="preserve">Supplementary Table </w:t>
      </w:r>
      <w:r w:rsidR="003F2719">
        <w:rPr>
          <w:rFonts w:ascii="Arial" w:hAnsi="Arial" w:cs="Arial"/>
          <w:b/>
          <w:color w:val="auto"/>
        </w:rPr>
        <w:t>2</w:t>
      </w:r>
      <w:r w:rsidRPr="009E3CD5">
        <w:rPr>
          <w:rFonts w:ascii="Arial" w:hAnsi="Arial" w:cs="Arial"/>
          <w:b/>
          <w:color w:val="auto"/>
        </w:rPr>
        <w:t>.</w:t>
      </w:r>
      <w:r w:rsidRPr="009E3CD5">
        <w:rPr>
          <w:rFonts w:ascii="Arial" w:hAnsi="Arial" w:cs="Arial"/>
          <w:color w:val="auto"/>
        </w:rPr>
        <w:t xml:space="preserve"> Characteristics of the study population according dietary patterns.</w:t>
      </w:r>
    </w:p>
    <w:tbl>
      <w:tblPr>
        <w:tblpPr w:leftFromText="141" w:rightFromText="141" w:vertAnchor="text" w:horzAnchor="margin" w:tblpY="-35"/>
        <w:tblW w:w="8789" w:type="dxa"/>
        <w:tblLook w:val="04A0" w:firstRow="1" w:lastRow="0" w:firstColumn="1" w:lastColumn="0" w:noHBand="0" w:noVBand="1"/>
      </w:tblPr>
      <w:tblGrid>
        <w:gridCol w:w="2376"/>
        <w:gridCol w:w="1593"/>
        <w:gridCol w:w="142"/>
        <w:gridCol w:w="1973"/>
        <w:gridCol w:w="12"/>
        <w:gridCol w:w="1842"/>
        <w:gridCol w:w="851"/>
      </w:tblGrid>
      <w:tr w:rsidR="009E3CD5" w:rsidRPr="009E3CD5" w14:paraId="67701B82" w14:textId="77777777" w:rsidTr="009E3CD5">
        <w:trPr>
          <w:trHeight w:val="276"/>
        </w:trPr>
        <w:tc>
          <w:tcPr>
            <w:tcW w:w="2376" w:type="dxa"/>
            <w:tcBorders>
              <w:top w:val="single" w:sz="4" w:space="0" w:color="auto"/>
            </w:tcBorders>
            <w:shd w:val="clear" w:color="auto" w:fill="F2F2F2"/>
            <w:noWrap/>
            <w:hideMark/>
          </w:tcPr>
          <w:p w14:paraId="0AAAEBF4" w14:textId="77777777" w:rsidR="009E3CD5" w:rsidRPr="009E3CD5" w:rsidRDefault="009E3CD5" w:rsidP="009E3CD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</w:rPr>
              <w:t>Parameter</w:t>
            </w:r>
          </w:p>
        </w:tc>
        <w:tc>
          <w:tcPr>
            <w:tcW w:w="1735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5A2AB81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Dietary Pattern 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F2F2F2"/>
            <w:noWrap/>
            <w:hideMark/>
          </w:tcPr>
          <w:p w14:paraId="33E5635C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Dietary Pattern 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2F2F2"/>
            <w:noWrap/>
            <w:hideMark/>
          </w:tcPr>
          <w:p w14:paraId="022196D1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Dietary Pattern 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2F2F2"/>
            <w:noWrap/>
          </w:tcPr>
          <w:p w14:paraId="5DA393F6" w14:textId="77777777" w:rsidR="009E3CD5" w:rsidRPr="009E3CD5" w:rsidRDefault="009E3CD5" w:rsidP="009E3CD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9E3CD5" w:rsidRPr="009E3CD5" w14:paraId="4F914223" w14:textId="77777777" w:rsidTr="009E3CD5">
        <w:trPr>
          <w:trHeight w:val="231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52DC4495" w14:textId="77777777" w:rsidR="009E3CD5" w:rsidRPr="009E3CD5" w:rsidRDefault="009E3CD5" w:rsidP="009E3CD5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  <w:gridSpan w:val="2"/>
            <w:tcBorders>
              <w:bottom w:val="single" w:sz="4" w:space="0" w:color="auto"/>
            </w:tcBorders>
            <w:shd w:val="clear" w:color="auto" w:fill="F2F2F2"/>
          </w:tcPr>
          <w:p w14:paraId="673FF9B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n=104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F2F2F2"/>
            <w:noWrap/>
          </w:tcPr>
          <w:p w14:paraId="1C5BEFC6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n=74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0E0A2FF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n=91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37DDB5B9" w14:textId="77777777" w:rsidR="009E3CD5" w:rsidRPr="009E3CD5" w:rsidRDefault="009E3CD5" w:rsidP="009E3CD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</w:rPr>
              <w:t>P value</w:t>
            </w:r>
          </w:p>
        </w:tc>
      </w:tr>
      <w:tr w:rsidR="009E3CD5" w:rsidRPr="009E3CD5" w14:paraId="572A9880" w14:textId="77777777" w:rsidTr="009E3CD5">
        <w:trPr>
          <w:trHeight w:val="113"/>
        </w:trPr>
        <w:tc>
          <w:tcPr>
            <w:tcW w:w="2376" w:type="dxa"/>
            <w:shd w:val="clear" w:color="auto" w:fill="FFFFFF"/>
            <w:noWrap/>
            <w:vAlign w:val="bottom"/>
          </w:tcPr>
          <w:p w14:paraId="12A320F1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Clinical groups, n. (%)</w:t>
            </w:r>
          </w:p>
        </w:tc>
        <w:tc>
          <w:tcPr>
            <w:tcW w:w="1593" w:type="dxa"/>
            <w:shd w:val="clear" w:color="auto" w:fill="FFFFFF"/>
            <w:vAlign w:val="bottom"/>
          </w:tcPr>
          <w:p w14:paraId="17338A6E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 xml:space="preserve">        </w:t>
            </w:r>
          </w:p>
        </w:tc>
        <w:tc>
          <w:tcPr>
            <w:tcW w:w="2115" w:type="dxa"/>
            <w:gridSpan w:val="2"/>
            <w:shd w:val="clear" w:color="auto" w:fill="FFFFFF"/>
            <w:vAlign w:val="bottom"/>
          </w:tcPr>
          <w:p w14:paraId="2F525F6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 xml:space="preserve">    </w:t>
            </w:r>
          </w:p>
        </w:tc>
        <w:tc>
          <w:tcPr>
            <w:tcW w:w="1854" w:type="dxa"/>
            <w:gridSpan w:val="2"/>
            <w:shd w:val="clear" w:color="auto" w:fill="FFFFFF"/>
            <w:vAlign w:val="bottom"/>
          </w:tcPr>
          <w:p w14:paraId="0621AF4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 xml:space="preserve">      </w:t>
            </w:r>
          </w:p>
        </w:tc>
        <w:tc>
          <w:tcPr>
            <w:tcW w:w="851" w:type="dxa"/>
            <w:shd w:val="clear" w:color="auto" w:fill="FFFFFF"/>
            <w:noWrap/>
            <w:vAlign w:val="bottom"/>
          </w:tcPr>
          <w:p w14:paraId="554F1D79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&lt;0.001 </w:t>
            </w:r>
          </w:p>
        </w:tc>
      </w:tr>
      <w:tr w:rsidR="009E3CD5" w:rsidRPr="009E3CD5" w14:paraId="3B2D28CA" w14:textId="77777777" w:rsidTr="009E3CD5">
        <w:trPr>
          <w:trHeight w:val="113"/>
        </w:trPr>
        <w:tc>
          <w:tcPr>
            <w:tcW w:w="2376" w:type="dxa"/>
            <w:shd w:val="clear" w:color="auto" w:fill="F2F2F2"/>
            <w:noWrap/>
            <w:vAlign w:val="bottom"/>
          </w:tcPr>
          <w:p w14:paraId="182955C5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 Healthy</w:t>
            </w:r>
          </w:p>
        </w:tc>
        <w:tc>
          <w:tcPr>
            <w:tcW w:w="1593" w:type="dxa"/>
            <w:shd w:val="clear" w:color="auto" w:fill="F2F2F2"/>
            <w:vAlign w:val="bottom"/>
          </w:tcPr>
          <w:p w14:paraId="04CC364B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18 (17.3)</w:t>
            </w:r>
          </w:p>
        </w:tc>
        <w:tc>
          <w:tcPr>
            <w:tcW w:w="2115" w:type="dxa"/>
            <w:gridSpan w:val="2"/>
            <w:shd w:val="clear" w:color="auto" w:fill="F2F2F2"/>
            <w:vAlign w:val="bottom"/>
          </w:tcPr>
          <w:p w14:paraId="294B98E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66 (89.2)</w:t>
            </w:r>
          </w:p>
        </w:tc>
        <w:tc>
          <w:tcPr>
            <w:tcW w:w="1854" w:type="dxa"/>
            <w:gridSpan w:val="2"/>
            <w:shd w:val="clear" w:color="auto" w:fill="F2F2F2"/>
            <w:vAlign w:val="bottom"/>
          </w:tcPr>
          <w:p w14:paraId="54360F4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 (1.10)</w:t>
            </w:r>
          </w:p>
        </w:tc>
        <w:tc>
          <w:tcPr>
            <w:tcW w:w="851" w:type="dxa"/>
            <w:shd w:val="clear" w:color="auto" w:fill="F2F2F2"/>
            <w:noWrap/>
            <w:vAlign w:val="bottom"/>
          </w:tcPr>
          <w:p w14:paraId="38F5724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9E3CD5" w:rsidRPr="009E3CD5" w14:paraId="1F387DBE" w14:textId="77777777" w:rsidTr="009E3CD5">
        <w:trPr>
          <w:trHeight w:val="113"/>
        </w:trPr>
        <w:tc>
          <w:tcPr>
            <w:tcW w:w="2376" w:type="dxa"/>
            <w:shd w:val="clear" w:color="auto" w:fill="auto"/>
            <w:noWrap/>
            <w:vAlign w:val="bottom"/>
          </w:tcPr>
          <w:p w14:paraId="4E82ACEA" w14:textId="18A27A66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 </w:t>
            </w:r>
            <w:r w:rsidR="00FA5DF3"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Dysglycemia</w:t>
            </w:r>
          </w:p>
        </w:tc>
        <w:tc>
          <w:tcPr>
            <w:tcW w:w="1593" w:type="dxa"/>
            <w:shd w:val="clear" w:color="auto" w:fill="FFFFFF"/>
            <w:vAlign w:val="bottom"/>
          </w:tcPr>
          <w:p w14:paraId="06307D8E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12 (11.5)</w:t>
            </w:r>
          </w:p>
        </w:tc>
        <w:tc>
          <w:tcPr>
            <w:tcW w:w="2115" w:type="dxa"/>
            <w:gridSpan w:val="2"/>
            <w:shd w:val="clear" w:color="auto" w:fill="FFFFFF"/>
            <w:vAlign w:val="bottom"/>
          </w:tcPr>
          <w:p w14:paraId="0D4D5D5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8 (10.8)</w:t>
            </w:r>
          </w:p>
        </w:tc>
        <w:tc>
          <w:tcPr>
            <w:tcW w:w="1854" w:type="dxa"/>
            <w:gridSpan w:val="2"/>
            <w:shd w:val="clear" w:color="auto" w:fill="FFFFFF"/>
            <w:vAlign w:val="bottom"/>
          </w:tcPr>
          <w:p w14:paraId="6C01D71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28 (30.8)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1DA6B347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E3CD5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9E3CD5" w:rsidRPr="009E3CD5" w14:paraId="68D08DDB" w14:textId="77777777" w:rsidTr="009E3CD5">
        <w:trPr>
          <w:trHeight w:val="113"/>
        </w:trPr>
        <w:tc>
          <w:tcPr>
            <w:tcW w:w="2376" w:type="dxa"/>
            <w:shd w:val="clear" w:color="auto" w:fill="F2F2F2"/>
            <w:noWrap/>
            <w:vAlign w:val="bottom"/>
          </w:tcPr>
          <w:p w14:paraId="553C986C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 TB</w:t>
            </w:r>
          </w:p>
        </w:tc>
        <w:tc>
          <w:tcPr>
            <w:tcW w:w="1593" w:type="dxa"/>
            <w:shd w:val="clear" w:color="auto" w:fill="F2F2F2"/>
            <w:vAlign w:val="bottom"/>
          </w:tcPr>
          <w:p w14:paraId="10B03C2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71 (68.3)</w:t>
            </w:r>
          </w:p>
        </w:tc>
        <w:tc>
          <w:tcPr>
            <w:tcW w:w="2115" w:type="dxa"/>
            <w:gridSpan w:val="2"/>
            <w:shd w:val="clear" w:color="auto" w:fill="F2F2F2"/>
            <w:vAlign w:val="bottom"/>
          </w:tcPr>
          <w:p w14:paraId="53FF901C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 (0.00)</w:t>
            </w:r>
          </w:p>
        </w:tc>
        <w:tc>
          <w:tcPr>
            <w:tcW w:w="1854" w:type="dxa"/>
            <w:gridSpan w:val="2"/>
            <w:shd w:val="clear" w:color="auto" w:fill="F2F2F2"/>
            <w:vAlign w:val="bottom"/>
          </w:tcPr>
          <w:p w14:paraId="0E485F03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4 (4.40)</w:t>
            </w:r>
          </w:p>
        </w:tc>
        <w:tc>
          <w:tcPr>
            <w:tcW w:w="851" w:type="dxa"/>
            <w:shd w:val="clear" w:color="auto" w:fill="F2F2F2"/>
            <w:noWrap/>
            <w:vAlign w:val="bottom"/>
          </w:tcPr>
          <w:p w14:paraId="0971AB9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9E3CD5" w:rsidRPr="009E3CD5" w14:paraId="1FBE123A" w14:textId="77777777" w:rsidTr="009E3CD5">
        <w:trPr>
          <w:trHeight w:val="113"/>
        </w:trPr>
        <w:tc>
          <w:tcPr>
            <w:tcW w:w="2376" w:type="dxa"/>
            <w:tcBorders>
              <w:bottom w:val="dashSmallGap" w:sz="4" w:space="0" w:color="auto"/>
            </w:tcBorders>
            <w:shd w:val="clear" w:color="auto" w:fill="FFFFFF"/>
            <w:noWrap/>
            <w:vAlign w:val="bottom"/>
          </w:tcPr>
          <w:p w14:paraId="23DEE7C5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 TB Dysglycemia</w:t>
            </w:r>
          </w:p>
        </w:tc>
        <w:tc>
          <w:tcPr>
            <w:tcW w:w="1593" w:type="dxa"/>
            <w:tcBorders>
              <w:bottom w:val="dashSmallGap" w:sz="4" w:space="0" w:color="auto"/>
            </w:tcBorders>
            <w:shd w:val="clear" w:color="auto" w:fill="FFFFFF"/>
            <w:vAlign w:val="bottom"/>
          </w:tcPr>
          <w:p w14:paraId="396E48E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3 (2.88)</w:t>
            </w:r>
          </w:p>
        </w:tc>
        <w:tc>
          <w:tcPr>
            <w:tcW w:w="2115" w:type="dxa"/>
            <w:gridSpan w:val="2"/>
            <w:tcBorders>
              <w:bottom w:val="dashSmallGap" w:sz="4" w:space="0" w:color="auto"/>
            </w:tcBorders>
            <w:shd w:val="clear" w:color="auto" w:fill="FFFFFF"/>
            <w:vAlign w:val="bottom"/>
          </w:tcPr>
          <w:p w14:paraId="56EFCC0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 (0.00)</w:t>
            </w:r>
          </w:p>
        </w:tc>
        <w:tc>
          <w:tcPr>
            <w:tcW w:w="1854" w:type="dxa"/>
            <w:gridSpan w:val="2"/>
            <w:tcBorders>
              <w:bottom w:val="dashSmallGap" w:sz="4" w:space="0" w:color="auto"/>
            </w:tcBorders>
            <w:shd w:val="clear" w:color="auto" w:fill="FFFFFF"/>
            <w:vAlign w:val="bottom"/>
          </w:tcPr>
          <w:p w14:paraId="48737AB7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58 (63.7)</w:t>
            </w:r>
          </w:p>
        </w:tc>
        <w:tc>
          <w:tcPr>
            <w:tcW w:w="851" w:type="dxa"/>
            <w:tcBorders>
              <w:bottom w:val="dashSmallGap" w:sz="4" w:space="0" w:color="auto"/>
            </w:tcBorders>
            <w:shd w:val="clear" w:color="auto" w:fill="FFFFFF"/>
            <w:noWrap/>
            <w:vAlign w:val="bottom"/>
          </w:tcPr>
          <w:p w14:paraId="1137AB94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9E3CD5" w:rsidRPr="009E3CD5" w14:paraId="113D9360" w14:textId="77777777" w:rsidTr="009E3CD5">
        <w:trPr>
          <w:trHeight w:val="113"/>
        </w:trPr>
        <w:tc>
          <w:tcPr>
            <w:tcW w:w="2376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59CDFD28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Age (years), median (IQR)</w:t>
            </w:r>
          </w:p>
        </w:tc>
        <w:tc>
          <w:tcPr>
            <w:tcW w:w="1735" w:type="dxa"/>
            <w:gridSpan w:val="2"/>
            <w:tcBorders>
              <w:top w:val="dashSmallGap" w:sz="4" w:space="0" w:color="auto"/>
            </w:tcBorders>
            <w:shd w:val="clear" w:color="auto" w:fill="auto"/>
          </w:tcPr>
          <w:p w14:paraId="4E75C95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26.4 (21.0 - 37.0)</w:t>
            </w:r>
          </w:p>
        </w:tc>
        <w:tc>
          <w:tcPr>
            <w:tcW w:w="1985" w:type="dxa"/>
            <w:gridSpan w:val="2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17B8DD7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36.9 (23.5 - 48.8)</w:t>
            </w:r>
          </w:p>
        </w:tc>
        <w:tc>
          <w:tcPr>
            <w:tcW w:w="1842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2A155BE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45.9 (30.5 - 54.0)</w:t>
            </w:r>
          </w:p>
        </w:tc>
        <w:tc>
          <w:tcPr>
            <w:tcW w:w="851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10726FF4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9E3CD5" w:rsidRPr="009E3CD5" w14:paraId="04989EF7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  <w:hideMark/>
          </w:tcPr>
          <w:p w14:paraId="024B720A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Male, n. (%)</w:t>
            </w:r>
          </w:p>
        </w:tc>
        <w:tc>
          <w:tcPr>
            <w:tcW w:w="1735" w:type="dxa"/>
            <w:gridSpan w:val="2"/>
            <w:shd w:val="clear" w:color="auto" w:fill="F2F2F2"/>
          </w:tcPr>
          <w:p w14:paraId="2362AAE6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57 (54.8)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hideMark/>
          </w:tcPr>
          <w:p w14:paraId="1B42F50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25 (33.8)</w:t>
            </w:r>
          </w:p>
        </w:tc>
        <w:tc>
          <w:tcPr>
            <w:tcW w:w="1842" w:type="dxa"/>
            <w:shd w:val="clear" w:color="auto" w:fill="F2F2F2"/>
            <w:noWrap/>
            <w:hideMark/>
          </w:tcPr>
          <w:p w14:paraId="72BFC6BE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55 (60.4)</w:t>
            </w:r>
          </w:p>
        </w:tc>
        <w:tc>
          <w:tcPr>
            <w:tcW w:w="851" w:type="dxa"/>
            <w:shd w:val="clear" w:color="auto" w:fill="F2F2F2"/>
            <w:noWrap/>
            <w:hideMark/>
          </w:tcPr>
          <w:p w14:paraId="42384AC1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0.002</w:t>
            </w:r>
          </w:p>
        </w:tc>
      </w:tr>
      <w:tr w:rsidR="009E3CD5" w:rsidRPr="009E3CD5" w14:paraId="2A8803BD" w14:textId="77777777" w:rsidTr="009E3CD5">
        <w:trPr>
          <w:trHeight w:val="231"/>
        </w:trPr>
        <w:tc>
          <w:tcPr>
            <w:tcW w:w="2376" w:type="dxa"/>
            <w:shd w:val="clear" w:color="auto" w:fill="auto"/>
            <w:noWrap/>
            <w:hideMark/>
          </w:tcPr>
          <w:p w14:paraId="6E171CD4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Illiteracy, n. (%)</w:t>
            </w:r>
          </w:p>
        </w:tc>
        <w:tc>
          <w:tcPr>
            <w:tcW w:w="1735" w:type="dxa"/>
            <w:gridSpan w:val="2"/>
            <w:shd w:val="clear" w:color="auto" w:fill="auto"/>
            <w:vAlign w:val="bottom"/>
          </w:tcPr>
          <w:p w14:paraId="07B9EC93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34 (32.7)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bottom"/>
            <w:hideMark/>
          </w:tcPr>
          <w:p w14:paraId="02B58B1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14 (18.9)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9A6847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11 (12.1)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435AF04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0.002</w:t>
            </w:r>
          </w:p>
        </w:tc>
      </w:tr>
      <w:tr w:rsidR="009E3CD5" w:rsidRPr="009E3CD5" w14:paraId="3DE51F36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  <w:hideMark/>
          </w:tcPr>
          <w:p w14:paraId="3F04254E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Prior TB, n. (%)</w:t>
            </w:r>
          </w:p>
        </w:tc>
        <w:tc>
          <w:tcPr>
            <w:tcW w:w="1735" w:type="dxa"/>
            <w:gridSpan w:val="2"/>
            <w:shd w:val="clear" w:color="auto" w:fill="F2F2F2"/>
            <w:vAlign w:val="bottom"/>
          </w:tcPr>
          <w:p w14:paraId="1D17EB4B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14 (13.5)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vAlign w:val="bottom"/>
            <w:hideMark/>
          </w:tcPr>
          <w:p w14:paraId="39AA5A7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8 (10.8)</w:t>
            </w:r>
          </w:p>
        </w:tc>
        <w:tc>
          <w:tcPr>
            <w:tcW w:w="1842" w:type="dxa"/>
            <w:shd w:val="clear" w:color="auto" w:fill="F2F2F2"/>
            <w:noWrap/>
            <w:vAlign w:val="bottom"/>
            <w:hideMark/>
          </w:tcPr>
          <w:p w14:paraId="575C4B6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15 (16.5)</w:t>
            </w:r>
          </w:p>
        </w:tc>
        <w:tc>
          <w:tcPr>
            <w:tcW w:w="851" w:type="dxa"/>
            <w:shd w:val="clear" w:color="auto" w:fill="F2F2F2"/>
            <w:noWrap/>
            <w:hideMark/>
          </w:tcPr>
          <w:p w14:paraId="0AC4E07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0.571</w:t>
            </w:r>
          </w:p>
        </w:tc>
      </w:tr>
      <w:tr w:rsidR="009E3CD5" w:rsidRPr="009E3CD5" w14:paraId="661751FD" w14:textId="77777777" w:rsidTr="009E3CD5">
        <w:trPr>
          <w:trHeight w:val="231"/>
        </w:trPr>
        <w:tc>
          <w:tcPr>
            <w:tcW w:w="2376" w:type="dxa"/>
            <w:shd w:val="clear" w:color="auto" w:fill="auto"/>
            <w:noWrap/>
            <w:hideMark/>
          </w:tcPr>
          <w:p w14:paraId="19EB2181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Smoking, n. (%)</w:t>
            </w:r>
          </w:p>
        </w:tc>
        <w:tc>
          <w:tcPr>
            <w:tcW w:w="1735" w:type="dxa"/>
            <w:gridSpan w:val="2"/>
            <w:shd w:val="clear" w:color="auto" w:fill="auto"/>
            <w:vAlign w:val="bottom"/>
          </w:tcPr>
          <w:p w14:paraId="6C70FEE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17 (16.3)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bottom"/>
            <w:hideMark/>
          </w:tcPr>
          <w:p w14:paraId="45EF7766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11 (14.9)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EC46697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20 (22.2)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FA05CD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0.411</w:t>
            </w:r>
          </w:p>
        </w:tc>
      </w:tr>
      <w:tr w:rsidR="009E3CD5" w:rsidRPr="009E3CD5" w14:paraId="507840FF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  <w:hideMark/>
          </w:tcPr>
          <w:p w14:paraId="27B15098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Passive smoking, n. (%)</w:t>
            </w:r>
          </w:p>
        </w:tc>
        <w:tc>
          <w:tcPr>
            <w:tcW w:w="1735" w:type="dxa"/>
            <w:gridSpan w:val="2"/>
            <w:shd w:val="clear" w:color="auto" w:fill="F2F2F2"/>
            <w:vAlign w:val="bottom"/>
          </w:tcPr>
          <w:p w14:paraId="586DB07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9 (8.65)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vAlign w:val="bottom"/>
            <w:hideMark/>
          </w:tcPr>
          <w:p w14:paraId="03175F29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10 (13.5)</w:t>
            </w:r>
          </w:p>
        </w:tc>
        <w:tc>
          <w:tcPr>
            <w:tcW w:w="1842" w:type="dxa"/>
            <w:shd w:val="clear" w:color="auto" w:fill="F2F2F2"/>
            <w:noWrap/>
            <w:vAlign w:val="bottom"/>
            <w:hideMark/>
          </w:tcPr>
          <w:p w14:paraId="32AA5587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11 (12.2)</w:t>
            </w:r>
          </w:p>
        </w:tc>
        <w:tc>
          <w:tcPr>
            <w:tcW w:w="851" w:type="dxa"/>
            <w:shd w:val="clear" w:color="auto" w:fill="F2F2F2"/>
            <w:noWrap/>
            <w:hideMark/>
          </w:tcPr>
          <w:p w14:paraId="4B9FE746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0.557</w:t>
            </w:r>
          </w:p>
        </w:tc>
      </w:tr>
      <w:tr w:rsidR="009E3CD5" w:rsidRPr="009E3CD5" w14:paraId="7AE78E19" w14:textId="77777777" w:rsidTr="009E3CD5">
        <w:trPr>
          <w:trHeight w:val="231"/>
        </w:trPr>
        <w:tc>
          <w:tcPr>
            <w:tcW w:w="2376" w:type="dxa"/>
            <w:shd w:val="clear" w:color="auto" w:fill="auto"/>
            <w:noWrap/>
            <w:hideMark/>
          </w:tcPr>
          <w:p w14:paraId="306244F0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Cannabis use, n. (%)</w:t>
            </w:r>
          </w:p>
        </w:tc>
        <w:tc>
          <w:tcPr>
            <w:tcW w:w="1735" w:type="dxa"/>
            <w:gridSpan w:val="2"/>
            <w:shd w:val="clear" w:color="auto" w:fill="auto"/>
            <w:vAlign w:val="bottom"/>
          </w:tcPr>
          <w:p w14:paraId="44FB7DE9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13 (12.5)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bottom"/>
            <w:hideMark/>
          </w:tcPr>
          <w:p w14:paraId="7F1A1B7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 (0.00)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79DDEC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10 (11.1)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77899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0.008</w:t>
            </w:r>
          </w:p>
        </w:tc>
      </w:tr>
      <w:tr w:rsidR="009E3CD5" w:rsidRPr="009E3CD5" w14:paraId="05B92F28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  <w:hideMark/>
          </w:tcPr>
          <w:p w14:paraId="2043404F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Illicit drug use, n. (%)</w:t>
            </w:r>
          </w:p>
        </w:tc>
        <w:tc>
          <w:tcPr>
            <w:tcW w:w="1735" w:type="dxa"/>
            <w:gridSpan w:val="2"/>
            <w:shd w:val="clear" w:color="auto" w:fill="F2F2F2"/>
            <w:vAlign w:val="bottom"/>
          </w:tcPr>
          <w:p w14:paraId="4F06C77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8 (7.69)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vAlign w:val="bottom"/>
            <w:hideMark/>
          </w:tcPr>
          <w:p w14:paraId="521F76A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 (0.00)</w:t>
            </w:r>
          </w:p>
        </w:tc>
        <w:tc>
          <w:tcPr>
            <w:tcW w:w="1842" w:type="dxa"/>
            <w:shd w:val="clear" w:color="auto" w:fill="F2F2F2"/>
            <w:noWrap/>
            <w:vAlign w:val="bottom"/>
            <w:hideMark/>
          </w:tcPr>
          <w:p w14:paraId="1C189F2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10 (11.1)</w:t>
            </w:r>
          </w:p>
        </w:tc>
        <w:tc>
          <w:tcPr>
            <w:tcW w:w="851" w:type="dxa"/>
            <w:shd w:val="clear" w:color="auto" w:fill="F2F2F2"/>
            <w:noWrap/>
            <w:hideMark/>
          </w:tcPr>
          <w:p w14:paraId="779E0F2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0.005</w:t>
            </w:r>
          </w:p>
        </w:tc>
      </w:tr>
      <w:tr w:rsidR="009E3CD5" w:rsidRPr="009E3CD5" w14:paraId="218116DF" w14:textId="77777777" w:rsidTr="009E3CD5">
        <w:trPr>
          <w:trHeight w:val="231"/>
        </w:trPr>
        <w:tc>
          <w:tcPr>
            <w:tcW w:w="2376" w:type="dxa"/>
            <w:shd w:val="clear" w:color="auto" w:fill="auto"/>
            <w:noWrap/>
            <w:hideMark/>
          </w:tcPr>
          <w:p w14:paraId="2C52C41C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Alcohol use, n. (%)</w:t>
            </w:r>
          </w:p>
        </w:tc>
        <w:tc>
          <w:tcPr>
            <w:tcW w:w="1735" w:type="dxa"/>
            <w:gridSpan w:val="2"/>
            <w:shd w:val="clear" w:color="auto" w:fill="auto"/>
            <w:vAlign w:val="bottom"/>
          </w:tcPr>
          <w:p w14:paraId="7E3A30F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40 (38.5)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bottom"/>
            <w:hideMark/>
          </w:tcPr>
          <w:p w14:paraId="1974BEC2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26 (35.1)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EC6E24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52 (57.8)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EE3BAC7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0.005</w:t>
            </w:r>
          </w:p>
        </w:tc>
      </w:tr>
      <w:tr w:rsidR="009E3CD5" w:rsidRPr="009E3CD5" w14:paraId="686AB8E8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  <w:hideMark/>
          </w:tcPr>
          <w:p w14:paraId="705733CA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Anemia, n. (%)</w:t>
            </w:r>
          </w:p>
        </w:tc>
        <w:tc>
          <w:tcPr>
            <w:tcW w:w="1735" w:type="dxa"/>
            <w:gridSpan w:val="2"/>
            <w:shd w:val="clear" w:color="auto" w:fill="F2F2F2"/>
          </w:tcPr>
          <w:p w14:paraId="5C6AB0DC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62 (59.6)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hideMark/>
          </w:tcPr>
          <w:p w14:paraId="040FD81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26 (35.1)</w:t>
            </w:r>
          </w:p>
        </w:tc>
        <w:tc>
          <w:tcPr>
            <w:tcW w:w="1842" w:type="dxa"/>
            <w:shd w:val="clear" w:color="auto" w:fill="F2F2F2"/>
            <w:noWrap/>
            <w:hideMark/>
          </w:tcPr>
          <w:p w14:paraId="6EE1C0F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53 (58.24)</w:t>
            </w:r>
          </w:p>
        </w:tc>
        <w:tc>
          <w:tcPr>
            <w:tcW w:w="851" w:type="dxa"/>
            <w:shd w:val="clear" w:color="auto" w:fill="F2F2F2"/>
            <w:noWrap/>
            <w:hideMark/>
          </w:tcPr>
          <w:p w14:paraId="65B4E96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9E3CD5" w:rsidRPr="009E3CD5" w14:paraId="4E6D7EB8" w14:textId="77777777" w:rsidTr="009E3CD5">
        <w:trPr>
          <w:trHeight w:val="231"/>
        </w:trPr>
        <w:tc>
          <w:tcPr>
            <w:tcW w:w="2376" w:type="dxa"/>
            <w:shd w:val="clear" w:color="auto" w:fill="auto"/>
            <w:noWrap/>
            <w:hideMark/>
          </w:tcPr>
          <w:p w14:paraId="614487BA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BMI (kg/m</w:t>
            </w:r>
            <w:r w:rsidRPr="009E3CD5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eastAsia="pt-BR"/>
              </w:rPr>
              <w:t>2</w:t>
            </w: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), median (IQR)</w:t>
            </w:r>
          </w:p>
        </w:tc>
        <w:tc>
          <w:tcPr>
            <w:tcW w:w="1735" w:type="dxa"/>
            <w:gridSpan w:val="2"/>
            <w:shd w:val="clear" w:color="auto" w:fill="auto"/>
            <w:vAlign w:val="bottom"/>
          </w:tcPr>
          <w:p w14:paraId="1D17D68B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22.3 (20.2 - 24.5)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bottom"/>
            <w:hideMark/>
          </w:tcPr>
          <w:p w14:paraId="368E628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27.4 (25.3 - 30.1)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0F6661DC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25.4 (22.7 - 29.6)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5C4EAB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9E3CD5" w:rsidRPr="009E3CD5" w14:paraId="16B4A864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  <w:hideMark/>
          </w:tcPr>
          <w:p w14:paraId="59A32592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Waist (cm), median (IQR)</w:t>
            </w:r>
          </w:p>
        </w:tc>
        <w:tc>
          <w:tcPr>
            <w:tcW w:w="1735" w:type="dxa"/>
            <w:gridSpan w:val="2"/>
            <w:shd w:val="clear" w:color="auto" w:fill="F2F2F2"/>
            <w:vAlign w:val="bottom"/>
          </w:tcPr>
          <w:p w14:paraId="62E52BE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79.5 (74.0 - 87.2)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vAlign w:val="bottom"/>
            <w:hideMark/>
          </w:tcPr>
          <w:p w14:paraId="0CD1286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90.0 (83.2 - 98.8)</w:t>
            </w:r>
          </w:p>
        </w:tc>
        <w:tc>
          <w:tcPr>
            <w:tcW w:w="1842" w:type="dxa"/>
            <w:shd w:val="clear" w:color="auto" w:fill="F2F2F2"/>
            <w:noWrap/>
            <w:vAlign w:val="bottom"/>
            <w:hideMark/>
          </w:tcPr>
          <w:p w14:paraId="4F081D89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89.0 (82.0 - 98.0)</w:t>
            </w:r>
          </w:p>
        </w:tc>
        <w:tc>
          <w:tcPr>
            <w:tcW w:w="851" w:type="dxa"/>
            <w:shd w:val="clear" w:color="auto" w:fill="F2F2F2"/>
            <w:noWrap/>
            <w:hideMark/>
          </w:tcPr>
          <w:p w14:paraId="0561DF00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9E3CD5" w:rsidRPr="009E3CD5" w14:paraId="59E0DD45" w14:textId="77777777" w:rsidTr="009E3CD5">
        <w:trPr>
          <w:trHeight w:val="231"/>
        </w:trPr>
        <w:tc>
          <w:tcPr>
            <w:tcW w:w="2376" w:type="dxa"/>
            <w:shd w:val="clear" w:color="auto" w:fill="auto"/>
            <w:noWrap/>
          </w:tcPr>
          <w:p w14:paraId="2BACD04F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Hb (g/dL), median (IQR)</w:t>
            </w:r>
          </w:p>
        </w:tc>
        <w:tc>
          <w:tcPr>
            <w:tcW w:w="1735" w:type="dxa"/>
            <w:gridSpan w:val="2"/>
            <w:shd w:val="clear" w:color="auto" w:fill="auto"/>
            <w:vAlign w:val="bottom"/>
          </w:tcPr>
          <w:p w14:paraId="1FC0213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12.6 (11.6 - 13.6)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bottom"/>
          </w:tcPr>
          <w:p w14:paraId="28C735D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13.1 (12.4 - 14.2)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D6A34ED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12.5 (11.1 - 13.7)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6E7D5989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0.014 </w:t>
            </w:r>
          </w:p>
        </w:tc>
      </w:tr>
      <w:tr w:rsidR="009E3CD5" w:rsidRPr="009E3CD5" w14:paraId="14693017" w14:textId="77777777" w:rsidTr="009E3CD5">
        <w:trPr>
          <w:trHeight w:val="231"/>
        </w:trPr>
        <w:tc>
          <w:tcPr>
            <w:tcW w:w="2376" w:type="dxa"/>
            <w:shd w:val="clear" w:color="auto" w:fill="F2F2F2"/>
            <w:noWrap/>
          </w:tcPr>
          <w:p w14:paraId="22958DB0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FPG (g/dL), median (IQR)</w:t>
            </w:r>
          </w:p>
        </w:tc>
        <w:tc>
          <w:tcPr>
            <w:tcW w:w="1735" w:type="dxa"/>
            <w:gridSpan w:val="2"/>
            <w:shd w:val="clear" w:color="auto" w:fill="F2F2F2"/>
            <w:vAlign w:val="bottom"/>
          </w:tcPr>
          <w:p w14:paraId="5E6968CF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91.8 (86.2 - 96.8)</w:t>
            </w:r>
          </w:p>
        </w:tc>
        <w:tc>
          <w:tcPr>
            <w:tcW w:w="1985" w:type="dxa"/>
            <w:gridSpan w:val="2"/>
            <w:shd w:val="clear" w:color="auto" w:fill="F2F2F2"/>
            <w:noWrap/>
            <w:vAlign w:val="bottom"/>
          </w:tcPr>
          <w:p w14:paraId="0CE6BF2B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91.8 (88.6 - 96.1)</w:t>
            </w:r>
          </w:p>
        </w:tc>
        <w:tc>
          <w:tcPr>
            <w:tcW w:w="1842" w:type="dxa"/>
            <w:shd w:val="clear" w:color="auto" w:fill="F2F2F2"/>
            <w:noWrap/>
            <w:vAlign w:val="bottom"/>
          </w:tcPr>
          <w:p w14:paraId="0B4092AA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104 (99.0 - 114)</w:t>
            </w:r>
          </w:p>
        </w:tc>
        <w:tc>
          <w:tcPr>
            <w:tcW w:w="851" w:type="dxa"/>
            <w:shd w:val="clear" w:color="auto" w:fill="F2F2F2"/>
            <w:noWrap/>
            <w:vAlign w:val="bottom"/>
          </w:tcPr>
          <w:p w14:paraId="4747468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&lt;0.001 </w:t>
            </w:r>
          </w:p>
        </w:tc>
      </w:tr>
      <w:tr w:rsidR="009E3CD5" w:rsidRPr="009E3CD5" w14:paraId="375105A4" w14:textId="77777777" w:rsidTr="009E3CD5">
        <w:trPr>
          <w:trHeight w:val="231"/>
        </w:trPr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26698AE" w14:textId="77777777" w:rsidR="009E3CD5" w:rsidRPr="009E3CD5" w:rsidRDefault="009E3CD5" w:rsidP="009E3CD5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HbA1c (%), median (IQR)</w:t>
            </w:r>
          </w:p>
        </w:tc>
        <w:tc>
          <w:tcPr>
            <w:tcW w:w="1735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FC1923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5.00 (4.70 - 5.30)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65D29F5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5.05 (4.62 - 5.30)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F1F7878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5.30 (4.90 - 5.90)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55D4C9E" w14:textId="77777777" w:rsidR="009E3CD5" w:rsidRPr="009E3CD5" w:rsidRDefault="009E3CD5" w:rsidP="009E3CD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 xml:space="preserve"> &lt;0.001 </w:t>
            </w:r>
          </w:p>
        </w:tc>
      </w:tr>
    </w:tbl>
    <w:p w14:paraId="24DD69B4" w14:textId="77777777" w:rsidR="00686903" w:rsidRPr="009E3CD5" w:rsidRDefault="00686903" w:rsidP="00686903">
      <w:pPr>
        <w:spacing w:line="240" w:lineRule="auto"/>
        <w:rPr>
          <w:rFonts w:ascii="Arial" w:hAnsi="Arial" w:cs="Arial"/>
          <w:sz w:val="18"/>
          <w:szCs w:val="18"/>
        </w:rPr>
      </w:pPr>
      <w:r w:rsidRPr="009E3CD5">
        <w:rPr>
          <w:rFonts w:ascii="Arial" w:hAnsi="Arial" w:cs="Arial"/>
          <w:b/>
          <w:bCs/>
          <w:sz w:val="18"/>
          <w:szCs w:val="18"/>
        </w:rPr>
        <w:t>Table Note:</w:t>
      </w:r>
      <w:r w:rsidRPr="009E3CD5">
        <w:rPr>
          <w:rFonts w:ascii="Arial" w:hAnsi="Arial" w:cs="Arial"/>
          <w:sz w:val="18"/>
          <w:szCs w:val="18"/>
        </w:rPr>
        <w:t xml:space="preserve"> The data presented in continuous variables (represented median and interquartile range [IQR]) between clinical groups were compared using the Kruskal-Wallis test with Dunn’s multiple comparisons post-test. Qualitative variables were represented by number and frequency (%) and compared using the Pearson’s chi-square test. p-values were adjusted for multiple measurements using the Holm-Bonferroni method. </w:t>
      </w:r>
    </w:p>
    <w:p w14:paraId="5D2CDA42" w14:textId="77777777" w:rsidR="00686903" w:rsidRPr="009E3CD5" w:rsidRDefault="00686903" w:rsidP="00686903">
      <w:pPr>
        <w:spacing w:line="240" w:lineRule="auto"/>
        <w:rPr>
          <w:rFonts w:ascii="Arial" w:hAnsi="Arial" w:cs="Arial"/>
          <w:sz w:val="18"/>
          <w:szCs w:val="18"/>
        </w:rPr>
      </w:pPr>
      <w:r w:rsidRPr="009E3CD5">
        <w:rPr>
          <w:rFonts w:ascii="Arial" w:hAnsi="Arial" w:cs="Arial"/>
          <w:sz w:val="18"/>
          <w:szCs w:val="18"/>
        </w:rPr>
        <w:t>TB: tuberculosis; TB TMG: tuberculosis and dysglycemia; BMI: body mass index; Hb: Hemoglobin; HbA1c: glycated hemoglobin.</w:t>
      </w:r>
    </w:p>
    <w:p w14:paraId="1CBDF4D7" w14:textId="73953ED4" w:rsidR="00686903" w:rsidRPr="009E3CD5" w:rsidRDefault="00686903" w:rsidP="009E3CD5">
      <w:pPr>
        <w:pStyle w:val="MDPI51figurecaption"/>
        <w:ind w:left="0"/>
        <w:rPr>
          <w:rFonts w:ascii="Arial" w:hAnsi="Arial" w:cs="Arial"/>
          <w:snapToGrid w:val="0"/>
          <w:color w:val="auto"/>
          <w:sz w:val="20"/>
          <w:szCs w:val="22"/>
        </w:rPr>
      </w:pPr>
      <w:r w:rsidRPr="009E3CD5">
        <w:rPr>
          <w:rFonts w:ascii="Arial" w:hAnsi="Arial" w:cs="Arial"/>
          <w:szCs w:val="18"/>
        </w:rPr>
        <w:br w:type="page"/>
      </w:r>
      <w:r w:rsidRPr="009E3CD5">
        <w:rPr>
          <w:rFonts w:ascii="Arial" w:hAnsi="Arial" w:cs="Arial"/>
          <w:b/>
          <w:bCs/>
          <w:szCs w:val="18"/>
        </w:rPr>
        <w:lastRenderedPageBreak/>
        <w:t>Supplementary</w:t>
      </w:r>
      <w:r w:rsidRPr="009E3CD5">
        <w:rPr>
          <w:rFonts w:ascii="Arial" w:hAnsi="Arial" w:cs="Arial"/>
          <w:szCs w:val="18"/>
        </w:rPr>
        <w:t xml:space="preserve"> </w:t>
      </w:r>
      <w:r w:rsidRPr="009E3CD5">
        <w:rPr>
          <w:rFonts w:ascii="Arial" w:hAnsi="Arial" w:cs="Arial"/>
          <w:b/>
          <w:color w:val="auto"/>
        </w:rPr>
        <w:t xml:space="preserve">Table </w:t>
      </w:r>
      <w:r w:rsidR="003F2719">
        <w:rPr>
          <w:rFonts w:ascii="Arial" w:hAnsi="Arial" w:cs="Arial"/>
          <w:b/>
          <w:color w:val="auto"/>
        </w:rPr>
        <w:t>3</w:t>
      </w:r>
      <w:r w:rsidRPr="009E3CD5">
        <w:rPr>
          <w:rFonts w:ascii="Arial" w:hAnsi="Arial" w:cs="Arial"/>
          <w:b/>
          <w:color w:val="auto"/>
        </w:rPr>
        <w:t>.</w:t>
      </w:r>
      <w:r w:rsidRPr="009E3CD5">
        <w:rPr>
          <w:rFonts w:ascii="Arial" w:hAnsi="Arial" w:cs="Arial"/>
          <w:color w:val="auto"/>
        </w:rPr>
        <w:t xml:space="preserve"> Relative abundance of food group consumption according dietary pattern.</w:t>
      </w:r>
    </w:p>
    <w:tbl>
      <w:tblPr>
        <w:tblpPr w:leftFromText="141" w:rightFromText="141" w:vertAnchor="text" w:horzAnchor="margin" w:tblpX="-62" w:tblpY="1"/>
        <w:tblW w:w="9464" w:type="dxa"/>
        <w:tblLook w:val="04A0" w:firstRow="1" w:lastRow="0" w:firstColumn="1" w:lastColumn="0" w:noHBand="0" w:noVBand="1"/>
      </w:tblPr>
      <w:tblGrid>
        <w:gridCol w:w="2235"/>
        <w:gridCol w:w="1701"/>
        <w:gridCol w:w="2268"/>
        <w:gridCol w:w="2268"/>
        <w:gridCol w:w="992"/>
      </w:tblGrid>
      <w:tr w:rsidR="00686903" w:rsidRPr="009E3CD5" w14:paraId="4A2EB660" w14:textId="77777777" w:rsidTr="00F0124C">
        <w:trPr>
          <w:trHeight w:val="231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hideMark/>
          </w:tcPr>
          <w:p w14:paraId="3E668DEF" w14:textId="77777777" w:rsidR="00686903" w:rsidRPr="009E3CD5" w:rsidRDefault="00686903" w:rsidP="00F0124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</w:rPr>
              <w:t>Relative abundance by food group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7F5FDBA4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Dietary Pattern 1</w:t>
            </w:r>
          </w:p>
          <w:p w14:paraId="1B7A3045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n=104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hideMark/>
          </w:tcPr>
          <w:p w14:paraId="399A8D20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Dietary Pattern 2</w:t>
            </w:r>
          </w:p>
          <w:p w14:paraId="7924D818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n=74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  <w:hideMark/>
          </w:tcPr>
          <w:p w14:paraId="1582F7E6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Dietary Pattern 3</w:t>
            </w:r>
          </w:p>
          <w:p w14:paraId="5C6CEAAD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  <w:lang w:eastAsia="pt-BR"/>
              </w:rPr>
              <w:t>n=91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noWrap/>
          </w:tcPr>
          <w:p w14:paraId="5973CA8F" w14:textId="77777777" w:rsidR="00686903" w:rsidRPr="009E3CD5" w:rsidRDefault="00686903" w:rsidP="00F0124C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3CD5">
              <w:rPr>
                <w:rFonts w:ascii="Arial" w:hAnsi="Arial" w:cs="Arial"/>
                <w:b/>
                <w:sz w:val="18"/>
                <w:szCs w:val="18"/>
              </w:rPr>
              <w:t>P value</w:t>
            </w:r>
          </w:p>
        </w:tc>
      </w:tr>
      <w:tr w:rsidR="00686903" w:rsidRPr="009E3CD5" w14:paraId="4B322720" w14:textId="77777777" w:rsidTr="00F0124C">
        <w:trPr>
          <w:trHeight w:val="113"/>
        </w:trPr>
        <w:tc>
          <w:tcPr>
            <w:tcW w:w="2235" w:type="dxa"/>
            <w:shd w:val="clear" w:color="auto" w:fill="auto"/>
            <w:noWrap/>
            <w:hideMark/>
          </w:tcPr>
          <w:p w14:paraId="7D176653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Rice and cereals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5BD7C1C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0.52 (0.48 - 0.56)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514EFEAF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0.47 (0.42 - 0.49)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5E8D6879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0.41 (0.37 - 0.45)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1EDCF2F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45F86344" w14:textId="77777777" w:rsidTr="00F0124C">
        <w:trPr>
          <w:trHeight w:val="231"/>
        </w:trPr>
        <w:tc>
          <w:tcPr>
            <w:tcW w:w="2235" w:type="dxa"/>
            <w:shd w:val="clear" w:color="auto" w:fill="F2F2F2"/>
            <w:noWrap/>
            <w:hideMark/>
          </w:tcPr>
          <w:p w14:paraId="5E13C393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Tubers</w:t>
            </w:r>
          </w:p>
        </w:tc>
        <w:tc>
          <w:tcPr>
            <w:tcW w:w="1701" w:type="dxa"/>
            <w:shd w:val="clear" w:color="auto" w:fill="F2F2F2"/>
            <w:vAlign w:val="bottom"/>
          </w:tcPr>
          <w:p w14:paraId="3742CD26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0.21 (0.18 - 0.23)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18C4F01E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0.18 (0.16 - 0.19)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563C630C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0.18 (0.16 - 0.19)</w:t>
            </w:r>
          </w:p>
        </w:tc>
        <w:tc>
          <w:tcPr>
            <w:tcW w:w="992" w:type="dxa"/>
            <w:shd w:val="clear" w:color="auto" w:fill="F2F2F2"/>
            <w:noWrap/>
            <w:hideMark/>
          </w:tcPr>
          <w:p w14:paraId="65B0AD62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4BA9B6FB" w14:textId="77777777" w:rsidTr="00F0124C">
        <w:trPr>
          <w:trHeight w:val="231"/>
        </w:trPr>
        <w:tc>
          <w:tcPr>
            <w:tcW w:w="2235" w:type="dxa"/>
            <w:shd w:val="clear" w:color="auto" w:fill="auto"/>
            <w:noWrap/>
            <w:hideMark/>
          </w:tcPr>
          <w:p w14:paraId="6504F94C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Milk and dairy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ADCD166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139 (69.3 - 213)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459E209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34.7 (34.7 - 61.3)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7416503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88.0 (42.7 - 213)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CCF397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23F0A66F" w14:textId="77777777" w:rsidTr="00F0124C">
        <w:trPr>
          <w:trHeight w:val="231"/>
        </w:trPr>
        <w:tc>
          <w:tcPr>
            <w:tcW w:w="2235" w:type="dxa"/>
            <w:shd w:val="clear" w:color="auto" w:fill="F2F2F2"/>
            <w:noWrap/>
            <w:hideMark/>
          </w:tcPr>
          <w:p w14:paraId="48DD8DD4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Fruits and Vegetables</w:t>
            </w:r>
          </w:p>
        </w:tc>
        <w:tc>
          <w:tcPr>
            <w:tcW w:w="1701" w:type="dxa"/>
            <w:shd w:val="clear" w:color="auto" w:fill="F2F2F2"/>
            <w:vAlign w:val="bottom"/>
          </w:tcPr>
          <w:p w14:paraId="7696E544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0.01 (0.01 - 0.03)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15E64716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0.06 (0.03 - 0.08)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3E41C154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0.01 (0.01 - 0.02)</w:t>
            </w:r>
          </w:p>
        </w:tc>
        <w:tc>
          <w:tcPr>
            <w:tcW w:w="992" w:type="dxa"/>
            <w:shd w:val="clear" w:color="auto" w:fill="F2F2F2"/>
            <w:noWrap/>
            <w:hideMark/>
          </w:tcPr>
          <w:p w14:paraId="7BA27F0A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30191977" w14:textId="77777777" w:rsidTr="00F0124C">
        <w:trPr>
          <w:trHeight w:val="231"/>
        </w:trPr>
        <w:tc>
          <w:tcPr>
            <w:tcW w:w="2235" w:type="dxa"/>
            <w:shd w:val="clear" w:color="auto" w:fill="auto"/>
            <w:noWrap/>
            <w:hideMark/>
          </w:tcPr>
          <w:p w14:paraId="622DB748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Legumes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EDD1F86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0.02 (0.01 - 0.02)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40F0D67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0.04 (0.03 - 0.05)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0820B52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0.01 (0.01 - 0.01)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7F93FFF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1BA36D2D" w14:textId="77777777" w:rsidTr="00F0124C">
        <w:trPr>
          <w:trHeight w:val="231"/>
        </w:trPr>
        <w:tc>
          <w:tcPr>
            <w:tcW w:w="2235" w:type="dxa"/>
            <w:shd w:val="clear" w:color="auto" w:fill="F2F2F2"/>
            <w:noWrap/>
            <w:hideMark/>
          </w:tcPr>
          <w:p w14:paraId="4DF2BF93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Meat</w:t>
            </w:r>
          </w:p>
        </w:tc>
        <w:tc>
          <w:tcPr>
            <w:tcW w:w="1701" w:type="dxa"/>
            <w:shd w:val="clear" w:color="auto" w:fill="F2F2F2"/>
            <w:vAlign w:val="bottom"/>
          </w:tcPr>
          <w:p w14:paraId="74AC3FF8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0.03 (0.03 - 0.04)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0F1EF792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0.05 (0.04 - 0.06)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320C53DD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0.03 (0.02 - 0.04)</w:t>
            </w:r>
          </w:p>
        </w:tc>
        <w:tc>
          <w:tcPr>
            <w:tcW w:w="992" w:type="dxa"/>
            <w:shd w:val="clear" w:color="auto" w:fill="F2F2F2"/>
            <w:noWrap/>
            <w:hideMark/>
          </w:tcPr>
          <w:p w14:paraId="1DFA0520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7442AF15" w14:textId="77777777" w:rsidTr="00F0124C">
        <w:trPr>
          <w:trHeight w:val="231"/>
        </w:trPr>
        <w:tc>
          <w:tcPr>
            <w:tcW w:w="2235" w:type="dxa"/>
            <w:shd w:val="clear" w:color="auto" w:fill="auto"/>
            <w:noWrap/>
            <w:hideMark/>
          </w:tcPr>
          <w:p w14:paraId="67A014F0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Fast Food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35020DF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0.06 (0.03 - 0.09)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409AAC8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0.05 (0.03 - 0.07)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1E99518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0.09 (0.05 - 0.21)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909B3C7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6A2B9E39" w14:textId="77777777" w:rsidTr="00F0124C">
        <w:trPr>
          <w:trHeight w:val="231"/>
        </w:trPr>
        <w:tc>
          <w:tcPr>
            <w:tcW w:w="2235" w:type="dxa"/>
            <w:shd w:val="clear" w:color="auto" w:fill="F2F2F2"/>
            <w:noWrap/>
            <w:hideMark/>
          </w:tcPr>
          <w:p w14:paraId="3D43B802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Sweetened beverages</w:t>
            </w:r>
          </w:p>
        </w:tc>
        <w:tc>
          <w:tcPr>
            <w:tcW w:w="1701" w:type="dxa"/>
            <w:shd w:val="clear" w:color="auto" w:fill="F2F2F2"/>
            <w:vAlign w:val="bottom"/>
          </w:tcPr>
          <w:p w14:paraId="69F6F679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0.03 (0.01 - 0.07)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425A6051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0.03 (0.00 - 0.08)</w:t>
            </w:r>
          </w:p>
        </w:tc>
        <w:tc>
          <w:tcPr>
            <w:tcW w:w="2268" w:type="dxa"/>
            <w:shd w:val="clear" w:color="auto" w:fill="F2F2F2"/>
            <w:noWrap/>
            <w:vAlign w:val="bottom"/>
            <w:hideMark/>
          </w:tcPr>
          <w:p w14:paraId="202DCD88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0.10 (0.04 - 0.15)</w:t>
            </w:r>
          </w:p>
        </w:tc>
        <w:tc>
          <w:tcPr>
            <w:tcW w:w="992" w:type="dxa"/>
            <w:shd w:val="clear" w:color="auto" w:fill="F2F2F2"/>
            <w:noWrap/>
            <w:hideMark/>
          </w:tcPr>
          <w:p w14:paraId="1832A689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  <w:tr w:rsidR="00686903" w:rsidRPr="009E3CD5" w14:paraId="0A03CAA6" w14:textId="77777777" w:rsidTr="00F0124C">
        <w:trPr>
          <w:trHeight w:val="231"/>
        </w:trPr>
        <w:tc>
          <w:tcPr>
            <w:tcW w:w="2235" w:type="dxa"/>
            <w:shd w:val="clear" w:color="auto" w:fill="auto"/>
            <w:noWrap/>
          </w:tcPr>
          <w:p w14:paraId="2661E359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Sugar and sweets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145BA3BA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0.02 (0.01 - 0.02)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1AA4DA9C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0.02 (0.01 - 0.02)</w:t>
            </w:r>
          </w:p>
        </w:tc>
        <w:tc>
          <w:tcPr>
            <w:tcW w:w="2268" w:type="dxa"/>
            <w:shd w:val="clear" w:color="auto" w:fill="auto"/>
            <w:noWrap/>
            <w:vAlign w:val="bottom"/>
          </w:tcPr>
          <w:p w14:paraId="41634373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0.02 (0.01 - 0.03)</w:t>
            </w:r>
          </w:p>
        </w:tc>
        <w:tc>
          <w:tcPr>
            <w:tcW w:w="992" w:type="dxa"/>
            <w:shd w:val="clear" w:color="auto" w:fill="auto"/>
            <w:noWrap/>
          </w:tcPr>
          <w:p w14:paraId="181F7623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0.212</w:t>
            </w:r>
          </w:p>
        </w:tc>
      </w:tr>
      <w:tr w:rsidR="00686903" w:rsidRPr="009E3CD5" w14:paraId="3D5F5541" w14:textId="77777777" w:rsidTr="00F0124C">
        <w:trPr>
          <w:trHeight w:val="231"/>
        </w:trPr>
        <w:tc>
          <w:tcPr>
            <w:tcW w:w="2235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4E82030B" w14:textId="77777777" w:rsidR="00686903" w:rsidRPr="009E3CD5" w:rsidRDefault="00686903" w:rsidP="00F0124C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Oils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6CBB946F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0.00 (0.00 - 0.01)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2F2F2"/>
            <w:noWrap/>
            <w:vAlign w:val="bottom"/>
          </w:tcPr>
          <w:p w14:paraId="733A658D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0.01 (0.00 - 0.01)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F2F2F2"/>
            <w:noWrap/>
            <w:vAlign w:val="bottom"/>
          </w:tcPr>
          <w:p w14:paraId="2256BC8C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sz w:val="18"/>
                <w:szCs w:val="18"/>
                <w:lang w:eastAsia="pt-BR"/>
              </w:rPr>
              <w:t>0.01 (0.00 - 0.01)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/>
            <w:noWrap/>
          </w:tcPr>
          <w:p w14:paraId="748C171B" w14:textId="77777777" w:rsidR="00686903" w:rsidRPr="009E3CD5" w:rsidRDefault="00686903" w:rsidP="00F0124C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9E3CD5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&lt;0.001</w:t>
            </w:r>
          </w:p>
        </w:tc>
      </w:tr>
    </w:tbl>
    <w:p w14:paraId="72B0EC6B" w14:textId="3191E981" w:rsidR="00687A31" w:rsidRDefault="00686903" w:rsidP="00686903">
      <w:pPr>
        <w:spacing w:line="240" w:lineRule="auto"/>
        <w:rPr>
          <w:rFonts w:ascii="Arial" w:hAnsi="Arial" w:cs="Arial"/>
          <w:sz w:val="18"/>
          <w:szCs w:val="18"/>
        </w:rPr>
      </w:pPr>
      <w:r w:rsidRPr="009E3CD5">
        <w:rPr>
          <w:rFonts w:ascii="Arial" w:hAnsi="Arial" w:cs="Arial"/>
          <w:b/>
          <w:bCs/>
          <w:sz w:val="18"/>
          <w:szCs w:val="18"/>
        </w:rPr>
        <w:t>Table Note:</w:t>
      </w:r>
      <w:r w:rsidRPr="009E3CD5">
        <w:rPr>
          <w:rFonts w:ascii="Arial" w:hAnsi="Arial" w:cs="Arial"/>
          <w:sz w:val="18"/>
          <w:szCs w:val="18"/>
        </w:rPr>
        <w:t xml:space="preserve"> The data presented in continuous variables (represented median and interquartile range [IQR]) between food groups were compared using the Kruskal-Wallis test with Dunn’s multiple comparisons post-test. </w:t>
      </w:r>
    </w:p>
    <w:p w14:paraId="45B7CAF0" w14:textId="36F12132" w:rsidR="001F0CAD" w:rsidRDefault="001F0CAD" w:rsidP="00686903">
      <w:pPr>
        <w:spacing w:line="240" w:lineRule="auto"/>
        <w:rPr>
          <w:rFonts w:ascii="Arial" w:hAnsi="Arial" w:cs="Arial"/>
          <w:sz w:val="18"/>
          <w:szCs w:val="18"/>
        </w:rPr>
      </w:pPr>
    </w:p>
    <w:p w14:paraId="5B9343FE" w14:textId="3BA45665" w:rsidR="001F0CAD" w:rsidRDefault="001F0CAD" w:rsidP="00686903">
      <w:pPr>
        <w:spacing w:line="240" w:lineRule="auto"/>
        <w:rPr>
          <w:rFonts w:ascii="Arial" w:hAnsi="Arial" w:cs="Arial"/>
          <w:sz w:val="18"/>
          <w:szCs w:val="18"/>
        </w:rPr>
      </w:pPr>
    </w:p>
    <w:p w14:paraId="2A93227B" w14:textId="5108EF66" w:rsidR="001F0CAD" w:rsidRPr="001F0CAD" w:rsidRDefault="001F0CAD" w:rsidP="001F0CAD">
      <w:pPr>
        <w:pStyle w:val="MDPI51figurecaption"/>
        <w:ind w:left="0"/>
        <w:rPr>
          <w:rFonts w:ascii="Arial" w:hAnsi="Arial" w:cs="Arial"/>
          <w:snapToGrid w:val="0"/>
          <w:color w:val="auto"/>
          <w:sz w:val="20"/>
          <w:szCs w:val="22"/>
        </w:rPr>
      </w:pPr>
      <w:r w:rsidRPr="009E3CD5">
        <w:rPr>
          <w:rFonts w:ascii="Arial" w:hAnsi="Arial" w:cs="Arial"/>
          <w:szCs w:val="18"/>
        </w:rPr>
        <w:br w:type="page"/>
      </w:r>
      <w:r w:rsidRPr="009E3CD5">
        <w:rPr>
          <w:rFonts w:ascii="Arial" w:hAnsi="Arial" w:cs="Arial"/>
          <w:b/>
          <w:bCs/>
          <w:szCs w:val="18"/>
        </w:rPr>
        <w:lastRenderedPageBreak/>
        <w:t>Supplementary</w:t>
      </w:r>
      <w:r w:rsidRPr="009E3CD5">
        <w:rPr>
          <w:rFonts w:ascii="Arial" w:hAnsi="Arial" w:cs="Arial"/>
          <w:szCs w:val="18"/>
        </w:rPr>
        <w:t xml:space="preserve"> </w:t>
      </w:r>
      <w:r w:rsidRPr="009E3CD5">
        <w:rPr>
          <w:rFonts w:ascii="Arial" w:hAnsi="Arial" w:cs="Arial"/>
          <w:b/>
          <w:color w:val="auto"/>
        </w:rPr>
        <w:t xml:space="preserve">Table </w:t>
      </w:r>
      <w:r w:rsidR="003F2719">
        <w:rPr>
          <w:rFonts w:ascii="Arial" w:hAnsi="Arial" w:cs="Arial"/>
          <w:b/>
          <w:color w:val="auto"/>
        </w:rPr>
        <w:t>4</w:t>
      </w:r>
      <w:r w:rsidRPr="009E3CD5">
        <w:rPr>
          <w:rFonts w:ascii="Arial" w:hAnsi="Arial" w:cs="Arial"/>
          <w:b/>
          <w:color w:val="auto"/>
        </w:rPr>
        <w:t>.</w:t>
      </w:r>
      <w:r w:rsidRPr="009E3CD5"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color w:val="auto"/>
        </w:rPr>
        <w:t>Spearman correlations coefficients</w:t>
      </w:r>
    </w:p>
    <w:tbl>
      <w:tblPr>
        <w:tblW w:w="9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1011"/>
        <w:gridCol w:w="724"/>
        <w:gridCol w:w="1011"/>
        <w:gridCol w:w="700"/>
        <w:gridCol w:w="191"/>
        <w:gridCol w:w="1011"/>
        <w:gridCol w:w="760"/>
        <w:gridCol w:w="1040"/>
        <w:gridCol w:w="760"/>
      </w:tblGrid>
      <w:tr w:rsidR="001F0CAD" w:rsidRPr="001F0CAD" w14:paraId="7E28EE9D" w14:textId="77777777" w:rsidTr="001F0CAD">
        <w:trPr>
          <w:trHeight w:val="300"/>
        </w:trPr>
        <w:tc>
          <w:tcPr>
            <w:tcW w:w="20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5CD6D3E" w14:textId="77777777" w:rsidR="001F0CAD" w:rsidRPr="003F2719" w:rsidRDefault="001F0CAD" w:rsidP="001F0CAD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</w:pPr>
            <w:r w:rsidRPr="003F2719">
              <w:rPr>
                <w:rFonts w:ascii="Arial" w:hAnsi="Arial" w:cs="Arial"/>
                <w:b/>
                <w:bCs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3295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4E49CEC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Fasting Plasma Glucose (g/dL)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164C27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356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184C93D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Glycated Hemoglobin (%)</w:t>
            </w:r>
          </w:p>
        </w:tc>
      </w:tr>
      <w:tr w:rsidR="001F0CAD" w:rsidRPr="001F0CAD" w14:paraId="2B5F3736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570BDA" w14:textId="77777777" w:rsidR="001F0CAD" w:rsidRPr="001F0CAD" w:rsidRDefault="001F0CAD" w:rsidP="001F0CAD">
            <w:pPr>
              <w:spacing w:line="240" w:lineRule="auto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6E65C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Without TB (n=133)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2D330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With TB (n=136)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ACC11D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7945DB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Without TB (n=133)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79D7F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With TB (n=136)</w:t>
            </w:r>
          </w:p>
        </w:tc>
      </w:tr>
      <w:tr w:rsidR="001F0CAD" w:rsidRPr="001F0CAD" w14:paraId="103636D1" w14:textId="77777777" w:rsidTr="001F0CAD">
        <w:trPr>
          <w:trHeight w:val="636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ED5DE97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DC94E1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Spearman rho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EC6100A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p value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F622C51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Spearman rho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44B13B7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p value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F4029B8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0B8D7AAC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Spearman rho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DA7D1A7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p value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3A22E43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Spearman rho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799BEB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p value</w:t>
            </w:r>
          </w:p>
        </w:tc>
      </w:tr>
      <w:tr w:rsidR="001F0CAD" w:rsidRPr="001F0CAD" w14:paraId="1AD6E726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BC95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Rice and Cereal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C4CA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0.580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DF03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C28BE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0.478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3D2C5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9AFE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E13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25405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E0C45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9A5B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632A66B9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6E60D7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Tubers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85EF3F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0.682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38273E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04649D2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0.409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38ABE08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A8E9F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725416A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4B4352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162630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67DCCE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59174CB6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B8DF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Sweetened beverages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831E8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-0.035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F6487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0.688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06151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0.364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224D6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F95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A338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7E4EF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0.681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6A0AF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0.396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F16B7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6D1DD2B4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E6C0F9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Fast Food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8860F03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FAB7F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2712CD8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0.523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D21C55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995B5C1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F6AABE3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A51308E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0.911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7C0929F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1C5D23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72EE38B8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93DFA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Milk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B5997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8D16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6CE5C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78D1E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D8EBD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9D682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6F7A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342E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-0.278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AE3D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0CE6E6D1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02CD86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Fruits and Vegetables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E93700F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-0.281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3EDC3E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942CD5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0.407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E88E050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123D58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C8427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FAAC5D8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0.595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74B78D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B26C0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32E9A93A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A217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Meat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40EBE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0.183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66650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FFC5B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0FB1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E4905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43BBB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4329A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0.114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6043A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0.393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D0D72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243E02F7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0DF59B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Legumes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94057D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-0.556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A35F81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93C290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-0.300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9BDAF7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32C0899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52D1BC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4518C0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CD3568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2ABCF56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</w:tr>
      <w:tr w:rsidR="001F0CAD" w:rsidRPr="001F0CAD" w14:paraId="4550B749" w14:textId="77777777" w:rsidTr="001F0CAD">
        <w:trPr>
          <w:trHeight w:val="288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86B5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Sugar and Sweets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0CAD0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14730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0.969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4A3B4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0.431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8EAC3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3016D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6A1F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-0.10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5F197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20EE2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0.151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1FCEB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0.081</w:t>
            </w:r>
          </w:p>
        </w:tc>
      </w:tr>
      <w:tr w:rsidR="001F0CAD" w:rsidRPr="001F0CAD" w14:paraId="7650548D" w14:textId="77777777" w:rsidTr="001F0CAD">
        <w:trPr>
          <w:trHeight w:val="300"/>
        </w:trPr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494455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b/>
                <w:bCs/>
                <w:sz w:val="18"/>
                <w:szCs w:val="18"/>
                <w:lang w:val="pt-BR" w:eastAsia="pt-BR"/>
              </w:rPr>
              <w:t>Oils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0735AC1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0.434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3117EE1C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7E167665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0.501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3EC8F2CF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&lt;0.001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3E17BB40" w14:textId="77777777" w:rsidR="001F0CAD" w:rsidRPr="001F0CAD" w:rsidRDefault="001F0CAD" w:rsidP="001F0CAD">
            <w:pPr>
              <w:spacing w:line="240" w:lineRule="auto"/>
              <w:jc w:val="left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2F776E1A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13C7ABD9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E18537C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0.273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3647A9F8" w14:textId="77777777" w:rsidR="001F0CAD" w:rsidRPr="001F0CAD" w:rsidRDefault="001F0CAD" w:rsidP="001F0CAD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pt-BR" w:eastAsia="pt-BR"/>
              </w:rPr>
            </w:pPr>
            <w:r w:rsidRPr="001F0CAD">
              <w:rPr>
                <w:rFonts w:ascii="Arial" w:hAnsi="Arial" w:cs="Arial"/>
                <w:sz w:val="18"/>
                <w:szCs w:val="18"/>
                <w:lang w:val="pt-BR" w:eastAsia="pt-BR"/>
              </w:rPr>
              <w:t>0.001</w:t>
            </w:r>
          </w:p>
        </w:tc>
      </w:tr>
    </w:tbl>
    <w:p w14:paraId="5A21D258" w14:textId="7A7D6725" w:rsidR="001F0CAD" w:rsidRDefault="001F0CAD" w:rsidP="001F0CAD">
      <w:pPr>
        <w:spacing w:line="240" w:lineRule="auto"/>
        <w:rPr>
          <w:rFonts w:ascii="Arial" w:hAnsi="Arial" w:cs="Arial"/>
          <w:sz w:val="18"/>
          <w:szCs w:val="18"/>
        </w:rPr>
      </w:pPr>
      <w:r w:rsidRPr="009E3CD5">
        <w:rPr>
          <w:rFonts w:ascii="Arial" w:hAnsi="Arial" w:cs="Arial"/>
          <w:b/>
          <w:bCs/>
          <w:sz w:val="18"/>
          <w:szCs w:val="18"/>
        </w:rPr>
        <w:t>Table Note:</w:t>
      </w:r>
      <w:r w:rsidRPr="009E3CD5">
        <w:rPr>
          <w:rFonts w:ascii="Arial" w:hAnsi="Arial" w:cs="Arial"/>
          <w:sz w:val="18"/>
          <w:szCs w:val="18"/>
        </w:rPr>
        <w:t xml:space="preserve"> The data </w:t>
      </w:r>
      <w:r>
        <w:rPr>
          <w:rFonts w:ascii="Arial" w:hAnsi="Arial" w:cs="Arial"/>
          <w:sz w:val="18"/>
          <w:szCs w:val="18"/>
        </w:rPr>
        <w:t>correspond to Spearman rho coefficients</w:t>
      </w:r>
      <w:r w:rsidRPr="009E3CD5">
        <w:rPr>
          <w:rFonts w:ascii="Arial" w:hAnsi="Arial" w:cs="Arial"/>
          <w:sz w:val="18"/>
          <w:szCs w:val="18"/>
        </w:rPr>
        <w:t xml:space="preserve"> between food groups</w:t>
      </w:r>
      <w:r>
        <w:rPr>
          <w:rFonts w:ascii="Arial" w:hAnsi="Arial" w:cs="Arial"/>
          <w:sz w:val="18"/>
          <w:szCs w:val="18"/>
        </w:rPr>
        <w:t xml:space="preserve"> and fasting plasma glucose (left) or glycated hemoglobin (right).</w:t>
      </w:r>
      <w:r w:rsidRPr="009E3CD5">
        <w:rPr>
          <w:rFonts w:ascii="Arial" w:hAnsi="Arial" w:cs="Arial"/>
          <w:sz w:val="18"/>
          <w:szCs w:val="18"/>
        </w:rPr>
        <w:t xml:space="preserve"> </w:t>
      </w:r>
      <w:r w:rsidRPr="001F0CAD">
        <w:rPr>
          <w:rFonts w:ascii="Arial" w:hAnsi="Arial" w:cs="Arial"/>
          <w:sz w:val="18"/>
          <w:szCs w:val="18"/>
        </w:rPr>
        <w:t>To be considered significant, the correlation must have |rho| &gt; 0.45 and p value &lt; 0.05.</w:t>
      </w:r>
    </w:p>
    <w:p w14:paraId="28986350" w14:textId="77777777" w:rsidR="001F0CAD" w:rsidRPr="009E3CD5" w:rsidRDefault="001F0CAD" w:rsidP="00686903">
      <w:pPr>
        <w:spacing w:line="240" w:lineRule="auto"/>
        <w:rPr>
          <w:rFonts w:ascii="Arial" w:hAnsi="Arial" w:cs="Arial"/>
        </w:rPr>
      </w:pPr>
    </w:p>
    <w:sectPr w:rsidR="001F0CAD" w:rsidRPr="009E3C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903"/>
    <w:rsid w:val="00080540"/>
    <w:rsid w:val="001F0CAD"/>
    <w:rsid w:val="00214CE8"/>
    <w:rsid w:val="002B7BF6"/>
    <w:rsid w:val="003B569C"/>
    <w:rsid w:val="003F2719"/>
    <w:rsid w:val="00686903"/>
    <w:rsid w:val="009E3CD5"/>
    <w:rsid w:val="009E7DC2"/>
    <w:rsid w:val="00A91059"/>
    <w:rsid w:val="00C015D9"/>
    <w:rsid w:val="00D33F51"/>
    <w:rsid w:val="00FA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3AFA2"/>
  <w15:chartTrackingRefBased/>
  <w15:docId w15:val="{5241CE7E-025B-49E9-9020-60179805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903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basedOn w:val="Normal"/>
    <w:qFormat/>
    <w:rsid w:val="00686903"/>
    <w:pPr>
      <w:adjustRightInd w:val="0"/>
      <w:snapToGrid w:val="0"/>
      <w:spacing w:before="120" w:after="240" w:line="260" w:lineRule="atLeast"/>
      <w:ind w:left="425" w:right="425"/>
    </w:pPr>
    <w:rPr>
      <w:rFonts w:ascii="Palatino Linotype" w:hAnsi="Palatino Linotype"/>
      <w:sz w:val="18"/>
      <w:lang w:bidi="en-US"/>
    </w:rPr>
  </w:style>
  <w:style w:type="paragraph" w:customStyle="1" w:styleId="MDPI61Supplementary">
    <w:name w:val="MDPI_6.1_Supplementary"/>
    <w:basedOn w:val="Normal"/>
    <w:qFormat/>
    <w:rsid w:val="00686903"/>
    <w:pPr>
      <w:adjustRightInd w:val="0"/>
      <w:snapToGrid w:val="0"/>
      <w:spacing w:before="240" w:line="200" w:lineRule="atLeast"/>
    </w:pPr>
    <w:rPr>
      <w:rFonts w:ascii="Palatino Linotype" w:hAnsi="Palatino Linotype"/>
      <w:snapToGrid w:val="0"/>
      <w:sz w:val="18"/>
      <w:lang w:eastAsia="en-US" w:bidi="en-US"/>
    </w:rPr>
  </w:style>
  <w:style w:type="table" w:styleId="TableGrid">
    <w:name w:val="Table Grid"/>
    <w:basedOn w:val="TableNormal"/>
    <w:uiPriority w:val="39"/>
    <w:rsid w:val="002B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2B7BF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D33F5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737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Belen Arriaga Gutiérrez</dc:creator>
  <cp:keywords/>
  <dc:description/>
  <cp:lastModifiedBy>María Belen Arriaga Gutiérrez</cp:lastModifiedBy>
  <cp:revision>6</cp:revision>
  <dcterms:created xsi:type="dcterms:W3CDTF">2021-05-24T17:49:00Z</dcterms:created>
  <dcterms:modified xsi:type="dcterms:W3CDTF">2021-07-11T20:09:00Z</dcterms:modified>
</cp:coreProperties>
</file>