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181" w:rsidRPr="00F320A7" w:rsidRDefault="00F63181" w:rsidP="00F63181">
      <w:pPr>
        <w:spacing w:after="240"/>
        <w:ind w:firstLine="480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F320A7">
        <w:rPr>
          <w:rFonts w:ascii="Times New Roman" w:hAnsi="Times New Roman" w:cs="Times New Roman"/>
          <w:b/>
          <w:sz w:val="24"/>
        </w:rPr>
        <w:t xml:space="preserve">APPENDIX </w:t>
      </w:r>
    </w:p>
    <w:p w:rsidR="00F63181" w:rsidRPr="00F320A7" w:rsidRDefault="00F63181" w:rsidP="00F63181">
      <w:pPr>
        <w:pStyle w:val="Prrafodelista"/>
        <w:numPr>
          <w:ilvl w:val="0"/>
          <w:numId w:val="1"/>
        </w:numPr>
        <w:spacing w:after="240"/>
        <w:ind w:firstLineChars="0"/>
        <w:rPr>
          <w:rFonts w:ascii="Times New Roman" w:hAnsi="Times New Roman" w:cs="Times New Roman"/>
          <w:b/>
          <w:sz w:val="24"/>
          <w:szCs w:val="24"/>
        </w:rPr>
      </w:pPr>
      <w:r w:rsidRPr="00F320A7">
        <w:rPr>
          <w:rStyle w:val="y2iqfc"/>
          <w:rFonts w:ascii="Times New Roman" w:hAnsi="Times New Roman" w:cs="Times New Roman"/>
          <w:color w:val="202124"/>
          <w:sz w:val="24"/>
          <w:szCs w:val="24"/>
        </w:rPr>
        <w:t>R</w:t>
      </w:r>
      <w:r w:rsidRPr="00F320A7">
        <w:rPr>
          <w:rStyle w:val="y2iqfc"/>
          <w:rFonts w:ascii="Times New Roman" w:hAnsi="Times New Roman" w:cs="Times New Roman"/>
          <w:color w:val="202124"/>
          <w:sz w:val="24"/>
          <w:szCs w:val="24"/>
          <w:lang w:val="en"/>
        </w:rPr>
        <w:t>esults of the GLMM analyzing the effect of the moment (before, during and after the noise) on the bioacoustic parameters of vocalizations of the bird species under study: minimum frequency (Min. Frequency), maximum frequency (Max. Frequency), dominant frequency (Dom. Frequency), duration of the vocalization and pause length.</w:t>
      </w:r>
    </w:p>
    <w:tbl>
      <w:tblPr>
        <w:tblW w:w="10490" w:type="dxa"/>
        <w:tblLook w:val="04A0" w:firstRow="1" w:lastRow="0" w:firstColumn="1" w:lastColumn="0" w:noHBand="0" w:noVBand="1"/>
      </w:tblPr>
      <w:tblGrid>
        <w:gridCol w:w="1606"/>
        <w:gridCol w:w="1991"/>
        <w:gridCol w:w="1581"/>
        <w:gridCol w:w="1261"/>
        <w:gridCol w:w="987"/>
        <w:gridCol w:w="690"/>
        <w:gridCol w:w="869"/>
        <w:gridCol w:w="1505"/>
      </w:tblGrid>
      <w:tr w:rsidR="00F63181" w:rsidTr="00A024DE">
        <w:trPr>
          <w:trHeight w:val="1118"/>
        </w:trPr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Species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Response  variable (Bioacoustic parameters)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Factor (Fixed effect)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Estimate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SD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 value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181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Pr(&gt;|t|)    </w:t>
            </w:r>
          </w:p>
        </w:tc>
      </w:tr>
      <w:tr w:rsidR="00F63181" w:rsidTr="00A024DE">
        <w:trPr>
          <w:trHeight w:val="298"/>
        </w:trPr>
        <w:tc>
          <w:tcPr>
            <w:tcW w:w="16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20A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Thorn-tailed Rayadito  (</w:t>
            </w:r>
            <w:r w:rsidRPr="00F320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Aphrastura spinicauda</w:t>
            </w:r>
            <w:r w:rsidRPr="00F320A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Min. Frequency 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 (Before)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5.827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63181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During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0.409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0.684</w:t>
            </w:r>
          </w:p>
        </w:tc>
      </w:tr>
      <w:tr w:rsidR="00F63181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After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0.477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0.636</w:t>
            </w:r>
          </w:p>
        </w:tc>
      </w:tr>
      <w:tr w:rsidR="00F63181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Max. Frequency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 (Before)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10.039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63181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During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0.655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0.516</w:t>
            </w:r>
          </w:p>
        </w:tc>
      </w:tr>
      <w:tr w:rsidR="00F63181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After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− 0.001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− 0.187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0.852</w:t>
            </w:r>
          </w:p>
        </w:tc>
      </w:tr>
      <w:tr w:rsidR="00F63181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Dom. Frequency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 (Before)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8.181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63181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During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− 0.003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− 0.504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0.618</w:t>
            </w:r>
          </w:p>
        </w:tc>
      </w:tr>
      <w:tr w:rsidR="00F63181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After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− 0.000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− 1.009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0.319</w:t>
            </w:r>
          </w:p>
        </w:tc>
      </w:tr>
      <w:tr w:rsidR="00F63181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Duration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 (Before)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2.959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63181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During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− 1.198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− 10.591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6.76e-13 ***</w:t>
            </w:r>
          </w:p>
        </w:tc>
      </w:tr>
      <w:tr w:rsidR="00F63181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After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− 0.004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− 0.035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0.972</w:t>
            </w:r>
          </w:p>
        </w:tc>
      </w:tr>
      <w:tr w:rsidR="00F63181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Pause Length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 (Before)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25.422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63181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During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− 22.032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1.180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− 18.67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&lt;2e-16 ***</w:t>
            </w:r>
          </w:p>
        </w:tc>
      </w:tr>
      <w:tr w:rsidR="00F63181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After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− 14.490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1.180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− 12.28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C2D1EC"/>
            <w:noWrap/>
            <w:vAlign w:val="center"/>
          </w:tcPr>
          <w:p w:rsidR="00F63181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&lt;2e-16 ***</w:t>
            </w:r>
          </w:p>
        </w:tc>
      </w:tr>
      <w:tr w:rsidR="00F63181" w:rsidTr="00A024DE">
        <w:trPr>
          <w:trHeight w:val="298"/>
        </w:trPr>
        <w:tc>
          <w:tcPr>
            <w:tcW w:w="16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20A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Green-backed Firecrown  (</w:t>
            </w:r>
            <w:r w:rsidRPr="00F320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Sephanoides sephanoides</w:t>
            </w:r>
            <w:r w:rsidRPr="00F320A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E1: Min. Frequency 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 (Before)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6.083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63181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During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− 0.002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− 0.166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0.838</w:t>
            </w:r>
          </w:p>
        </w:tc>
      </w:tr>
      <w:tr w:rsidR="00F63181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After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− 0.013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− 1.256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0.217</w:t>
            </w:r>
          </w:p>
        </w:tc>
      </w:tr>
      <w:tr w:rsidR="00F63181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E1: Max. Frequency 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 (Before)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9.772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63181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During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− 0.005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− 0.166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0.869</w:t>
            </w:r>
          </w:p>
        </w:tc>
      </w:tr>
      <w:tr w:rsidR="00F63181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After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− 0.029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0.961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0.343</w:t>
            </w:r>
          </w:p>
        </w:tc>
      </w:tr>
      <w:tr w:rsidR="00F63181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E1: Dom. Frequency 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 (Before)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6.173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63181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During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− 0.003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− 0.703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0.486</w:t>
            </w:r>
          </w:p>
        </w:tc>
      </w:tr>
      <w:tr w:rsidR="00F63181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After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− 0.003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− 1.606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0.116</w:t>
            </w:r>
          </w:p>
        </w:tc>
      </w:tr>
      <w:tr w:rsidR="00F63181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E1: Duration 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 (Before)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63181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During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− 0.007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− 4.030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0.000*</w:t>
            </w:r>
          </w:p>
        </w:tc>
      </w:tr>
      <w:tr w:rsidR="00F63181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After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− 0.002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− 1.151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0.256</w:t>
            </w:r>
          </w:p>
        </w:tc>
      </w:tr>
      <w:tr w:rsidR="00F63181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E1: Pause Length 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 (Before)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63181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During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− 0.003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− 1.316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0.196</w:t>
            </w:r>
          </w:p>
        </w:tc>
      </w:tr>
      <w:tr w:rsidR="00F63181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After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− 0.002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− 0.878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E3A0EA"/>
            <w:noWrap/>
            <w:vAlign w:val="center"/>
          </w:tcPr>
          <w:p w:rsidR="00F63181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0.336</w:t>
            </w:r>
          </w:p>
        </w:tc>
      </w:tr>
      <w:tr w:rsidR="00F63181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1C1EB"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E2: Min. Frequency 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1C1EB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 (Before)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1C1EB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5.964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1C1EB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1C1EB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1C1EB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1C1EB"/>
            <w:noWrap/>
            <w:vAlign w:val="center"/>
          </w:tcPr>
          <w:p w:rsidR="00F63181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63181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1C1EB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During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1C1EB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1C1EB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1C1EB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1C1EB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4.534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1C1EB"/>
            <w:noWrap/>
            <w:vAlign w:val="center"/>
          </w:tcPr>
          <w:p w:rsidR="00F63181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5.63e-05 ***</w:t>
            </w:r>
          </w:p>
        </w:tc>
      </w:tr>
      <w:tr w:rsidR="00F63181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1C1EB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After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1C1EB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− 0.011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1C1EB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1C1EB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1C1EB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− 1.312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1C1EB"/>
            <w:noWrap/>
            <w:vAlign w:val="center"/>
          </w:tcPr>
          <w:p w:rsidR="00F63181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0.197</w:t>
            </w:r>
          </w:p>
        </w:tc>
      </w:tr>
      <w:tr w:rsidR="00F63181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E2: Max. Frequency 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 (Before)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63181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During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2.032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0.049*</w:t>
            </w:r>
          </w:p>
        </w:tc>
      </w:tr>
      <w:tr w:rsidR="00F63181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After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1.787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0.081</w:t>
            </w:r>
          </w:p>
        </w:tc>
      </w:tr>
      <w:tr w:rsidR="00F63181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1C1EB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E2: Dom. Frequency 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1C1EB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 (Before)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1C1EB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6.230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1C1EB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1C1EB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1C1EB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1C1EB"/>
            <w:noWrap/>
            <w:vAlign w:val="center"/>
          </w:tcPr>
          <w:p w:rsidR="00F63181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63181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1C1EB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During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1C1EB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− 0.009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1C1EB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1C1EB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1C1EB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− 1.899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1C1EB"/>
            <w:noWrap/>
            <w:vAlign w:val="center"/>
          </w:tcPr>
          <w:p w:rsidR="00F63181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0.065</w:t>
            </w:r>
          </w:p>
        </w:tc>
      </w:tr>
      <w:tr w:rsidR="00F63181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1C1EB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After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1C1EB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1C1EB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1C1EB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1C1EB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− 0.517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1C1EB"/>
            <w:noWrap/>
            <w:vAlign w:val="center"/>
          </w:tcPr>
          <w:p w:rsidR="00F63181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0.600</w:t>
            </w:r>
          </w:p>
        </w:tc>
      </w:tr>
      <w:tr w:rsidR="00F63181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E2: Duration (E2)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 (Before)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63181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During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− 0.036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− 13.024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1.37e-15 ***</w:t>
            </w:r>
          </w:p>
        </w:tc>
      </w:tr>
      <w:tr w:rsidR="00F63181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After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− 0.018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− 6.693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6.42e-08 ***</w:t>
            </w:r>
          </w:p>
        </w:tc>
      </w:tr>
      <w:tr w:rsidR="00F63181" w:rsidRPr="00F320A7" w:rsidTr="00A024DE">
        <w:trPr>
          <w:trHeight w:val="298"/>
        </w:trPr>
        <w:tc>
          <w:tcPr>
            <w:tcW w:w="16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/>
              </w:rPr>
            </w:pPr>
            <w:r w:rsidRPr="00F320A7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/>
              </w:rPr>
              <w:t>White-crested Elaenia (</w:t>
            </w:r>
            <w:r w:rsidRPr="00F320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it-IT"/>
              </w:rPr>
              <w:t>Alaenia albiceps</w:t>
            </w:r>
            <w:r w:rsidRPr="00F320A7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/>
              </w:rPr>
              <w:t>)</w:t>
            </w:r>
          </w:p>
        </w:tc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Min. Frequency 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 (Before)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3.026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0.106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63181" w:rsidRPr="00F320A7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During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14.77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&lt;2e-16 ***</w:t>
            </w:r>
          </w:p>
        </w:tc>
      </w:tr>
      <w:tr w:rsidR="00F63181" w:rsidRPr="00F320A7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After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14.44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&lt;2e-16 ***</w:t>
            </w:r>
          </w:p>
        </w:tc>
      </w:tr>
      <w:tr w:rsidR="00F63181" w:rsidRPr="00F320A7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Max. Frequency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 (Before)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4.860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63181" w:rsidRPr="00F320A7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During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11.56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5.18e-14 ***</w:t>
            </w:r>
          </w:p>
        </w:tc>
      </w:tr>
      <w:tr w:rsidR="00F63181" w:rsidRPr="00F320A7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After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11.55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5.43e-14 ***</w:t>
            </w:r>
          </w:p>
        </w:tc>
      </w:tr>
      <w:tr w:rsidR="00F63181" w:rsidRPr="00F320A7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Dom. Frequency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 (Before)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3.662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63181" w:rsidRPr="00F320A7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During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1.822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10.161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2.19e-12 ***</w:t>
            </w:r>
          </w:p>
        </w:tc>
      </w:tr>
      <w:tr w:rsidR="00F63181" w:rsidRPr="00F320A7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After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5.639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1.78e-06 ***</w:t>
            </w:r>
          </w:p>
        </w:tc>
      </w:tr>
      <w:tr w:rsidR="00F63181" w:rsidRPr="00F320A7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Duration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 (Before)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63181" w:rsidRPr="00F320A7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During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− 0.001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− 1.456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0.153</w:t>
            </w:r>
          </w:p>
        </w:tc>
      </w:tr>
      <w:tr w:rsidR="00F63181" w:rsidRPr="00F320A7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After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− 0.002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−2.427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0.201</w:t>
            </w:r>
          </w:p>
        </w:tc>
      </w:tr>
      <w:tr w:rsidR="00F63181" w:rsidRPr="00F320A7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Pause Length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 (Before)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5.123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63181" w:rsidRPr="00F320A7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During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− 1.276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− 3.818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 ***</w:t>
            </w:r>
          </w:p>
        </w:tc>
      </w:tr>
      <w:tr w:rsidR="00F63181" w:rsidRPr="00F320A7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After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− 0.386     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− 1.156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C1BBCD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0.254   </w:t>
            </w:r>
          </w:p>
        </w:tc>
      </w:tr>
      <w:tr w:rsidR="00F63181" w:rsidRPr="00F320A7" w:rsidTr="00A024DE">
        <w:trPr>
          <w:trHeight w:val="298"/>
        </w:trPr>
        <w:tc>
          <w:tcPr>
            <w:tcW w:w="160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49696"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20A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Austral Parakeet (</w:t>
            </w:r>
            <w:r w:rsidRPr="00F320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Enicognathus ferrugineus</w:t>
            </w:r>
            <w:r w:rsidRPr="00F320A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49696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Min. Frequency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49696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 (Before)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49696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7.25e-01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49696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1.82e-2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49696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49696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49696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63181" w:rsidRPr="00F320A7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49696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After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49696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7.96e-04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49696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0.15e-3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49696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49696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0.649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49696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0.537</w:t>
            </w:r>
          </w:p>
        </w:tc>
      </w:tr>
      <w:tr w:rsidR="00F63181" w:rsidRPr="00F320A7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Max. Frequency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 (Before)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9.74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63181" w:rsidRPr="00F320A7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After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− 0.002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− 1.427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0.249</w:t>
            </w:r>
          </w:p>
        </w:tc>
      </w:tr>
      <w:tr w:rsidR="00F63181" w:rsidRPr="00F320A7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49696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Dom. Frequency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49696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 (Before)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49696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3.504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49696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49696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49696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49696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63181" w:rsidRPr="00F320A7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49696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After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49696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− 0.034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49696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49696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49696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− 1.722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49696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0.184</w:t>
            </w:r>
          </w:p>
        </w:tc>
      </w:tr>
      <w:tr w:rsidR="00F63181" w:rsidRPr="00F320A7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Duration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 (Before)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63181" w:rsidRPr="00F320A7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During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− 0.004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− 11.596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0.118</w:t>
            </w:r>
          </w:p>
        </w:tc>
      </w:tr>
      <w:tr w:rsidR="00F63181" w:rsidRPr="00F320A7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After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− 0.005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− 2.354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0.023*</w:t>
            </w:r>
          </w:p>
        </w:tc>
      </w:tr>
      <w:tr w:rsidR="00F63181" w:rsidRPr="00F320A7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49696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Pause Length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49696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 (Before)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49696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49696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49696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49696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49696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63181" w:rsidRPr="00F320A7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000000" w:fill="F49696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During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49696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49696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F49696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49696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1.681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000000" w:fill="F49696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0.101</w:t>
            </w:r>
          </w:p>
        </w:tc>
      </w:tr>
      <w:tr w:rsidR="00F63181" w:rsidRPr="00F320A7" w:rsidTr="00A024DE">
        <w:trPr>
          <w:trHeight w:val="298"/>
        </w:trPr>
        <w:tc>
          <w:tcPr>
            <w:tcW w:w="16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9696"/>
            <w:noWrap/>
            <w:vAlign w:val="bottom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After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9696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9696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9696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9696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9696"/>
            <w:noWrap/>
            <w:vAlign w:val="center"/>
          </w:tcPr>
          <w:p w:rsidR="00F63181" w:rsidRPr="00F320A7" w:rsidRDefault="00F63181" w:rsidP="00A024DE">
            <w:pPr>
              <w:spacing w:afterLines="0" w:after="0" w:line="240" w:lineRule="auto"/>
              <w:ind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20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0.966</w:t>
            </w:r>
          </w:p>
        </w:tc>
      </w:tr>
    </w:tbl>
    <w:p w:rsidR="00F63181" w:rsidRPr="00F320A7" w:rsidRDefault="00F63181" w:rsidP="00F63181">
      <w:pPr>
        <w:spacing w:after="240"/>
        <w:rPr>
          <w:rFonts w:ascii="Times New Roman" w:hAnsi="Times New Roman" w:cs="Times New Roman"/>
          <w:b/>
        </w:rPr>
      </w:pPr>
    </w:p>
    <w:p w:rsidR="00F63181" w:rsidRDefault="00F63181" w:rsidP="00F63181">
      <w:pPr>
        <w:spacing w:after="240"/>
        <w:rPr>
          <w:rFonts w:ascii="Times New Roman" w:hAnsi="Times New Roman" w:cs="Times New Roman"/>
        </w:rPr>
      </w:pPr>
    </w:p>
    <w:p w:rsidR="00F63181" w:rsidRPr="00F320A7" w:rsidRDefault="00F63181" w:rsidP="00F63181">
      <w:pPr>
        <w:spacing w:after="240"/>
        <w:rPr>
          <w:rFonts w:ascii="Times New Roman" w:hAnsi="Times New Roman" w:cs="Times New Roman"/>
        </w:rPr>
      </w:pPr>
    </w:p>
    <w:p w:rsidR="00840CE0" w:rsidRDefault="00840CE0">
      <w:pPr>
        <w:spacing w:after="240"/>
      </w:pPr>
    </w:p>
    <w:sectPr w:rsidR="00840CE0" w:rsidSect="005C1D35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B4C69"/>
    <w:multiLevelType w:val="hybridMultilevel"/>
    <w:tmpl w:val="D2221E60"/>
    <w:lvl w:ilvl="0" w:tplc="1E40EDE4">
      <w:start w:val="1"/>
      <w:numFmt w:val="upperLetter"/>
      <w:lvlText w:val="%1."/>
      <w:lvlJc w:val="left"/>
      <w:pPr>
        <w:ind w:left="800" w:hanging="360"/>
      </w:pPr>
      <w:rPr>
        <w:rFonts w:hint="default"/>
        <w:b w:val="0"/>
        <w:color w:val="202124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181"/>
    <w:rsid w:val="005C1D35"/>
    <w:rsid w:val="00840CE0"/>
    <w:rsid w:val="00F6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BE45E8-23E2-4AF8-8906-505134A4D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81"/>
    <w:pPr>
      <w:spacing w:afterLines="100" w:after="100" w:line="480" w:lineRule="auto"/>
      <w:ind w:firstLineChars="200" w:firstLine="440"/>
    </w:pPr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y2iqfc">
    <w:name w:val="y2iqfc"/>
    <w:basedOn w:val="Fuentedeprrafopredeter"/>
    <w:qFormat/>
    <w:rsid w:val="00F63181"/>
  </w:style>
  <w:style w:type="paragraph" w:styleId="Prrafodelista">
    <w:name w:val="List Paragraph"/>
    <w:basedOn w:val="Normal"/>
    <w:uiPriority w:val="34"/>
    <w:qFormat/>
    <w:rsid w:val="00F631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 Bahia</dc:creator>
  <cp:keywords/>
  <dc:description/>
  <cp:lastModifiedBy>Rocio Bahia</cp:lastModifiedBy>
  <cp:revision>2</cp:revision>
  <dcterms:created xsi:type="dcterms:W3CDTF">2023-07-28T02:20:00Z</dcterms:created>
  <dcterms:modified xsi:type="dcterms:W3CDTF">2023-07-28T02:25:00Z</dcterms:modified>
</cp:coreProperties>
</file>