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BAA23" w14:textId="133E31C3" w:rsidR="00662E92" w:rsidRPr="00D735AE" w:rsidRDefault="0030443D" w:rsidP="009C653C">
      <w:pPr>
        <w:spacing w:line="480" w:lineRule="auto"/>
        <w:rPr>
          <w:rFonts w:ascii="Times New Roman" w:eastAsia="宋体" w:hAnsi="Times New Roman" w:cs="Times New Roman"/>
          <w:b/>
          <w:sz w:val="24"/>
          <w:szCs w:val="24"/>
        </w:rPr>
      </w:pPr>
      <w:bookmarkStart w:id="0" w:name="_Hlk135585878"/>
      <w:bookmarkEnd w:id="0"/>
      <w:r w:rsidRPr="00D735AE">
        <w:rPr>
          <w:rFonts w:ascii="Times New Roman" w:eastAsia="宋体" w:hAnsi="Times New Roman" w:cs="Times New Roman"/>
          <w:b/>
          <w:sz w:val="24"/>
          <w:szCs w:val="24"/>
        </w:rPr>
        <w:t xml:space="preserve">Supplementary </w:t>
      </w:r>
      <w:r w:rsidR="00F123A4" w:rsidRPr="00D735AE">
        <w:rPr>
          <w:rFonts w:ascii="Times New Roman" w:eastAsia="宋体" w:hAnsi="Times New Roman" w:cs="Times New Roman"/>
          <w:b/>
          <w:sz w:val="24"/>
          <w:szCs w:val="24"/>
        </w:rPr>
        <w:t>m</w:t>
      </w:r>
      <w:r w:rsidRPr="00D735AE">
        <w:rPr>
          <w:rFonts w:ascii="Times New Roman" w:eastAsia="宋体" w:hAnsi="Times New Roman" w:cs="Times New Roman"/>
          <w:b/>
          <w:sz w:val="24"/>
          <w:szCs w:val="24"/>
        </w:rPr>
        <w:t>ethods:</w:t>
      </w:r>
    </w:p>
    <w:p w14:paraId="3CCC453B" w14:textId="0AF18110" w:rsidR="0030443D" w:rsidRPr="00D735AE" w:rsidRDefault="00060C20" w:rsidP="009C653C">
      <w:pPr>
        <w:spacing w:line="480" w:lineRule="auto"/>
        <w:rPr>
          <w:rFonts w:ascii="Times New Roman" w:eastAsia="等线" w:hAnsi="Times New Roman" w:cs="Times New Roman"/>
          <w:sz w:val="24"/>
          <w:szCs w:val="24"/>
        </w:rPr>
      </w:pPr>
      <w:r w:rsidRPr="00D735AE">
        <w:rPr>
          <w:rFonts w:ascii="Times New Roman" w:hAnsi="Times New Roman" w:cs="Times New Roman"/>
          <w:sz w:val="24"/>
          <w:szCs w:val="24"/>
        </w:rPr>
        <w:t>Daily weather data from 1980</w:t>
      </w:r>
      <w:r w:rsidR="00F8343A">
        <w:rPr>
          <w:rFonts w:ascii="Times New Roman" w:hAnsi="Times New Roman" w:cs="Times New Roman"/>
          <w:sz w:val="24"/>
          <w:szCs w:val="24"/>
        </w:rPr>
        <w:t xml:space="preserve"> </w:t>
      </w:r>
      <w:r w:rsidR="00F8343A">
        <w:rPr>
          <w:rFonts w:ascii="Times New Roman" w:hAnsi="Times New Roman" w:cs="Times New Roman" w:hint="eastAsia"/>
          <w:sz w:val="24"/>
          <w:szCs w:val="24"/>
        </w:rPr>
        <w:t>to</w:t>
      </w:r>
      <w:r w:rsidR="001B3AE4">
        <w:rPr>
          <w:rFonts w:ascii="Times New Roman" w:hAnsi="Times New Roman" w:cs="Times New Roman"/>
          <w:sz w:val="24"/>
          <w:szCs w:val="24"/>
        </w:rPr>
        <w:t xml:space="preserve"> </w:t>
      </w:r>
      <w:r w:rsidRPr="00D735AE">
        <w:rPr>
          <w:rFonts w:ascii="Times New Roman" w:hAnsi="Times New Roman" w:cs="Times New Roman"/>
          <w:sz w:val="24"/>
          <w:szCs w:val="24"/>
        </w:rPr>
        <w:t xml:space="preserve">2020 were </w:t>
      </w:r>
      <w:r w:rsidR="00D138A6" w:rsidRPr="00D735AE">
        <w:rPr>
          <w:rFonts w:ascii="Times New Roman" w:hAnsi="Times New Roman" w:cs="Times New Roman"/>
          <w:sz w:val="24"/>
          <w:szCs w:val="24"/>
        </w:rPr>
        <w:t xml:space="preserve">acquired </w:t>
      </w:r>
      <w:r w:rsidRPr="00D735AE">
        <w:rPr>
          <w:rFonts w:ascii="Times New Roman" w:hAnsi="Times New Roman" w:cs="Times New Roman"/>
          <w:sz w:val="24"/>
          <w:szCs w:val="24"/>
        </w:rPr>
        <w:t>from the China Meteorological Data Sharing Service System (</w:t>
      </w:r>
      <w:hyperlink r:id="rId8" w:history="1">
        <w:r w:rsidRPr="00D735AE">
          <w:rPr>
            <w:rStyle w:val="a6"/>
            <w:rFonts w:ascii="Times New Roman" w:hAnsi="Times New Roman" w:cs="Times New Roman"/>
            <w:sz w:val="24"/>
            <w:szCs w:val="24"/>
          </w:rPr>
          <w:t>http://data.cma.cn/</w:t>
        </w:r>
      </w:hyperlink>
      <w:r w:rsidRPr="00D735AE">
        <w:rPr>
          <w:rFonts w:ascii="Times New Roman" w:hAnsi="Times New Roman" w:cs="Times New Roman"/>
          <w:sz w:val="24"/>
          <w:szCs w:val="24"/>
        </w:rPr>
        <w:t xml:space="preserve">), including daily </w:t>
      </w:r>
      <w:r w:rsidR="00862261" w:rsidRPr="00D735AE">
        <w:rPr>
          <w:rFonts w:ascii="Times New Roman" w:hAnsi="Times New Roman" w:cs="Times New Roman"/>
          <w:sz w:val="24"/>
          <w:szCs w:val="24"/>
        </w:rPr>
        <w:t>average</w:t>
      </w:r>
      <w:r w:rsidRPr="00D735AE">
        <w:rPr>
          <w:rFonts w:ascii="Times New Roman" w:hAnsi="Times New Roman" w:cs="Times New Roman"/>
          <w:sz w:val="24"/>
          <w:szCs w:val="24"/>
        </w:rPr>
        <w:t xml:space="preserve"> temperatures, sunshine hours, and</w:t>
      </w:r>
      <w:r w:rsidR="00F8343A" w:rsidRPr="00F8343A">
        <w:rPr>
          <w:rFonts w:ascii="Times New Roman" w:hAnsi="Times New Roman" w:cs="Times New Roman"/>
          <w:sz w:val="24"/>
          <w:szCs w:val="24"/>
        </w:rPr>
        <w:t xml:space="preserve"> </w:t>
      </w:r>
      <w:r w:rsidR="00F8343A">
        <w:rPr>
          <w:rFonts w:ascii="Times New Roman" w:hAnsi="Times New Roman" w:cs="Times New Roman"/>
          <w:sz w:val="24"/>
          <w:szCs w:val="24"/>
        </w:rPr>
        <w:t>precipitation</w:t>
      </w:r>
      <w:r w:rsidRPr="00D735AE">
        <w:rPr>
          <w:rFonts w:ascii="Times New Roman" w:hAnsi="Times New Roman" w:cs="Times New Roman"/>
          <w:sz w:val="24"/>
          <w:szCs w:val="24"/>
        </w:rPr>
        <w:t>.</w:t>
      </w:r>
      <w:r w:rsidRPr="00D735AE">
        <w:rPr>
          <w:sz w:val="24"/>
          <w:szCs w:val="24"/>
        </w:rPr>
        <w:t xml:space="preserve"> </w:t>
      </w:r>
      <w:r w:rsidRPr="00D735AE">
        <w:rPr>
          <w:rFonts w:ascii="Times New Roman" w:hAnsi="Times New Roman" w:cs="Times New Roman"/>
          <w:sz w:val="24"/>
          <w:szCs w:val="24"/>
        </w:rPr>
        <w:t>Subsequently, the average temperature, sunshine hours</w:t>
      </w:r>
      <w:r w:rsidR="00F123A4" w:rsidRPr="00D735AE">
        <w:rPr>
          <w:rFonts w:ascii="Times New Roman" w:hAnsi="Times New Roman" w:cs="Times New Roman"/>
          <w:sz w:val="24"/>
          <w:szCs w:val="24"/>
        </w:rPr>
        <w:t>,</w:t>
      </w:r>
      <w:r w:rsidRPr="00D735AE">
        <w:rPr>
          <w:rFonts w:ascii="Times New Roman" w:hAnsi="Times New Roman" w:cs="Times New Roman"/>
          <w:sz w:val="24"/>
          <w:szCs w:val="24"/>
        </w:rPr>
        <w:t xml:space="preserve"> and rainfall during the growing </w:t>
      </w:r>
      <w:r w:rsidR="003F4CEF" w:rsidRPr="00D735AE">
        <w:rPr>
          <w:rFonts w:ascii="Times New Roman" w:hAnsi="Times New Roman" w:cs="Times New Roman"/>
          <w:sz w:val="24"/>
          <w:szCs w:val="24"/>
        </w:rPr>
        <w:t>season</w:t>
      </w:r>
      <w:r w:rsidRPr="00D735AE">
        <w:rPr>
          <w:rFonts w:ascii="Times New Roman" w:hAnsi="Times New Roman" w:cs="Times New Roman"/>
          <w:sz w:val="24"/>
          <w:szCs w:val="24"/>
        </w:rPr>
        <w:t xml:space="preserve"> were calculated (October to May for winter wheat and March to September for spring wheat, respectively).</w:t>
      </w:r>
      <w:r w:rsidR="003F4CEF" w:rsidRPr="00D735AE">
        <w:rPr>
          <w:rFonts w:ascii="Times New Roman" w:hAnsi="Times New Roman" w:cs="Times New Roman"/>
          <w:sz w:val="24"/>
          <w:szCs w:val="24"/>
        </w:rPr>
        <w:t xml:space="preserve"> The</w:t>
      </w:r>
      <w:r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i</w:t>
      </w:r>
      <w:r w:rsidRPr="00D735AE">
        <w:rPr>
          <w:rFonts w:ascii="Times New Roman" w:hAnsi="Times New Roman" w:cs="Times New Roman"/>
          <w:sz w:val="24"/>
          <w:szCs w:val="24"/>
        </w:rPr>
        <w:t>nverse distance weighted</w:t>
      </w:r>
      <w:r w:rsidR="008B215B"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i</w:t>
      </w:r>
      <w:r w:rsidR="008B215B" w:rsidRPr="00D735AE">
        <w:rPr>
          <w:rFonts w:ascii="Times New Roman" w:hAnsi="Times New Roman" w:cs="Times New Roman"/>
          <w:sz w:val="24"/>
          <w:szCs w:val="24"/>
        </w:rPr>
        <w:t>nterpolation</w:t>
      </w:r>
      <w:r w:rsidRPr="00D735AE">
        <w:rPr>
          <w:rFonts w:ascii="Times New Roman" w:hAnsi="Times New Roman" w:cs="Times New Roman"/>
          <w:sz w:val="24"/>
          <w:szCs w:val="24"/>
        </w:rPr>
        <w:t xml:space="preserve"> method was used to determine the specific</w:t>
      </w:r>
      <w:r w:rsidR="00440A3F">
        <w:rPr>
          <w:rFonts w:ascii="Times New Roman" w:hAnsi="Times New Roman" w:cs="Times New Roman"/>
          <w:sz w:val="24"/>
          <w:szCs w:val="24"/>
        </w:rPr>
        <w:t xml:space="preserve"> </w:t>
      </w:r>
      <w:r w:rsidR="003A222D" w:rsidRPr="00D735AE">
        <w:rPr>
          <w:rFonts w:ascii="Times New Roman" w:hAnsi="Times New Roman" w:cs="Times New Roman"/>
          <w:sz w:val="24"/>
          <w:szCs w:val="24"/>
        </w:rPr>
        <w:t>site</w:t>
      </w:r>
      <w:r w:rsidRPr="00D735AE">
        <w:rPr>
          <w:rFonts w:ascii="Times New Roman" w:hAnsi="Times New Roman" w:cs="Times New Roman"/>
          <w:sz w:val="24"/>
          <w:szCs w:val="24"/>
        </w:rPr>
        <w:t xml:space="preserve"> </w:t>
      </w:r>
      <w:r w:rsidR="000E2A52" w:rsidRPr="00D735AE">
        <w:rPr>
          <w:rFonts w:ascii="Times New Roman" w:hAnsi="Times New Roman" w:cs="Times New Roman"/>
          <w:sz w:val="24"/>
          <w:szCs w:val="24"/>
        </w:rPr>
        <w:t>weather</w:t>
      </w:r>
      <w:r w:rsidRPr="00D735AE">
        <w:rPr>
          <w:rFonts w:ascii="Times New Roman" w:hAnsi="Times New Roman" w:cs="Times New Roman"/>
          <w:sz w:val="24"/>
          <w:szCs w:val="24"/>
        </w:rPr>
        <w:t xml:space="preserve"> data </w:t>
      </w:r>
      <w:r w:rsidR="0030443D" w:rsidRPr="00D735AE">
        <w:rPr>
          <w:rFonts w:ascii="Times New Roman" w:hAnsi="Times New Roman" w:cs="Times New Roman"/>
          <w:sz w:val="24"/>
          <w:szCs w:val="24"/>
        </w:rPr>
        <w:t xml:space="preserve">in ArcGIS software (ESRI, Redlands, CA, USA). </w:t>
      </w:r>
      <w:r w:rsidR="003F4CEF" w:rsidRPr="00D735AE">
        <w:rPr>
          <w:rFonts w:ascii="Times New Roman" w:hAnsi="Times New Roman" w:cs="Times New Roman"/>
          <w:sz w:val="24"/>
          <w:szCs w:val="24"/>
        </w:rPr>
        <w:t>The s</w:t>
      </w:r>
      <w:r w:rsidR="003A222D" w:rsidRPr="00D735AE">
        <w:rPr>
          <w:rFonts w:ascii="Times New Roman" w:hAnsi="Times New Roman" w:cs="Times New Roman"/>
          <w:sz w:val="24"/>
          <w:szCs w:val="24"/>
        </w:rPr>
        <w:t xml:space="preserve">oil data </w:t>
      </w:r>
      <w:r w:rsidR="008A4A16">
        <w:rPr>
          <w:rFonts w:ascii="Times New Roman" w:hAnsi="Times New Roman" w:cs="Times New Roman"/>
          <w:sz w:val="24"/>
          <w:szCs w:val="24"/>
        </w:rPr>
        <w:t>we</w:t>
      </w:r>
      <w:r w:rsidR="003A222D" w:rsidRPr="00D735AE">
        <w:rPr>
          <w:rFonts w:ascii="Times New Roman" w:hAnsi="Times New Roman" w:cs="Times New Roman"/>
          <w:sz w:val="24"/>
          <w:szCs w:val="24"/>
        </w:rPr>
        <w:t xml:space="preserve">re mainly </w:t>
      </w:r>
      <w:r w:rsidR="001E0475" w:rsidRPr="00D735AE">
        <w:rPr>
          <w:rFonts w:ascii="Times New Roman" w:hAnsi="Times New Roman" w:cs="Times New Roman"/>
          <w:sz w:val="24"/>
          <w:szCs w:val="24"/>
        </w:rPr>
        <w:t>derived</w:t>
      </w:r>
      <w:r w:rsidR="003A222D" w:rsidRPr="00D735AE">
        <w:rPr>
          <w:rFonts w:ascii="Times New Roman" w:hAnsi="Times New Roman" w:cs="Times New Roman"/>
          <w:sz w:val="24"/>
          <w:szCs w:val="24"/>
        </w:rPr>
        <w:t xml:space="preserve"> from the collected </w:t>
      </w:r>
      <w:r w:rsidR="008A4A16">
        <w:rPr>
          <w:rFonts w:ascii="Times New Roman" w:hAnsi="Times New Roman" w:cs="Times New Roman"/>
          <w:sz w:val="24"/>
          <w:szCs w:val="24"/>
        </w:rPr>
        <w:t>literature</w:t>
      </w:r>
      <w:r w:rsidR="003A222D"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supplemented by the</w:t>
      </w:r>
      <w:r w:rsidR="003A222D" w:rsidRPr="00D735AE">
        <w:rPr>
          <w:rFonts w:ascii="Times New Roman" w:hAnsi="Times New Roman" w:cs="Times New Roman"/>
          <w:sz w:val="24"/>
          <w:szCs w:val="24"/>
        </w:rPr>
        <w:t xml:space="preserve"> </w:t>
      </w:r>
      <w:r w:rsidR="006F5D70" w:rsidRPr="00D735AE">
        <w:rPr>
          <w:rFonts w:ascii="Times New Roman" w:hAnsi="Times New Roman" w:cs="Times New Roman"/>
          <w:sz w:val="24"/>
          <w:szCs w:val="24"/>
        </w:rPr>
        <w:t>Dataset of Soil Basic Nutrients for Soil Testing and Fertilization</w:t>
      </w:r>
      <w:r w:rsidR="00084D0D"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to fill</w:t>
      </w:r>
      <w:r w:rsidR="00084D0D" w:rsidRPr="00D735AE">
        <w:rPr>
          <w:rFonts w:ascii="Times New Roman" w:hAnsi="Times New Roman" w:cs="Times New Roman"/>
          <w:sz w:val="24"/>
          <w:szCs w:val="24"/>
        </w:rPr>
        <w:t xml:space="preserve"> the missing county data</w:t>
      </w:r>
      <w:r w:rsidR="006F5D70" w:rsidRPr="00D735AE">
        <w:rPr>
          <w:rFonts w:ascii="Times New Roman" w:hAnsi="Times New Roman" w:cs="Times New Roman"/>
          <w:sz w:val="24"/>
          <w:szCs w:val="24"/>
        </w:rPr>
        <w:t xml:space="preserve">, which were compiled by the National Agro-Tech Extension and Service Center </w:t>
      </w:r>
      <w:r w:rsidR="006F5D70" w:rsidRPr="00D735AE">
        <w:rPr>
          <w:rStyle w:val="a6"/>
          <w:rFonts w:ascii="Times New Roman" w:hAnsi="Times New Roman" w:cs="Times New Roman"/>
          <w:sz w:val="24"/>
          <w:szCs w:val="24"/>
        </w:rPr>
        <w:t>(https://www.natesc.org.cn)</w:t>
      </w:r>
      <w:r w:rsidR="003A222D" w:rsidRPr="00D735AE">
        <w:rPr>
          <w:rFonts w:ascii="Times New Roman" w:hAnsi="Times New Roman" w:cs="Times New Roman"/>
          <w:sz w:val="24"/>
          <w:szCs w:val="24"/>
        </w:rPr>
        <w:t>.</w:t>
      </w:r>
      <w:r w:rsidR="0074641B" w:rsidRPr="00D735AE">
        <w:rPr>
          <w:rFonts w:ascii="Times New Roman" w:hAnsi="Times New Roman" w:cs="Times New Roman"/>
          <w:sz w:val="24"/>
          <w:szCs w:val="24"/>
        </w:rPr>
        <w:t xml:space="preserve"> </w:t>
      </w:r>
      <w:r w:rsidR="00686F6E" w:rsidRPr="00D735AE">
        <w:rPr>
          <w:rFonts w:ascii="Times New Roman" w:hAnsi="Times New Roman" w:cs="Times New Roman"/>
          <w:sz w:val="24"/>
          <w:szCs w:val="24"/>
        </w:rPr>
        <w:t xml:space="preserve">Farmers’ attention represented by </w:t>
      </w:r>
      <w:r w:rsidR="00AF6530" w:rsidRPr="00D735AE">
        <w:rPr>
          <w:rFonts w:ascii="Times New Roman" w:hAnsi="Times New Roman" w:cs="Times New Roman"/>
          <w:sz w:val="24"/>
          <w:szCs w:val="24"/>
        </w:rPr>
        <w:t>farmers</w:t>
      </w:r>
      <w:r w:rsidR="008A4A16" w:rsidRPr="00D735AE">
        <w:rPr>
          <w:rFonts w:ascii="Times New Roman" w:hAnsi="Times New Roman" w:cs="Times New Roman"/>
          <w:sz w:val="24"/>
          <w:szCs w:val="24"/>
        </w:rPr>
        <w:t>’</w:t>
      </w:r>
      <w:r w:rsidR="00AF6530" w:rsidRPr="00D735AE">
        <w:rPr>
          <w:rFonts w:ascii="Times New Roman" w:hAnsi="Times New Roman" w:cs="Times New Roman"/>
          <w:sz w:val="24"/>
          <w:szCs w:val="24"/>
        </w:rPr>
        <w:t xml:space="preserve"> </w:t>
      </w:r>
      <w:r w:rsidR="00686F6E" w:rsidRPr="00D735AE">
        <w:rPr>
          <w:rFonts w:ascii="Times New Roman" w:hAnsi="Times New Roman" w:cs="Times New Roman"/>
          <w:sz w:val="24"/>
          <w:szCs w:val="24"/>
        </w:rPr>
        <w:t xml:space="preserve">income </w:t>
      </w:r>
      <w:r w:rsidR="00AF6530" w:rsidRPr="00D735AE">
        <w:rPr>
          <w:rFonts w:ascii="Times New Roman" w:hAnsi="Times New Roman" w:cs="Times New Roman"/>
          <w:sz w:val="24"/>
          <w:szCs w:val="24"/>
        </w:rPr>
        <w:t>per capita</w:t>
      </w:r>
      <w:r w:rsidR="00686F6E" w:rsidRPr="00D735AE">
        <w:rPr>
          <w:rFonts w:ascii="Times New Roman" w:hAnsi="Times New Roman" w:cs="Times New Roman"/>
          <w:sz w:val="24"/>
          <w:szCs w:val="24"/>
        </w:rPr>
        <w:t xml:space="preserve"> </w:t>
      </w:r>
      <w:r w:rsidR="008A4A16">
        <w:rPr>
          <w:rFonts w:ascii="Times New Roman" w:hAnsi="Times New Roman" w:cs="Times New Roman"/>
          <w:sz w:val="24"/>
          <w:szCs w:val="24"/>
        </w:rPr>
        <w:t>wa</w:t>
      </w:r>
      <w:r w:rsidR="00E10949" w:rsidRPr="00D735AE">
        <w:rPr>
          <w:rFonts w:ascii="Times New Roman" w:hAnsi="Times New Roman" w:cs="Times New Roman"/>
          <w:sz w:val="24"/>
          <w:szCs w:val="24"/>
        </w:rPr>
        <w:t>s</w:t>
      </w:r>
      <w:r w:rsidR="00686F6E"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extracted</w:t>
      </w:r>
      <w:r w:rsidR="00686F6E" w:rsidRPr="00D735AE">
        <w:rPr>
          <w:rFonts w:ascii="Times New Roman" w:hAnsi="Times New Roman" w:cs="Times New Roman"/>
          <w:sz w:val="24"/>
          <w:szCs w:val="24"/>
        </w:rPr>
        <w:t xml:space="preserve"> from the provincial statistical yearbooks</w:t>
      </w:r>
      <w:r w:rsidR="004745F8" w:rsidRPr="00D735AE">
        <w:rPr>
          <w:rFonts w:ascii="Times New Roman" w:hAnsi="Times New Roman" w:cs="Times New Roman"/>
          <w:sz w:val="24"/>
          <w:szCs w:val="24"/>
        </w:rPr>
        <w:t xml:space="preserve"> </w:t>
      </w:r>
      <w:r w:rsidR="003F4CEF" w:rsidRPr="00D735AE">
        <w:rPr>
          <w:rFonts w:ascii="Times New Roman" w:hAnsi="Times New Roman" w:cs="Times New Roman"/>
          <w:sz w:val="24"/>
          <w:szCs w:val="24"/>
        </w:rPr>
        <w:t xml:space="preserve">of </w:t>
      </w:r>
      <w:r w:rsidR="004745F8" w:rsidRPr="00D735AE">
        <w:rPr>
          <w:rFonts w:ascii="Times New Roman" w:hAnsi="Times New Roman" w:cs="Times New Roman"/>
          <w:sz w:val="24"/>
          <w:szCs w:val="24"/>
        </w:rPr>
        <w:t>2018</w:t>
      </w:r>
      <w:r w:rsidR="003D1F79" w:rsidRPr="00D735AE">
        <w:rPr>
          <w:rFonts w:ascii="Times New Roman" w:hAnsi="Times New Roman" w:cs="Times New Roman"/>
          <w:sz w:val="24"/>
          <w:szCs w:val="24"/>
        </w:rPr>
        <w:t xml:space="preserve"> </w:t>
      </w:r>
      <w:bookmarkStart w:id="1" w:name="_Hlk135598432"/>
      <w:r w:rsidR="003D1F79" w:rsidRPr="00D735AE">
        <w:rPr>
          <w:rFonts w:ascii="Times New Roman" w:hAnsi="Times New Roman" w:cs="Times New Roman"/>
          <w:sz w:val="24"/>
          <w:szCs w:val="24"/>
        </w:rPr>
        <w:t>(</w:t>
      </w:r>
      <w:hyperlink r:id="rId9" w:history="1">
        <w:r w:rsidR="003D1F79" w:rsidRPr="00D735AE">
          <w:rPr>
            <w:rStyle w:val="a6"/>
            <w:rFonts w:ascii="Times New Roman" w:hAnsi="Times New Roman" w:cs="Times New Roman"/>
            <w:sz w:val="24"/>
            <w:szCs w:val="24"/>
          </w:rPr>
          <w:t>http://www.cnki.net/</w:t>
        </w:r>
      </w:hyperlink>
      <w:r w:rsidR="003D1F79" w:rsidRPr="00D735AE">
        <w:rPr>
          <w:rStyle w:val="a6"/>
          <w:rFonts w:ascii="Times New Roman" w:hAnsi="Times New Roman" w:cs="Times New Roman"/>
          <w:sz w:val="24"/>
          <w:szCs w:val="24"/>
        </w:rPr>
        <w:t>)</w:t>
      </w:r>
      <w:bookmarkEnd w:id="1"/>
      <w:r w:rsidR="00686F6E" w:rsidRPr="00D735AE">
        <w:rPr>
          <w:rFonts w:ascii="Times New Roman" w:hAnsi="Times New Roman" w:cs="Times New Roman"/>
          <w:sz w:val="24"/>
          <w:szCs w:val="24"/>
        </w:rPr>
        <w:t xml:space="preserve">. </w:t>
      </w:r>
      <w:r w:rsidR="002F3867" w:rsidRPr="00D735AE">
        <w:rPr>
          <w:rFonts w:ascii="Times New Roman" w:hAnsi="Times New Roman" w:cs="Times New Roman"/>
          <w:sz w:val="24"/>
          <w:szCs w:val="24"/>
        </w:rPr>
        <w:t>These</w:t>
      </w:r>
      <w:r w:rsidR="0074641B" w:rsidRPr="00D735AE">
        <w:rPr>
          <w:rFonts w:ascii="Times New Roman" w:hAnsi="Times New Roman" w:cs="Times New Roman"/>
          <w:sz w:val="24"/>
          <w:szCs w:val="24"/>
        </w:rPr>
        <w:t xml:space="preserve"> environmental conditions </w:t>
      </w:r>
      <w:r w:rsidR="008A0271" w:rsidRPr="00D735AE">
        <w:rPr>
          <w:rFonts w:ascii="Times New Roman" w:hAnsi="Times New Roman" w:cs="Times New Roman"/>
          <w:sz w:val="24"/>
          <w:szCs w:val="24"/>
        </w:rPr>
        <w:t>can interact to influence the results of optimal N strateg</w:t>
      </w:r>
      <w:r w:rsidR="00084D0D" w:rsidRPr="00D735AE">
        <w:rPr>
          <w:rFonts w:ascii="Times New Roman" w:hAnsi="Times New Roman" w:cs="Times New Roman"/>
          <w:sz w:val="24"/>
          <w:szCs w:val="24"/>
        </w:rPr>
        <w:t>ies</w:t>
      </w:r>
      <w:r w:rsidR="008A0271" w:rsidRPr="00D735AE">
        <w:rPr>
          <w:rFonts w:ascii="Times New Roman" w:hAnsi="Times New Roman" w:cs="Times New Roman"/>
          <w:sz w:val="24"/>
          <w:szCs w:val="24"/>
        </w:rPr>
        <w:t xml:space="preserve"> and were grouped into several levels to identify the potential </w:t>
      </w:r>
      <w:r w:rsidR="00E740CD" w:rsidRPr="00D735AE">
        <w:rPr>
          <w:rFonts w:ascii="Times New Roman" w:hAnsi="Times New Roman" w:cs="Times New Roman"/>
          <w:sz w:val="24"/>
          <w:szCs w:val="24"/>
        </w:rPr>
        <w:t>interaction effects. The</w:t>
      </w:r>
      <w:r w:rsidR="002F3867" w:rsidRPr="00D735AE">
        <w:rPr>
          <w:rFonts w:ascii="Times New Roman" w:hAnsi="Times New Roman" w:cs="Times New Roman"/>
          <w:sz w:val="24"/>
          <w:szCs w:val="24"/>
        </w:rPr>
        <w:t xml:space="preserve"> classification</w:t>
      </w:r>
      <w:r w:rsidR="00E740CD" w:rsidRPr="00D735AE">
        <w:rPr>
          <w:rFonts w:ascii="Times New Roman" w:hAnsi="Times New Roman" w:cs="Times New Roman"/>
          <w:sz w:val="24"/>
          <w:szCs w:val="24"/>
        </w:rPr>
        <w:t xml:space="preserve"> standards for soil data</w:t>
      </w:r>
      <w:r w:rsidR="002F3867" w:rsidRPr="00D735AE">
        <w:rPr>
          <w:rFonts w:ascii="Times New Roman" w:hAnsi="Times New Roman" w:cs="Times New Roman"/>
          <w:sz w:val="24"/>
          <w:szCs w:val="24"/>
        </w:rPr>
        <w:t xml:space="preserve"> are based on</w:t>
      </w:r>
      <w:r w:rsidR="0030443D" w:rsidRPr="00D735AE">
        <w:rPr>
          <w:rFonts w:ascii="Times New Roman" w:hAnsi="Times New Roman" w:cs="Times New Roman"/>
          <w:sz w:val="24"/>
          <w:szCs w:val="24"/>
        </w:rPr>
        <w:t xml:space="preserve"> the Soil Census Technology in China, compiled by the National Soil Census Office</w:t>
      </w:r>
      <w:r w:rsidR="001D1110">
        <w:rPr>
          <w:rFonts w:ascii="Times New Roman" w:hAnsi="Times New Roman" w:cs="Times New Roman"/>
          <w:color w:val="000000"/>
          <w:kern w:val="0"/>
          <w:sz w:val="24"/>
          <w:szCs w:val="24"/>
          <w:vertAlign w:val="superscript"/>
        </w:rPr>
        <w:t>1</w:t>
      </w:r>
      <w:r w:rsidR="002F3867" w:rsidRPr="00D735AE">
        <w:rPr>
          <w:rFonts w:ascii="Times New Roman" w:hAnsi="Times New Roman" w:cs="Times New Roman"/>
          <w:sz w:val="24"/>
          <w:szCs w:val="24"/>
        </w:rPr>
        <w:t xml:space="preserve">. Similarly, </w:t>
      </w:r>
      <w:r w:rsidR="008B215B" w:rsidRPr="00D735AE">
        <w:rPr>
          <w:rFonts w:ascii="Times New Roman" w:hAnsi="Times New Roman" w:cs="Times New Roman"/>
          <w:sz w:val="24"/>
          <w:szCs w:val="24"/>
        </w:rPr>
        <w:t>weather</w:t>
      </w:r>
      <w:r w:rsidR="0030443D" w:rsidRPr="00D735AE">
        <w:rPr>
          <w:rFonts w:ascii="Times New Roman" w:hAnsi="Times New Roman" w:cs="Times New Roman"/>
          <w:sz w:val="24"/>
          <w:szCs w:val="24"/>
        </w:rPr>
        <w:t xml:space="preserve"> data</w:t>
      </w:r>
      <w:r w:rsidR="00922F5C" w:rsidRPr="00D735AE">
        <w:rPr>
          <w:rFonts w:ascii="Times New Roman" w:hAnsi="Times New Roman" w:cs="Times New Roman"/>
          <w:sz w:val="24"/>
          <w:szCs w:val="24"/>
        </w:rPr>
        <w:t xml:space="preserve"> and farmer</w:t>
      </w:r>
      <w:r w:rsidR="002F3867" w:rsidRPr="00D735AE">
        <w:rPr>
          <w:rFonts w:ascii="Times New Roman" w:hAnsi="Times New Roman" w:cs="Times New Roman"/>
          <w:sz w:val="24"/>
          <w:szCs w:val="24"/>
        </w:rPr>
        <w:t>s’</w:t>
      </w:r>
      <w:r w:rsidR="00922F5C" w:rsidRPr="00D735AE">
        <w:rPr>
          <w:rFonts w:ascii="Times New Roman" w:hAnsi="Times New Roman" w:cs="Times New Roman"/>
          <w:sz w:val="24"/>
          <w:szCs w:val="24"/>
        </w:rPr>
        <w:t xml:space="preserve"> income </w:t>
      </w:r>
      <w:r w:rsidR="008A4A16" w:rsidRPr="00D735AE">
        <w:rPr>
          <w:rFonts w:ascii="Times New Roman" w:hAnsi="Times New Roman" w:cs="Times New Roman"/>
          <w:sz w:val="24"/>
          <w:szCs w:val="24"/>
        </w:rPr>
        <w:t xml:space="preserve">per capita </w:t>
      </w:r>
      <w:r w:rsidR="008A4A16">
        <w:rPr>
          <w:rFonts w:ascii="Times New Roman" w:hAnsi="Times New Roman" w:cs="Times New Roman"/>
          <w:sz w:val="24"/>
          <w:szCs w:val="24"/>
        </w:rPr>
        <w:t>we</w:t>
      </w:r>
      <w:r w:rsidR="00922F5C" w:rsidRPr="00D735AE">
        <w:rPr>
          <w:rFonts w:ascii="Times New Roman" w:hAnsi="Times New Roman" w:cs="Times New Roman"/>
          <w:sz w:val="24"/>
          <w:szCs w:val="24"/>
        </w:rPr>
        <w:t>re</w:t>
      </w:r>
      <w:r w:rsidR="0030443D" w:rsidRPr="00D735AE">
        <w:rPr>
          <w:rFonts w:ascii="Times New Roman" w:hAnsi="Times New Roman" w:cs="Times New Roman"/>
          <w:sz w:val="24"/>
          <w:szCs w:val="24"/>
        </w:rPr>
        <w:t xml:space="preserve"> </w:t>
      </w:r>
      <w:r w:rsidR="002F3867" w:rsidRPr="00D735AE">
        <w:rPr>
          <w:rFonts w:ascii="Times New Roman" w:hAnsi="Times New Roman" w:cs="Times New Roman"/>
          <w:sz w:val="24"/>
          <w:szCs w:val="24"/>
        </w:rPr>
        <w:t>primar</w:t>
      </w:r>
      <w:r w:rsidR="00F123A4" w:rsidRPr="00D735AE">
        <w:rPr>
          <w:rFonts w:ascii="Times New Roman" w:hAnsi="Times New Roman" w:cs="Times New Roman"/>
          <w:sz w:val="24"/>
          <w:szCs w:val="24"/>
        </w:rPr>
        <w:t>il</w:t>
      </w:r>
      <w:r w:rsidR="002F3867" w:rsidRPr="00D735AE">
        <w:rPr>
          <w:rFonts w:ascii="Times New Roman" w:hAnsi="Times New Roman" w:cs="Times New Roman"/>
          <w:sz w:val="24"/>
          <w:szCs w:val="24"/>
        </w:rPr>
        <w:t xml:space="preserve">y </w:t>
      </w:r>
      <w:r w:rsidR="0030443D" w:rsidRPr="00D735AE">
        <w:rPr>
          <w:rFonts w:ascii="Times New Roman" w:hAnsi="Times New Roman" w:cs="Times New Roman"/>
          <w:sz w:val="24"/>
          <w:szCs w:val="24"/>
        </w:rPr>
        <w:t xml:space="preserve">graded according to the distribution of the collected data. </w:t>
      </w:r>
      <w:r w:rsidR="002F3867" w:rsidRPr="00D735AE">
        <w:rPr>
          <w:rFonts w:ascii="Times New Roman" w:hAnsi="Times New Roman" w:cs="Times New Roman"/>
          <w:sz w:val="24"/>
          <w:szCs w:val="24"/>
        </w:rPr>
        <w:t>D</w:t>
      </w:r>
      <w:r w:rsidR="0030443D" w:rsidRPr="00D735AE">
        <w:rPr>
          <w:rFonts w:ascii="Times New Roman" w:hAnsi="Times New Roman" w:cs="Times New Roman"/>
          <w:sz w:val="24"/>
          <w:szCs w:val="24"/>
        </w:rPr>
        <w:t>etailed information and the</w:t>
      </w:r>
      <w:r w:rsidR="002F3867" w:rsidRPr="00D735AE">
        <w:rPr>
          <w:rFonts w:ascii="Times New Roman" w:hAnsi="Times New Roman" w:cs="Times New Roman"/>
          <w:sz w:val="24"/>
          <w:szCs w:val="24"/>
        </w:rPr>
        <w:t xml:space="preserve"> </w:t>
      </w:r>
      <w:r w:rsidR="0030443D" w:rsidRPr="00D735AE">
        <w:rPr>
          <w:rFonts w:ascii="Times New Roman" w:hAnsi="Times New Roman" w:cs="Times New Roman"/>
          <w:sz w:val="24"/>
          <w:szCs w:val="24"/>
        </w:rPr>
        <w:t xml:space="preserve">grading result </w:t>
      </w:r>
      <w:r w:rsidR="002F3867" w:rsidRPr="00D735AE">
        <w:rPr>
          <w:rFonts w:ascii="Times New Roman" w:hAnsi="Times New Roman" w:cs="Times New Roman"/>
          <w:sz w:val="24"/>
          <w:szCs w:val="24"/>
        </w:rPr>
        <w:t>can be found</w:t>
      </w:r>
      <w:r w:rsidR="0030443D" w:rsidRPr="00D735AE">
        <w:rPr>
          <w:rFonts w:ascii="Times New Roman" w:hAnsi="Times New Roman" w:cs="Times New Roman"/>
          <w:sz w:val="24"/>
          <w:szCs w:val="24"/>
        </w:rPr>
        <w:t xml:space="preserve"> in </w:t>
      </w:r>
      <w:r w:rsidR="0030443D" w:rsidRPr="00D735AE">
        <w:rPr>
          <w:rFonts w:ascii="Times New Roman" w:hAnsi="Times New Roman" w:cs="Times New Roman"/>
          <w:color w:val="00B0F0"/>
          <w:sz w:val="24"/>
          <w:szCs w:val="24"/>
        </w:rPr>
        <w:t xml:space="preserve">Table </w:t>
      </w:r>
      <w:r w:rsidR="00E740CD" w:rsidRPr="00D735AE">
        <w:rPr>
          <w:rFonts w:ascii="Times New Roman" w:hAnsi="Times New Roman" w:cs="Times New Roman"/>
          <w:color w:val="00B0F0"/>
          <w:sz w:val="24"/>
          <w:szCs w:val="24"/>
        </w:rPr>
        <w:t>S</w:t>
      </w:r>
      <w:r w:rsidR="00E06150" w:rsidRPr="00D735AE">
        <w:rPr>
          <w:rFonts w:ascii="Times New Roman" w:hAnsi="Times New Roman" w:cs="Times New Roman"/>
          <w:color w:val="00B0F0"/>
          <w:sz w:val="24"/>
          <w:szCs w:val="24"/>
        </w:rPr>
        <w:t>5</w:t>
      </w:r>
      <w:r w:rsidR="0030443D" w:rsidRPr="00D735AE">
        <w:rPr>
          <w:rFonts w:ascii="Times New Roman" w:hAnsi="Times New Roman" w:cs="Times New Roman"/>
          <w:sz w:val="24"/>
          <w:szCs w:val="24"/>
        </w:rPr>
        <w:t xml:space="preserve">. </w:t>
      </w:r>
    </w:p>
    <w:p w14:paraId="16921F33" w14:textId="77777777" w:rsidR="00716D44" w:rsidRPr="00D735AE" w:rsidRDefault="00716D44" w:rsidP="009C653C">
      <w:pPr>
        <w:spacing w:line="480" w:lineRule="auto"/>
        <w:rPr>
          <w:rFonts w:ascii="Times New Roman" w:eastAsia="宋体" w:hAnsi="Times New Roman" w:cs="Times New Roman"/>
          <w:b/>
          <w:sz w:val="24"/>
          <w:szCs w:val="24"/>
        </w:rPr>
      </w:pPr>
    </w:p>
    <w:p w14:paraId="2C489EB5" w14:textId="12DAF078" w:rsidR="00A53189" w:rsidRPr="00D735AE" w:rsidRDefault="00A53189"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t xml:space="preserve">Supplementary </w:t>
      </w:r>
      <w:r w:rsidR="00F123A4" w:rsidRPr="00D735AE">
        <w:rPr>
          <w:rFonts w:ascii="Times New Roman" w:eastAsia="宋体" w:hAnsi="Times New Roman" w:cs="Times New Roman"/>
          <w:b/>
          <w:sz w:val="24"/>
          <w:szCs w:val="24"/>
        </w:rPr>
        <w:t>d</w:t>
      </w:r>
      <w:r w:rsidRPr="00D735AE">
        <w:rPr>
          <w:rFonts w:ascii="Times New Roman" w:eastAsia="宋体" w:hAnsi="Times New Roman" w:cs="Times New Roman" w:hint="eastAsia"/>
          <w:b/>
          <w:sz w:val="24"/>
          <w:szCs w:val="24"/>
        </w:rPr>
        <w:t>iscussion</w:t>
      </w:r>
      <w:r w:rsidRPr="00D735AE">
        <w:rPr>
          <w:rFonts w:ascii="Times New Roman" w:eastAsia="宋体" w:hAnsi="Times New Roman" w:cs="Times New Roman"/>
          <w:b/>
          <w:sz w:val="24"/>
          <w:szCs w:val="24"/>
        </w:rPr>
        <w:t>:</w:t>
      </w:r>
    </w:p>
    <w:p w14:paraId="2A35284F" w14:textId="25CD8FA1" w:rsidR="00A53189" w:rsidRPr="00D735AE" w:rsidRDefault="00A53189"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t xml:space="preserve">Regional </w:t>
      </w:r>
      <w:r w:rsidR="008A4A16">
        <w:rPr>
          <w:rFonts w:ascii="Times New Roman" w:eastAsia="宋体" w:hAnsi="Times New Roman" w:cs="Times New Roman"/>
          <w:b/>
          <w:sz w:val="24"/>
          <w:szCs w:val="24"/>
        </w:rPr>
        <w:t>nitrogen</w:t>
      </w:r>
      <w:r w:rsidRPr="00D735AE">
        <w:rPr>
          <w:rFonts w:ascii="Times New Roman" w:eastAsia="宋体" w:hAnsi="Times New Roman" w:cs="Times New Roman"/>
          <w:b/>
          <w:sz w:val="24"/>
          <w:szCs w:val="24"/>
        </w:rPr>
        <w:t xml:space="preserve"> rates and </w:t>
      </w:r>
      <w:r w:rsidR="008A4A16">
        <w:rPr>
          <w:rFonts w:ascii="Times New Roman" w:eastAsia="宋体" w:hAnsi="Times New Roman" w:cs="Times New Roman"/>
          <w:b/>
          <w:sz w:val="24"/>
          <w:szCs w:val="24"/>
        </w:rPr>
        <w:t>nitrogen</w:t>
      </w:r>
      <w:r w:rsidRPr="00D735AE">
        <w:rPr>
          <w:rFonts w:ascii="Times New Roman" w:eastAsia="宋体" w:hAnsi="Times New Roman" w:cs="Times New Roman"/>
          <w:b/>
          <w:sz w:val="24"/>
          <w:szCs w:val="24"/>
        </w:rPr>
        <w:t xml:space="preserve"> management based on multi-objectives</w:t>
      </w:r>
    </w:p>
    <w:p w14:paraId="63B09E1C" w14:textId="36FC233F" w:rsidR="00A53189" w:rsidRPr="00D735AE" w:rsidRDefault="00FF79CC" w:rsidP="009C653C">
      <w:pPr>
        <w:spacing w:line="480" w:lineRule="auto"/>
        <w:rPr>
          <w:rFonts w:ascii="Times New Roman" w:eastAsia="宋体" w:hAnsi="Times New Roman" w:cs="Times New Roman"/>
          <w:sz w:val="24"/>
          <w:szCs w:val="24"/>
        </w:rPr>
      </w:pPr>
      <w:r w:rsidRPr="00D735AE">
        <w:rPr>
          <w:rFonts w:ascii="Times New Roman" w:eastAsia="宋体" w:hAnsi="Times New Roman" w:cs="Times New Roman"/>
          <w:sz w:val="24"/>
          <w:szCs w:val="24"/>
        </w:rPr>
        <w:t xml:space="preserve">Enhancing </w:t>
      </w:r>
      <w:r w:rsidR="00B02411">
        <w:rPr>
          <w:rFonts w:ascii="Times New Roman" w:eastAsia="宋体" w:hAnsi="Times New Roman" w:cs="Times New Roman"/>
          <w:sz w:val="24"/>
          <w:szCs w:val="24"/>
        </w:rPr>
        <w:t>nitrogen (</w:t>
      </w:r>
      <w:r w:rsidRPr="00D735AE">
        <w:rPr>
          <w:rFonts w:ascii="Times New Roman" w:eastAsia="宋体" w:hAnsi="Times New Roman" w:cs="Times New Roman"/>
          <w:sz w:val="24"/>
          <w:szCs w:val="24"/>
        </w:rPr>
        <w:t>N</w:t>
      </w:r>
      <w:r w:rsidR="00B02411">
        <w:rPr>
          <w:rFonts w:ascii="Times New Roman" w:eastAsia="宋体" w:hAnsi="Times New Roman" w:cs="Times New Roman"/>
          <w:sz w:val="24"/>
          <w:szCs w:val="24"/>
        </w:rPr>
        <w:t>)</w:t>
      </w:r>
      <w:r w:rsidRPr="00D735AE">
        <w:rPr>
          <w:rFonts w:ascii="Times New Roman" w:eastAsia="宋体" w:hAnsi="Times New Roman" w:cs="Times New Roman"/>
          <w:sz w:val="24"/>
          <w:szCs w:val="24"/>
        </w:rPr>
        <w:t xml:space="preserve"> management from </w:t>
      </w:r>
      <w:r w:rsidR="00F123A4" w:rsidRPr="00D735AE">
        <w:rPr>
          <w:rFonts w:ascii="Times New Roman" w:eastAsia="宋体" w:hAnsi="Times New Roman" w:cs="Times New Roman"/>
          <w:sz w:val="24"/>
          <w:szCs w:val="24"/>
        </w:rPr>
        <w:t xml:space="preserve">a </w:t>
      </w:r>
      <w:r w:rsidRPr="00D735AE">
        <w:rPr>
          <w:rFonts w:ascii="Times New Roman" w:eastAsia="宋体" w:hAnsi="Times New Roman" w:cs="Times New Roman"/>
          <w:sz w:val="24"/>
          <w:szCs w:val="24"/>
        </w:rPr>
        <w:t>single aspect</w:t>
      </w:r>
      <w:r w:rsidR="00B02411">
        <w:rPr>
          <w:rFonts w:ascii="Times New Roman" w:eastAsia="宋体" w:hAnsi="Times New Roman" w:cs="Times New Roman"/>
          <w:sz w:val="24"/>
          <w:szCs w:val="24"/>
        </w:rPr>
        <w:t xml:space="preserve"> (S1,</w:t>
      </w:r>
      <w:r w:rsidR="00B02411" w:rsidRPr="00B02411">
        <w:rPr>
          <w:rFonts w:ascii="Times New Roman" w:hAnsi="Times New Roman" w:cs="Times New Roman"/>
          <w:sz w:val="24"/>
          <w:szCs w:val="24"/>
        </w:rPr>
        <w:t xml:space="preserve"> </w:t>
      </w:r>
      <w:r w:rsidR="00B02411" w:rsidRPr="00082915">
        <w:rPr>
          <w:rFonts w:ascii="Times New Roman" w:hAnsi="Times New Roman" w:cs="Times New Roman"/>
          <w:sz w:val="24"/>
          <w:szCs w:val="24"/>
        </w:rPr>
        <w:t xml:space="preserve">optimizing a single sustainable </w:t>
      </w:r>
      <w:r w:rsidR="00B02411" w:rsidRPr="00082915">
        <w:rPr>
          <w:rFonts w:ascii="Times New Roman" w:hAnsi="Times New Roman" w:cs="Times New Roman"/>
          <w:sz w:val="24"/>
          <w:szCs w:val="24"/>
        </w:rPr>
        <w:lastRenderedPageBreak/>
        <w:t>objective</w:t>
      </w:r>
      <w:r w:rsidR="00B02411">
        <w:rPr>
          <w:rFonts w:ascii="Times New Roman" w:hAnsi="Times New Roman" w:cs="Times New Roman"/>
          <w:sz w:val="24"/>
          <w:szCs w:val="24"/>
        </w:rPr>
        <w:t>)</w:t>
      </w:r>
      <w:r w:rsidR="00E83B13" w:rsidRPr="00D735AE">
        <w:rPr>
          <w:rFonts w:ascii="Times New Roman" w:eastAsia="宋体" w:hAnsi="Times New Roman" w:cs="Times New Roman"/>
          <w:sz w:val="24"/>
          <w:szCs w:val="24"/>
        </w:rPr>
        <w:t xml:space="preserve"> is unfavorable to draw</w:t>
      </w:r>
      <w:r w:rsidR="00F123A4" w:rsidRPr="00D735AE">
        <w:rPr>
          <w:rFonts w:ascii="Times New Roman" w:eastAsia="宋体" w:hAnsi="Times New Roman" w:cs="Times New Roman"/>
          <w:sz w:val="24"/>
          <w:szCs w:val="24"/>
        </w:rPr>
        <w:t>ing</w:t>
      </w:r>
      <w:r w:rsidR="00E83B13" w:rsidRPr="00D735AE">
        <w:rPr>
          <w:rFonts w:ascii="Times New Roman" w:eastAsia="宋体" w:hAnsi="Times New Roman" w:cs="Times New Roman"/>
          <w:sz w:val="24"/>
          <w:szCs w:val="24"/>
        </w:rPr>
        <w:t xml:space="preserve"> comprehensive conclusions and </w:t>
      </w:r>
      <w:r w:rsidR="00E10949" w:rsidRPr="00D735AE">
        <w:rPr>
          <w:rFonts w:ascii="Times New Roman" w:eastAsia="宋体" w:hAnsi="Times New Roman" w:cs="Times New Roman"/>
          <w:sz w:val="24"/>
          <w:szCs w:val="24"/>
        </w:rPr>
        <w:t>regional strategy development</w:t>
      </w:r>
      <w:r w:rsidR="00E10949" w:rsidRPr="00D735AE">
        <w:rPr>
          <w:rFonts w:ascii="Times New Roman" w:eastAsia="宋体" w:hAnsi="Times New Roman" w:cs="Times New Roman"/>
          <w:sz w:val="24"/>
          <w:szCs w:val="24"/>
        </w:rPr>
        <w:fldChar w:fldCharType="begin"/>
      </w:r>
      <w:r w:rsidR="00E10949" w:rsidRPr="00D735AE">
        <w:rPr>
          <w:rFonts w:ascii="Times New Roman" w:eastAsia="宋体" w:hAnsi="Times New Roman" w:cs="Times New Roman"/>
          <w:sz w:val="24"/>
          <w:szCs w:val="24"/>
        </w:rPr>
        <w:instrText>NE.Cms_Insert</w:instrText>
      </w:r>
      <w:r w:rsidR="00E10949" w:rsidRPr="00D735AE">
        <w:rPr>
          <w:rFonts w:ascii="Times New Roman" w:eastAsia="宋体" w:hAnsi="Times New Roman" w:cs="Times New Roman"/>
          <w:sz w:val="24"/>
          <w:szCs w:val="24"/>
        </w:rPr>
        <w:fldChar w:fldCharType="end"/>
      </w:r>
      <w:r w:rsidR="00E83B13" w:rsidRPr="00D735AE">
        <w:rPr>
          <w:rFonts w:ascii="Times New Roman" w:eastAsia="宋体" w:hAnsi="Times New Roman" w:cs="Times New Roman"/>
          <w:sz w:val="24"/>
          <w:szCs w:val="24"/>
        </w:rPr>
        <w:t>.</w:t>
      </w:r>
      <w:r w:rsidR="00E10949"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In this study, optimal N application rates were</w:t>
      </w:r>
      <w:r w:rsidR="00687241" w:rsidRPr="00D735AE">
        <w:rPr>
          <w:rFonts w:ascii="Times New Roman" w:eastAsia="宋体" w:hAnsi="Times New Roman" w:cs="Times New Roman"/>
          <w:sz w:val="24"/>
          <w:szCs w:val="24"/>
        </w:rPr>
        <w:t xml:space="preserve"> investigated</w:t>
      </w:r>
      <w:r w:rsidR="00A53189" w:rsidRPr="00D735AE">
        <w:rPr>
          <w:rFonts w:ascii="Times New Roman" w:eastAsia="宋体" w:hAnsi="Times New Roman" w:cs="Times New Roman"/>
          <w:sz w:val="24"/>
          <w:szCs w:val="24"/>
        </w:rPr>
        <w:t xml:space="preserve"> using threshold and linear models according to </w:t>
      </w:r>
      <w:r w:rsidR="00F123A4" w:rsidRPr="00D735AE">
        <w:rPr>
          <w:rFonts w:ascii="Times New Roman" w:eastAsia="宋体" w:hAnsi="Times New Roman" w:cs="Times New Roman"/>
          <w:sz w:val="24"/>
          <w:szCs w:val="24"/>
        </w:rPr>
        <w:t xml:space="preserve">the </w:t>
      </w:r>
      <w:r w:rsidR="00A53189" w:rsidRPr="00D735AE">
        <w:rPr>
          <w:rFonts w:ascii="Times New Roman" w:eastAsia="宋体" w:hAnsi="Times New Roman" w:cs="Times New Roman"/>
          <w:sz w:val="24"/>
          <w:szCs w:val="24"/>
        </w:rPr>
        <w:t xml:space="preserve">priorities of wheat subregions in China, </w:t>
      </w:r>
      <w:r w:rsidR="00687241" w:rsidRPr="00D735AE">
        <w:rPr>
          <w:rFonts w:ascii="Times New Roman" w:eastAsia="宋体" w:hAnsi="Times New Roman" w:cs="Times New Roman"/>
          <w:sz w:val="24"/>
          <w:szCs w:val="24"/>
        </w:rPr>
        <w:t xml:space="preserve">granting </w:t>
      </w:r>
      <w:r w:rsidR="00A53189" w:rsidRPr="00D735AE">
        <w:rPr>
          <w:rFonts w:ascii="Times New Roman" w:eastAsia="宋体" w:hAnsi="Times New Roman" w:cs="Times New Roman"/>
          <w:sz w:val="24"/>
          <w:szCs w:val="24"/>
        </w:rPr>
        <w:t xml:space="preserve">local governments and farmers </w:t>
      </w:r>
      <w:r w:rsidR="00687241" w:rsidRPr="00D735AE">
        <w:rPr>
          <w:rFonts w:ascii="Times New Roman" w:eastAsia="宋体" w:hAnsi="Times New Roman" w:cs="Times New Roman"/>
          <w:sz w:val="24"/>
          <w:szCs w:val="24"/>
        </w:rPr>
        <w:t>the flexibility to adjust</w:t>
      </w:r>
      <w:r w:rsidR="00A53189" w:rsidRPr="00D735AE">
        <w:rPr>
          <w:rFonts w:ascii="Times New Roman" w:eastAsia="宋体" w:hAnsi="Times New Roman" w:cs="Times New Roman"/>
          <w:sz w:val="24"/>
          <w:szCs w:val="24"/>
        </w:rPr>
        <w:t xml:space="preserve"> N. The</w:t>
      </w:r>
      <w:r w:rsidR="00687241" w:rsidRPr="00D735AE">
        <w:rPr>
          <w:rFonts w:ascii="Times New Roman" w:eastAsia="宋体" w:hAnsi="Times New Roman" w:cs="Times New Roman"/>
          <w:sz w:val="24"/>
          <w:szCs w:val="24"/>
        </w:rPr>
        <w:t xml:space="preserve"> </w:t>
      </w:r>
      <w:r w:rsidR="00B75516" w:rsidRPr="00FC02D0">
        <w:rPr>
          <w:rFonts w:ascii="Times New Roman" w:hAnsi="Times New Roman"/>
          <w:sz w:val="24"/>
          <w:szCs w:val="24"/>
        </w:rPr>
        <w:t>North China Plain</w:t>
      </w:r>
      <w:r w:rsidR="00B75516" w:rsidRPr="00D735AE">
        <w:rPr>
          <w:rFonts w:ascii="Times New Roman" w:eastAsia="宋体" w:hAnsi="Times New Roman" w:cs="Times New Roman"/>
          <w:sz w:val="24"/>
          <w:szCs w:val="24"/>
        </w:rPr>
        <w:t xml:space="preserve"> </w:t>
      </w:r>
      <w:r w:rsidR="00B75516">
        <w:rPr>
          <w:rFonts w:ascii="Times New Roman" w:eastAsia="宋体" w:hAnsi="Times New Roman" w:cs="Times New Roman"/>
          <w:sz w:val="24"/>
          <w:szCs w:val="24"/>
        </w:rPr>
        <w:t>(</w:t>
      </w:r>
      <w:r w:rsidR="00687241" w:rsidRPr="00D735AE">
        <w:rPr>
          <w:rFonts w:ascii="Times New Roman" w:eastAsia="宋体" w:hAnsi="Times New Roman" w:cs="Times New Roman"/>
          <w:sz w:val="24"/>
          <w:szCs w:val="24"/>
        </w:rPr>
        <w:t>NCP</w:t>
      </w:r>
      <w:r w:rsidR="00B75516">
        <w:rPr>
          <w:rFonts w:ascii="Times New Roman" w:eastAsia="宋体" w:hAnsi="Times New Roman" w:cs="Times New Roman"/>
          <w:sz w:val="24"/>
          <w:szCs w:val="24"/>
        </w:rPr>
        <w:t>)</w:t>
      </w:r>
      <w:r w:rsidR="00687241" w:rsidRPr="00D735AE">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0054595C" w:rsidRPr="00D735AE">
        <w:rPr>
          <w:rFonts w:ascii="Times New Roman" w:eastAsia="宋体" w:hAnsi="Times New Roman" w:cs="Times New Roman"/>
          <w:sz w:val="24"/>
          <w:szCs w:val="24"/>
        </w:rPr>
        <w:t xml:space="preserve"> </w:t>
      </w:r>
      <w:r w:rsidR="00687241" w:rsidRPr="00D735AE">
        <w:rPr>
          <w:rFonts w:ascii="Times New Roman" w:eastAsia="宋体" w:hAnsi="Times New Roman" w:cs="Times New Roman"/>
          <w:sz w:val="24"/>
          <w:szCs w:val="24"/>
        </w:rPr>
        <w:t xml:space="preserve">exhibit </w:t>
      </w:r>
      <w:r w:rsidR="00172F68" w:rsidRPr="00D735AE">
        <w:rPr>
          <w:rFonts w:ascii="Times New Roman" w:eastAsia="宋体" w:hAnsi="Times New Roman" w:cs="Times New Roman"/>
          <w:sz w:val="24"/>
          <w:szCs w:val="24"/>
        </w:rPr>
        <w:t xml:space="preserve">greater </w:t>
      </w:r>
      <w:r w:rsidR="00A53189" w:rsidRPr="00D735AE">
        <w:rPr>
          <w:rFonts w:ascii="Times New Roman" w:eastAsia="宋体" w:hAnsi="Times New Roman" w:cs="Times New Roman"/>
          <w:sz w:val="24"/>
          <w:szCs w:val="24"/>
        </w:rPr>
        <w:t xml:space="preserve">room for </w:t>
      </w:r>
      <w:r w:rsidR="00172F68" w:rsidRPr="00D735AE">
        <w:rPr>
          <w:rFonts w:ascii="Times New Roman" w:eastAsia="宋体" w:hAnsi="Times New Roman" w:cs="Times New Roman"/>
          <w:sz w:val="24"/>
          <w:szCs w:val="24"/>
        </w:rPr>
        <w:t xml:space="preserve">reducing </w:t>
      </w:r>
      <w:r w:rsidR="00A53189" w:rsidRPr="00D735AE">
        <w:rPr>
          <w:rFonts w:ascii="Times New Roman" w:eastAsia="宋体" w:hAnsi="Times New Roman" w:cs="Times New Roman"/>
          <w:sz w:val="24"/>
          <w:szCs w:val="24"/>
        </w:rPr>
        <w:t xml:space="preserve">N fertilizer, </w:t>
      </w:r>
      <w:r w:rsidR="00172F68" w:rsidRPr="00D735AE">
        <w:rPr>
          <w:rFonts w:ascii="Times New Roman" w:eastAsia="宋体" w:hAnsi="Times New Roman" w:cs="Times New Roman"/>
          <w:sz w:val="24"/>
          <w:szCs w:val="24"/>
        </w:rPr>
        <w:t>given that</w:t>
      </w:r>
      <w:r w:rsidR="00A53189" w:rsidRPr="00D735AE">
        <w:rPr>
          <w:rFonts w:ascii="Times New Roman" w:eastAsia="宋体" w:hAnsi="Times New Roman" w:cs="Times New Roman"/>
          <w:sz w:val="24"/>
          <w:szCs w:val="24"/>
        </w:rPr>
        <w:t xml:space="preserve"> yield ha</w:t>
      </w:r>
      <w:r w:rsidR="00F123A4" w:rsidRPr="00D735AE">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 reached 70% of yield potential</w:t>
      </w:r>
      <w:r w:rsidR="001D1110">
        <w:rPr>
          <w:rFonts w:ascii="Times New Roman" w:hAnsi="Times New Roman" w:cs="Times New Roman"/>
          <w:color w:val="000000"/>
          <w:kern w:val="0"/>
          <w:sz w:val="24"/>
          <w:szCs w:val="24"/>
          <w:vertAlign w:val="superscript"/>
        </w:rPr>
        <w:t>2</w:t>
      </w:r>
      <w:r w:rsidR="00A53189" w:rsidRPr="00D735AE">
        <w:rPr>
          <w:rFonts w:ascii="Times New Roman" w:eastAsia="宋体" w:hAnsi="Times New Roman" w:cs="Times New Roman"/>
          <w:sz w:val="24"/>
          <w:szCs w:val="24"/>
        </w:rPr>
        <w:t>.</w:t>
      </w:r>
      <w:r w:rsidR="00A53189" w:rsidRPr="00D735AE">
        <w:rPr>
          <w:rFonts w:ascii="Times New Roman" w:hAnsi="Times New Roman" w:cs="Times New Roman"/>
          <w:sz w:val="24"/>
          <w:szCs w:val="24"/>
        </w:rPr>
        <w:t xml:space="preserve"> </w:t>
      </w:r>
      <w:r w:rsidR="00A53189" w:rsidRPr="00D735AE">
        <w:rPr>
          <w:rFonts w:ascii="Times New Roman" w:eastAsia="宋体" w:hAnsi="Times New Roman" w:cs="Times New Roman"/>
          <w:sz w:val="24"/>
          <w:szCs w:val="24"/>
        </w:rPr>
        <w:t xml:space="preserve">In contrast, achieving grain production should be prioritized in the </w:t>
      </w:r>
      <w:r w:rsidR="00B75516" w:rsidRPr="00FC02D0">
        <w:rPr>
          <w:rFonts w:ascii="Times New Roman" w:hAnsi="Times New Roman"/>
          <w:sz w:val="24"/>
          <w:szCs w:val="24"/>
        </w:rPr>
        <w:t>Yangtze River</w:t>
      </w:r>
      <w:r w:rsidR="00B75516" w:rsidRPr="00D735AE">
        <w:rPr>
          <w:rFonts w:ascii="Times New Roman" w:eastAsia="宋体" w:hAnsi="Times New Roman" w:cs="Times New Roman"/>
          <w:sz w:val="24"/>
          <w:szCs w:val="24"/>
        </w:rPr>
        <w:t xml:space="preserve"> </w:t>
      </w:r>
      <w:r w:rsidR="00B75516">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YR</w:t>
      </w:r>
      <w:r w:rsidR="00B75516">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and </w:t>
      </w:r>
      <w:r w:rsidR="00B75516" w:rsidRPr="00FC02D0">
        <w:rPr>
          <w:rFonts w:ascii="Times New Roman" w:hAnsi="Times New Roman"/>
          <w:sz w:val="24"/>
          <w:szCs w:val="24"/>
        </w:rPr>
        <w:t>Southwest</w:t>
      </w:r>
      <w:r w:rsidR="00B75516">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SW</w:t>
      </w:r>
      <w:r w:rsidR="00B75516">
        <w:rPr>
          <w:rFonts w:ascii="Times New Roman" w:eastAsia="宋体" w:hAnsi="Times New Roman" w:cs="Times New Roman" w:hint="eastAsia"/>
          <w:sz w:val="24"/>
          <w:szCs w:val="24"/>
        </w:rPr>
        <w:t>)</w:t>
      </w:r>
      <w:r w:rsidR="00A53189" w:rsidRPr="00D735AE">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0054595C"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with</w:t>
      </w:r>
      <w:r w:rsidR="00F123A4"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lower yield</w:t>
      </w:r>
      <w:r w:rsidR="0054595C">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 where yield levels are </w:t>
      </w:r>
      <w:r w:rsidR="00172F68" w:rsidRPr="00D735AE">
        <w:rPr>
          <w:rFonts w:ascii="Times New Roman" w:eastAsia="宋体" w:hAnsi="Times New Roman" w:cs="Times New Roman"/>
          <w:sz w:val="24"/>
          <w:szCs w:val="24"/>
        </w:rPr>
        <w:t xml:space="preserve">comparatively </w:t>
      </w:r>
      <w:r w:rsidR="00A53189" w:rsidRPr="00D735AE">
        <w:rPr>
          <w:rFonts w:ascii="Times New Roman" w:eastAsia="宋体" w:hAnsi="Times New Roman" w:cs="Times New Roman"/>
          <w:sz w:val="24"/>
          <w:szCs w:val="24"/>
        </w:rPr>
        <w:t xml:space="preserve">lower. In the </w:t>
      </w:r>
      <w:r w:rsidR="00B75516" w:rsidRPr="00FC02D0">
        <w:rPr>
          <w:rFonts w:ascii="Times New Roman" w:hAnsi="Times New Roman"/>
          <w:sz w:val="24"/>
          <w:szCs w:val="24"/>
        </w:rPr>
        <w:t>Northwest</w:t>
      </w:r>
      <w:r w:rsidR="00B75516" w:rsidRPr="00D735AE">
        <w:rPr>
          <w:rFonts w:ascii="Times New Roman" w:eastAsia="宋体" w:hAnsi="Times New Roman" w:cs="Times New Roman"/>
          <w:sz w:val="24"/>
          <w:szCs w:val="24"/>
        </w:rPr>
        <w:t xml:space="preserve"> </w:t>
      </w:r>
      <w:r w:rsidR="00B75516">
        <w:rPr>
          <w:rFonts w:ascii="Times New Roman" w:eastAsia="宋体" w:hAnsi="Times New Roman" w:cs="Times New Roman" w:hint="eastAsia"/>
          <w:sz w:val="24"/>
          <w:szCs w:val="24"/>
        </w:rPr>
        <w:t>(</w:t>
      </w:r>
      <w:r w:rsidR="00A53189" w:rsidRPr="00D735AE">
        <w:rPr>
          <w:rFonts w:ascii="Times New Roman" w:eastAsia="宋体" w:hAnsi="Times New Roman" w:cs="Times New Roman"/>
          <w:sz w:val="24"/>
          <w:szCs w:val="24"/>
        </w:rPr>
        <w:t>NW</w:t>
      </w:r>
      <w:r w:rsidR="00B75516">
        <w:rPr>
          <w:rFonts w:ascii="Times New Roman" w:eastAsia="宋体" w:hAnsi="Times New Roman" w:cs="Times New Roman"/>
          <w:sz w:val="24"/>
          <w:szCs w:val="24"/>
        </w:rPr>
        <w:t>)</w:t>
      </w:r>
      <w:r w:rsidR="0054595C" w:rsidRPr="0054595C">
        <w:rPr>
          <w:rFonts w:ascii="Times New Roman" w:hAnsi="Times New Roman" w:cs="Times New Roman"/>
          <w:sz w:val="24"/>
          <w:szCs w:val="24"/>
        </w:rPr>
        <w:t xml:space="preserve"> </w:t>
      </w:r>
      <w:r w:rsidR="0054595C">
        <w:rPr>
          <w:rFonts w:ascii="Times New Roman" w:hAnsi="Times New Roman" w:cs="Times New Roman"/>
          <w:sz w:val="24"/>
          <w:szCs w:val="24"/>
        </w:rPr>
        <w:t>wheat system</w:t>
      </w:r>
      <w:r w:rsidR="00A53189" w:rsidRPr="00D735AE">
        <w:rPr>
          <w:rFonts w:ascii="Times New Roman" w:eastAsia="宋体" w:hAnsi="Times New Roman" w:cs="Times New Roman"/>
          <w:sz w:val="24"/>
          <w:szCs w:val="24"/>
        </w:rPr>
        <w:t xml:space="preserve">, </w:t>
      </w:r>
      <w:r w:rsidR="00172F68" w:rsidRPr="00D735AE">
        <w:rPr>
          <w:rFonts w:ascii="Times New Roman" w:eastAsia="宋体" w:hAnsi="Times New Roman" w:cs="Times New Roman"/>
          <w:sz w:val="24"/>
          <w:szCs w:val="24"/>
        </w:rPr>
        <w:t>equal importance is placed on food</w:t>
      </w:r>
      <w:r w:rsidR="00A53189" w:rsidRPr="00D735AE">
        <w:rPr>
          <w:rFonts w:ascii="Times New Roman" w:eastAsia="宋体" w:hAnsi="Times New Roman" w:cs="Times New Roman"/>
          <w:sz w:val="24"/>
          <w:szCs w:val="24"/>
        </w:rPr>
        <w:t xml:space="preserve"> production and sustainability</w:t>
      </w:r>
      <w:r w:rsidR="001D1110">
        <w:rPr>
          <w:rFonts w:ascii="Times New Roman" w:hAnsi="Times New Roman" w:cs="Times New Roman"/>
          <w:color w:val="000000"/>
          <w:kern w:val="0"/>
          <w:sz w:val="24"/>
          <w:szCs w:val="24"/>
          <w:vertAlign w:val="superscript"/>
        </w:rPr>
        <w:t>3</w:t>
      </w:r>
      <w:r w:rsidR="00CB6834" w:rsidRPr="00D735AE">
        <w:rPr>
          <w:rFonts w:ascii="Times New Roman" w:eastAsia="宋体" w:hAnsi="Times New Roman" w:cs="Times New Roman"/>
          <w:sz w:val="24"/>
          <w:szCs w:val="24"/>
        </w:rPr>
        <w:fldChar w:fldCharType="begin"/>
      </w:r>
      <w:r w:rsidR="00CB6834" w:rsidRPr="00D735AE">
        <w:rPr>
          <w:rFonts w:ascii="Times New Roman" w:eastAsia="宋体" w:hAnsi="Times New Roman" w:cs="Times New Roman"/>
          <w:sz w:val="24"/>
          <w:szCs w:val="24"/>
        </w:rPr>
        <w:instrText>NE.Cms_Insert</w:instrText>
      </w:r>
      <w:r w:rsidR="00CB6834" w:rsidRPr="00D735AE">
        <w:rPr>
          <w:rFonts w:ascii="Times New Roman" w:eastAsia="宋体" w:hAnsi="Times New Roman" w:cs="Times New Roman"/>
          <w:sz w:val="24"/>
          <w:szCs w:val="24"/>
        </w:rPr>
        <w:fldChar w:fldCharType="end"/>
      </w:r>
      <w:r w:rsidR="00A53189" w:rsidRPr="00D735AE">
        <w:rPr>
          <w:rFonts w:ascii="Times New Roman" w:eastAsia="宋体" w:hAnsi="Times New Roman" w:cs="Times New Roman"/>
          <w:sz w:val="24"/>
          <w:szCs w:val="24"/>
        </w:rPr>
        <w:t xml:space="preserve">, which </w:t>
      </w:r>
      <w:r w:rsidR="0078033C" w:rsidRPr="00D735AE">
        <w:rPr>
          <w:rFonts w:ascii="Times New Roman" w:eastAsia="宋体" w:hAnsi="Times New Roman" w:cs="Times New Roman"/>
          <w:sz w:val="24"/>
          <w:szCs w:val="24"/>
        </w:rPr>
        <w:t xml:space="preserve">is strongly demonstrated in this </w:t>
      </w:r>
      <w:r w:rsidR="00A53189" w:rsidRPr="00D735AE">
        <w:rPr>
          <w:rFonts w:ascii="Times New Roman" w:eastAsia="宋体" w:hAnsi="Times New Roman" w:cs="Times New Roman"/>
          <w:sz w:val="24"/>
          <w:szCs w:val="24"/>
        </w:rPr>
        <w:t>study. The N optimal rates obtained from the S2</w:t>
      </w:r>
      <w:r w:rsidR="008A4A16">
        <w:rPr>
          <w:rFonts w:ascii="Times New Roman" w:eastAsia="宋体" w:hAnsi="Times New Roman" w:cs="Times New Roman"/>
          <w:sz w:val="24"/>
          <w:szCs w:val="24"/>
        </w:rPr>
        <w:t xml:space="preserve"> </w:t>
      </w:r>
      <w:r w:rsidR="000C3661">
        <w:rPr>
          <w:rFonts w:ascii="Times New Roman" w:eastAsia="宋体" w:hAnsi="Times New Roman" w:cs="Times New Roman"/>
          <w:sz w:val="24"/>
          <w:szCs w:val="24"/>
        </w:rPr>
        <w:t>(</w:t>
      </w:r>
      <w:r w:rsidR="000C3661" w:rsidRPr="00082915">
        <w:rPr>
          <w:rFonts w:ascii="Times New Roman" w:hAnsi="Times New Roman" w:cs="Times New Roman"/>
          <w:sz w:val="24"/>
          <w:szCs w:val="24"/>
        </w:rPr>
        <w:t>optimizing multiple sustainable objectives</w:t>
      </w:r>
      <w:r w:rsidR="000C3661">
        <w:rPr>
          <w:rFonts w:ascii="Times New Roman" w:hAnsi="Times New Roman" w:cs="Times New Roman"/>
          <w:sz w:val="24"/>
          <w:szCs w:val="24"/>
        </w:rPr>
        <w:t>)</w:t>
      </w:r>
      <w:r w:rsidR="00A53189" w:rsidRPr="00D735AE">
        <w:rPr>
          <w:rFonts w:ascii="Times New Roman" w:eastAsia="宋体" w:hAnsi="Times New Roman" w:cs="Times New Roman"/>
          <w:sz w:val="24"/>
          <w:szCs w:val="24"/>
        </w:rPr>
        <w:t xml:space="preserve"> or S3</w:t>
      </w:r>
      <w:r w:rsidR="00E5160F">
        <w:rPr>
          <w:rFonts w:ascii="Times New Roman" w:eastAsia="宋体" w:hAnsi="Times New Roman" w:cs="Times New Roman"/>
          <w:sz w:val="24"/>
          <w:szCs w:val="24"/>
        </w:rPr>
        <w:t xml:space="preserve"> </w:t>
      </w:r>
      <w:r w:rsidR="000C3661">
        <w:rPr>
          <w:rFonts w:ascii="Times New Roman" w:eastAsia="宋体" w:hAnsi="Times New Roman" w:cs="Times New Roman"/>
          <w:sz w:val="24"/>
          <w:szCs w:val="24"/>
        </w:rPr>
        <w:t>(</w:t>
      </w:r>
      <w:r w:rsidR="000C3661" w:rsidRPr="00A322AC">
        <w:rPr>
          <w:rFonts w:ascii="Times New Roman" w:hAnsi="Times New Roman"/>
          <w:sz w:val="24"/>
          <w:szCs w:val="24"/>
        </w:rPr>
        <w:t>simultaneously</w:t>
      </w:r>
      <w:r w:rsidR="000C3661" w:rsidRPr="00A322AC" w:rsidDel="007921FD">
        <w:rPr>
          <w:rFonts w:ascii="Times New Roman" w:hAnsi="Times New Roman"/>
          <w:sz w:val="24"/>
          <w:szCs w:val="24"/>
        </w:rPr>
        <w:t xml:space="preserve"> </w:t>
      </w:r>
      <w:r w:rsidR="000C3661" w:rsidRPr="00A322AC">
        <w:rPr>
          <w:rFonts w:ascii="Times New Roman" w:hAnsi="Times New Roman"/>
          <w:sz w:val="24"/>
          <w:szCs w:val="24"/>
        </w:rPr>
        <w:t>optimizing multiple sustainable objectives)</w:t>
      </w:r>
      <w:r w:rsidR="00A53189" w:rsidRPr="00D735AE">
        <w:rPr>
          <w:rFonts w:ascii="Times New Roman" w:eastAsia="宋体" w:hAnsi="Times New Roman" w:cs="Times New Roman"/>
          <w:sz w:val="24"/>
          <w:szCs w:val="24"/>
        </w:rPr>
        <w:t xml:space="preserve"> scenarios are comparable to previous studies</w:t>
      </w:r>
      <w:r w:rsidR="001D1110">
        <w:rPr>
          <w:rFonts w:ascii="Times New Roman" w:hAnsi="Times New Roman" w:cs="Times New Roman"/>
          <w:color w:val="000000"/>
          <w:kern w:val="0"/>
          <w:sz w:val="24"/>
          <w:szCs w:val="24"/>
          <w:vertAlign w:val="superscript"/>
        </w:rPr>
        <w:t>4</w:t>
      </w:r>
      <w:r w:rsidR="00A53189" w:rsidRPr="00D735AE">
        <w:rPr>
          <w:rFonts w:ascii="Times New Roman" w:eastAsia="宋体" w:hAnsi="Times New Roman" w:cs="Times New Roman"/>
          <w:sz w:val="24"/>
          <w:szCs w:val="24"/>
        </w:rPr>
        <w:t xml:space="preserve"> (</w:t>
      </w:r>
      <w:r w:rsidR="002E4961" w:rsidRPr="00D735AE">
        <w:rPr>
          <w:rFonts w:ascii="Times New Roman" w:eastAsia="宋体" w:hAnsi="Times New Roman" w:cs="Times New Roman"/>
          <w:color w:val="00B0F0"/>
          <w:sz w:val="24"/>
          <w:szCs w:val="24"/>
        </w:rPr>
        <w:t>Figure S</w:t>
      </w:r>
      <w:r w:rsidR="00463843" w:rsidRPr="00D735AE">
        <w:rPr>
          <w:rFonts w:ascii="Times New Roman" w:eastAsia="宋体" w:hAnsi="Times New Roman" w:cs="Times New Roman"/>
          <w:color w:val="00B0F0"/>
          <w:sz w:val="24"/>
          <w:szCs w:val="24"/>
        </w:rPr>
        <w:t>1</w:t>
      </w:r>
      <w:r w:rsidR="00353043">
        <w:rPr>
          <w:rFonts w:ascii="Times New Roman" w:eastAsia="宋体" w:hAnsi="Times New Roman" w:cs="Times New Roman"/>
          <w:color w:val="00B0F0"/>
          <w:sz w:val="24"/>
          <w:szCs w:val="24"/>
        </w:rPr>
        <w:t>2</w:t>
      </w:r>
      <w:r w:rsidR="00A53189" w:rsidRPr="00D735AE">
        <w:rPr>
          <w:rFonts w:ascii="Times New Roman" w:eastAsia="宋体" w:hAnsi="Times New Roman" w:cs="Times New Roman"/>
          <w:sz w:val="24"/>
          <w:szCs w:val="24"/>
        </w:rPr>
        <w:t>). Low</w:t>
      </w:r>
      <w:r w:rsidR="009F615C" w:rsidRPr="00D735AE">
        <w:rPr>
          <w:rFonts w:ascii="Times New Roman" w:eastAsia="宋体" w:hAnsi="Times New Roman" w:cs="Times New Roman"/>
          <w:sz w:val="24"/>
          <w:szCs w:val="24"/>
        </w:rPr>
        <w:t>er</w:t>
      </w:r>
      <w:r w:rsidR="00A53189" w:rsidRPr="00D735AE">
        <w:rPr>
          <w:rFonts w:ascii="Times New Roman" w:eastAsia="宋体" w:hAnsi="Times New Roman" w:cs="Times New Roman"/>
          <w:sz w:val="24"/>
          <w:szCs w:val="24"/>
        </w:rPr>
        <w:t xml:space="preserve"> N rates were recommended in the </w:t>
      </w:r>
      <w:r w:rsidR="00B75516">
        <w:rPr>
          <w:rFonts w:ascii="Times New Roman" w:hAnsi="Times New Roman" w:cs="Times New Roman"/>
          <w:sz w:val="24"/>
          <w:szCs w:val="24"/>
        </w:rPr>
        <w:t>Northeast</w:t>
      </w:r>
      <w:r w:rsidR="00B75516" w:rsidRPr="00D735AE">
        <w:rPr>
          <w:rFonts w:ascii="Times New Roman" w:eastAsia="宋体" w:hAnsi="Times New Roman" w:cs="Times New Roman"/>
          <w:sz w:val="24"/>
          <w:szCs w:val="24"/>
        </w:rPr>
        <w:t xml:space="preserve"> </w:t>
      </w:r>
      <w:r w:rsidR="00B75516">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NE</w:t>
      </w:r>
      <w:r w:rsidR="00B75516">
        <w:rPr>
          <w:rFonts w:ascii="Times New Roman" w:eastAsia="宋体" w:hAnsi="Times New Roman" w:cs="Times New Roman"/>
          <w:sz w:val="24"/>
          <w:szCs w:val="24"/>
        </w:rPr>
        <w:t>)</w:t>
      </w:r>
      <w:r w:rsidR="0054595C" w:rsidRPr="0054595C">
        <w:rPr>
          <w:rFonts w:ascii="Times New Roman" w:hAnsi="Times New Roman" w:cs="Times New Roman"/>
          <w:sz w:val="24"/>
          <w:szCs w:val="24"/>
        </w:rPr>
        <w:t xml:space="preserve"> </w:t>
      </w:r>
      <w:r w:rsidR="0054595C">
        <w:rPr>
          <w:rFonts w:ascii="Times New Roman" w:hAnsi="Times New Roman" w:cs="Times New Roman"/>
          <w:sz w:val="24"/>
          <w:szCs w:val="24"/>
        </w:rPr>
        <w:t>wheat system</w:t>
      </w:r>
      <w:r w:rsidR="00A53189" w:rsidRPr="00D735AE">
        <w:rPr>
          <w:rFonts w:ascii="Times New Roman" w:eastAsia="宋体" w:hAnsi="Times New Roman" w:cs="Times New Roman"/>
          <w:sz w:val="24"/>
          <w:szCs w:val="24"/>
        </w:rPr>
        <w:t xml:space="preserve"> due to the fertile soils. </w:t>
      </w:r>
      <w:r w:rsidR="009F615C" w:rsidRPr="00D735AE">
        <w:rPr>
          <w:rFonts w:ascii="Times New Roman" w:eastAsia="宋体" w:hAnsi="Times New Roman" w:cs="Times New Roman"/>
          <w:sz w:val="24"/>
          <w:szCs w:val="24"/>
        </w:rPr>
        <w:t>Furthermore,</w:t>
      </w:r>
      <w:r w:rsidR="00A53189" w:rsidRPr="00D735AE">
        <w:rPr>
          <w:rFonts w:ascii="Times New Roman" w:eastAsia="宋体" w:hAnsi="Times New Roman" w:cs="Times New Roman"/>
          <w:sz w:val="24"/>
          <w:szCs w:val="24"/>
        </w:rPr>
        <w:t xml:space="preserve"> NCP and YR are characterized by warm and rainy climate</w:t>
      </w:r>
      <w:r w:rsidR="00F123A4" w:rsidRPr="00D735AE">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 and</w:t>
      </w:r>
      <w:r w:rsidR="00A53189" w:rsidRPr="00D735AE">
        <w:rPr>
          <w:rFonts w:ascii="Times New Roman" w:hAnsi="Times New Roman" w:cs="Times New Roman"/>
          <w:sz w:val="24"/>
          <w:szCs w:val="24"/>
        </w:rPr>
        <w:t xml:space="preserve"> </w:t>
      </w:r>
      <w:r w:rsidR="00A53189" w:rsidRPr="00D735AE">
        <w:rPr>
          <w:rFonts w:ascii="Times New Roman" w:eastAsia="宋体" w:hAnsi="Times New Roman" w:cs="Times New Roman"/>
          <w:sz w:val="24"/>
          <w:szCs w:val="24"/>
        </w:rPr>
        <w:t>high soil fertility, which are favorable for wheat growth and N uptake</w:t>
      </w:r>
      <w:r w:rsidR="001D1110">
        <w:rPr>
          <w:rFonts w:ascii="Times New Roman" w:hAnsi="Times New Roman" w:cs="Times New Roman"/>
          <w:color w:val="000000"/>
          <w:kern w:val="0"/>
          <w:sz w:val="24"/>
          <w:szCs w:val="24"/>
          <w:vertAlign w:val="superscript"/>
        </w:rPr>
        <w:t>5</w:t>
      </w:r>
      <w:r w:rsidR="00F123A4" w:rsidRPr="00D735AE">
        <w:rPr>
          <w:rFonts w:ascii="Times New Roman" w:hAnsi="Times New Roman" w:cs="Times New Roman"/>
          <w:color w:val="000000"/>
          <w:kern w:val="0"/>
          <w:sz w:val="24"/>
          <w:szCs w:val="24"/>
          <w:vertAlign w:val="superscript"/>
        </w:rPr>
        <w:t xml:space="preserve"> </w:t>
      </w:r>
      <w:r w:rsidR="00A53189" w:rsidRPr="00D735AE">
        <w:rPr>
          <w:rFonts w:ascii="Times New Roman" w:eastAsia="宋体" w:hAnsi="Times New Roman" w:cs="Times New Roman"/>
          <w:sz w:val="24"/>
          <w:szCs w:val="24"/>
        </w:rPr>
        <w:t>(</w:t>
      </w:r>
      <w:r w:rsidR="002E4961" w:rsidRPr="00D735AE">
        <w:rPr>
          <w:rFonts w:ascii="Times New Roman" w:eastAsia="宋体" w:hAnsi="Times New Roman" w:cs="Times New Roman"/>
          <w:color w:val="00B0F0"/>
          <w:sz w:val="24"/>
          <w:szCs w:val="24"/>
        </w:rPr>
        <w:t>Figure 5</w:t>
      </w:r>
      <w:r w:rsidR="00A53189" w:rsidRPr="00D735AE">
        <w:rPr>
          <w:rFonts w:ascii="Times New Roman" w:eastAsia="宋体" w:hAnsi="Times New Roman" w:cs="Times New Roman"/>
          <w:sz w:val="24"/>
          <w:szCs w:val="24"/>
        </w:rPr>
        <w:t xml:space="preserve">). Thus, wheat growth </w:t>
      </w:r>
      <w:r w:rsidR="009F615C" w:rsidRPr="00D735AE">
        <w:rPr>
          <w:rFonts w:ascii="Times New Roman" w:eastAsia="宋体" w:hAnsi="Times New Roman" w:cs="Times New Roman"/>
          <w:sz w:val="24"/>
          <w:szCs w:val="24"/>
        </w:rPr>
        <w:t>exhibits</w:t>
      </w:r>
      <w:r w:rsidR="00A53189" w:rsidRPr="00D735AE">
        <w:rPr>
          <w:rFonts w:ascii="Times New Roman" w:eastAsia="宋体" w:hAnsi="Times New Roman" w:cs="Times New Roman"/>
          <w:sz w:val="24"/>
          <w:szCs w:val="24"/>
        </w:rPr>
        <w:t xml:space="preserve"> </w:t>
      </w:r>
      <w:r w:rsidR="009F615C" w:rsidRPr="00D735AE">
        <w:rPr>
          <w:rFonts w:ascii="Times New Roman" w:eastAsia="宋体" w:hAnsi="Times New Roman" w:cs="Times New Roman"/>
          <w:sz w:val="24"/>
          <w:szCs w:val="24"/>
        </w:rPr>
        <w:t>greater</w:t>
      </w:r>
      <w:r w:rsidR="00A53189" w:rsidRPr="00D735AE">
        <w:rPr>
          <w:rFonts w:ascii="Times New Roman" w:eastAsia="宋体" w:hAnsi="Times New Roman" w:cs="Times New Roman"/>
          <w:sz w:val="24"/>
          <w:szCs w:val="24"/>
        </w:rPr>
        <w:t xml:space="preserve"> vigor with </w:t>
      </w:r>
      <w:r w:rsidR="009F615C" w:rsidRPr="00D735AE">
        <w:rPr>
          <w:rFonts w:ascii="Times New Roman" w:eastAsia="宋体" w:hAnsi="Times New Roman" w:cs="Times New Roman"/>
          <w:sz w:val="24"/>
          <w:szCs w:val="24"/>
        </w:rPr>
        <w:t xml:space="preserve">a </w:t>
      </w:r>
      <w:r w:rsidR="00A53189" w:rsidRPr="00D735AE">
        <w:rPr>
          <w:rFonts w:ascii="Times New Roman" w:eastAsia="宋体" w:hAnsi="Times New Roman" w:cs="Times New Roman"/>
          <w:sz w:val="24"/>
          <w:szCs w:val="24"/>
        </w:rPr>
        <w:t xml:space="preserve">higher N demand, </w:t>
      </w:r>
      <w:r w:rsidR="009F615C" w:rsidRPr="00D735AE">
        <w:rPr>
          <w:rFonts w:ascii="Times New Roman" w:eastAsia="宋体" w:hAnsi="Times New Roman" w:cs="Times New Roman"/>
          <w:sz w:val="24"/>
          <w:szCs w:val="24"/>
        </w:rPr>
        <w:t>resulting in</w:t>
      </w:r>
      <w:r w:rsidR="00A53189" w:rsidRPr="00D735AE">
        <w:rPr>
          <w:rFonts w:ascii="Times New Roman" w:eastAsia="宋体" w:hAnsi="Times New Roman" w:cs="Times New Roman"/>
          <w:sz w:val="24"/>
          <w:szCs w:val="24"/>
        </w:rPr>
        <w:t xml:space="preserve"> higher </w:t>
      </w:r>
      <w:r w:rsidR="00586194" w:rsidRPr="00D735AE">
        <w:rPr>
          <w:rFonts w:ascii="Times New Roman" w:eastAsia="宋体" w:hAnsi="Times New Roman" w:cs="Times New Roman"/>
          <w:sz w:val="24"/>
          <w:szCs w:val="24"/>
        </w:rPr>
        <w:t xml:space="preserve">optimal </w:t>
      </w:r>
      <w:r w:rsidR="00A53189" w:rsidRPr="00D735AE">
        <w:rPr>
          <w:rFonts w:ascii="Times New Roman" w:eastAsia="宋体" w:hAnsi="Times New Roman" w:cs="Times New Roman"/>
          <w:sz w:val="24"/>
          <w:szCs w:val="24"/>
        </w:rPr>
        <w:t>N rates</w:t>
      </w:r>
      <w:r w:rsidR="001D1110">
        <w:rPr>
          <w:rFonts w:ascii="Times New Roman" w:hAnsi="Times New Roman" w:cs="Times New Roman"/>
          <w:color w:val="000000"/>
          <w:kern w:val="0"/>
          <w:sz w:val="24"/>
          <w:szCs w:val="24"/>
          <w:vertAlign w:val="superscript"/>
        </w:rPr>
        <w:t>6</w:t>
      </w:r>
      <w:r w:rsidR="00AA647C"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 xml:space="preserve">In comparison, the relatively </w:t>
      </w:r>
      <w:r w:rsidR="001F1C38" w:rsidRPr="00D735AE">
        <w:rPr>
          <w:rFonts w:ascii="Times New Roman" w:eastAsia="宋体" w:hAnsi="Times New Roman" w:cs="Times New Roman"/>
          <w:sz w:val="24"/>
          <w:szCs w:val="24"/>
        </w:rPr>
        <w:t>unfavorable</w:t>
      </w:r>
      <w:r w:rsidR="00A53189" w:rsidRPr="00D735AE">
        <w:rPr>
          <w:rFonts w:ascii="Times New Roman" w:eastAsia="宋体" w:hAnsi="Times New Roman" w:cs="Times New Roman"/>
          <w:sz w:val="24"/>
          <w:szCs w:val="24"/>
        </w:rPr>
        <w:t xml:space="preserve"> natural environmental conditions in NW and SW</w:t>
      </w:r>
      <w:r w:rsidR="0054595C">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00A53189" w:rsidRPr="00D735AE">
        <w:rPr>
          <w:rFonts w:ascii="Times New Roman" w:eastAsia="宋体" w:hAnsi="Times New Roman" w:cs="Times New Roman"/>
          <w:sz w:val="24"/>
          <w:szCs w:val="24"/>
        </w:rPr>
        <w:t>, (i.e., acidic soils, cold climate, and low rainfall), are detrimental to wheat production. From the perspective of agricultural interventions, farm management</w:t>
      </w:r>
      <w:r w:rsidR="00440A3F">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and soil improvement are regulated factors by farmers. Here, </w:t>
      </w:r>
      <w:r w:rsidR="003B0D27" w:rsidRPr="00D735AE">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oil quality is defined as the inherent soil productivity </w:t>
      </w:r>
      <w:r w:rsidR="003B0D27" w:rsidRPr="00D735AE">
        <w:rPr>
          <w:rFonts w:ascii="Times New Roman" w:eastAsia="宋体" w:hAnsi="Times New Roman" w:cs="Times New Roman"/>
          <w:sz w:val="24"/>
          <w:szCs w:val="24"/>
        </w:rPr>
        <w:t>that</w:t>
      </w:r>
      <w:r w:rsidR="00A53189" w:rsidRPr="00D735AE">
        <w:rPr>
          <w:rFonts w:ascii="Times New Roman" w:eastAsia="宋体" w:hAnsi="Times New Roman" w:cs="Times New Roman"/>
          <w:sz w:val="24"/>
          <w:szCs w:val="24"/>
        </w:rPr>
        <w:t xml:space="preserve"> support</w:t>
      </w:r>
      <w:r w:rsidR="003B0D27" w:rsidRPr="00D735AE">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 crop production and provid</w:t>
      </w:r>
      <w:r w:rsidR="00F123A4" w:rsidRPr="00D735AE">
        <w:rPr>
          <w:rFonts w:ascii="Times New Roman" w:eastAsia="宋体" w:hAnsi="Times New Roman" w:cs="Times New Roman"/>
          <w:sz w:val="24"/>
          <w:szCs w:val="24"/>
        </w:rPr>
        <w:t>es</w:t>
      </w:r>
      <w:r w:rsidR="00A53189" w:rsidRPr="00D735AE">
        <w:rPr>
          <w:rFonts w:ascii="Times New Roman" w:eastAsia="宋体" w:hAnsi="Times New Roman" w:cs="Times New Roman"/>
          <w:sz w:val="24"/>
          <w:szCs w:val="24"/>
        </w:rPr>
        <w:t xml:space="preserve"> a variety of ecological services</w:t>
      </w:r>
      <w:r w:rsidR="001D1110">
        <w:rPr>
          <w:rFonts w:ascii="Times New Roman" w:hAnsi="Times New Roman" w:cs="Times New Roman"/>
          <w:color w:val="000000"/>
          <w:kern w:val="0"/>
          <w:sz w:val="24"/>
          <w:szCs w:val="24"/>
          <w:vertAlign w:val="superscript"/>
        </w:rPr>
        <w:t>7</w:t>
      </w:r>
      <w:r w:rsidR="000145D8" w:rsidRPr="00D735AE">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Previous studies found that smallholder field</w:t>
      </w:r>
      <w:r w:rsidR="003B0D27" w:rsidRPr="00D735AE">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 xml:space="preserve"> in Africa</w:t>
      </w:r>
      <w:r w:rsidR="003B0D27" w:rsidRPr="00D735AE">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w:t>
      </w:r>
      <w:r w:rsidR="003B0D27" w:rsidRPr="00D735AE">
        <w:rPr>
          <w:rFonts w:ascii="Times New Roman" w:eastAsia="宋体" w:hAnsi="Times New Roman" w:cs="Times New Roman"/>
          <w:sz w:val="24"/>
          <w:szCs w:val="24"/>
        </w:rPr>
        <w:t xml:space="preserve">characterized by </w:t>
      </w:r>
      <w:r w:rsidR="00A53189" w:rsidRPr="00D735AE">
        <w:rPr>
          <w:rFonts w:ascii="Times New Roman" w:eastAsia="宋体" w:hAnsi="Times New Roman" w:cs="Times New Roman"/>
          <w:sz w:val="24"/>
          <w:szCs w:val="24"/>
        </w:rPr>
        <w:t>diverse soil quality</w:t>
      </w:r>
      <w:r w:rsidR="003B0D27" w:rsidRPr="00D735AE">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show </w:t>
      </w:r>
      <w:r w:rsidR="003B0D27" w:rsidRPr="00D735AE">
        <w:rPr>
          <w:rFonts w:ascii="Times New Roman" w:eastAsia="宋体" w:hAnsi="Times New Roman" w:cs="Times New Roman"/>
          <w:sz w:val="24"/>
          <w:szCs w:val="24"/>
        </w:rPr>
        <w:t>varying</w:t>
      </w:r>
      <w:r w:rsidR="00A53189" w:rsidRPr="00D735AE">
        <w:rPr>
          <w:rFonts w:ascii="Times New Roman" w:eastAsia="宋体" w:hAnsi="Times New Roman" w:cs="Times New Roman"/>
          <w:sz w:val="24"/>
          <w:szCs w:val="24"/>
        </w:rPr>
        <w:t xml:space="preserve"> responses to nutrient inputs, </w:t>
      </w:r>
      <w:r w:rsidR="003B0D27" w:rsidRPr="00D735AE">
        <w:rPr>
          <w:rFonts w:ascii="Times New Roman" w:eastAsia="宋体" w:hAnsi="Times New Roman" w:cs="Times New Roman"/>
          <w:sz w:val="24"/>
          <w:szCs w:val="24"/>
        </w:rPr>
        <w:t>aligning with the</w:t>
      </w:r>
      <w:r w:rsidR="00A53189" w:rsidRPr="00D735AE">
        <w:rPr>
          <w:rFonts w:ascii="Times New Roman" w:eastAsia="宋体" w:hAnsi="Times New Roman" w:cs="Times New Roman"/>
          <w:sz w:val="24"/>
          <w:szCs w:val="24"/>
        </w:rPr>
        <w:t xml:space="preserve"> findings of this study</w:t>
      </w:r>
      <w:r w:rsidR="001D1110">
        <w:rPr>
          <w:rFonts w:ascii="Times New Roman" w:hAnsi="Times New Roman" w:cs="Times New Roman"/>
          <w:color w:val="000000"/>
          <w:kern w:val="0"/>
          <w:sz w:val="24"/>
          <w:szCs w:val="24"/>
          <w:vertAlign w:val="superscript"/>
        </w:rPr>
        <w:t>8,9</w:t>
      </w:r>
      <w:r w:rsidR="00A53189" w:rsidRPr="00D735AE">
        <w:rPr>
          <w:rFonts w:ascii="Times New Roman" w:eastAsia="宋体" w:hAnsi="Times New Roman" w:cs="Times New Roman"/>
          <w:sz w:val="24"/>
          <w:szCs w:val="24"/>
        </w:rPr>
        <w:t xml:space="preserve">. Another explanation </w:t>
      </w:r>
      <w:r w:rsidR="00F123A4" w:rsidRPr="00D735AE">
        <w:rPr>
          <w:rFonts w:ascii="Times New Roman" w:eastAsia="宋体" w:hAnsi="Times New Roman" w:cs="Times New Roman"/>
          <w:sz w:val="24"/>
          <w:szCs w:val="24"/>
        </w:rPr>
        <w:t>for</w:t>
      </w:r>
      <w:r w:rsidR="00A53189" w:rsidRPr="00D735AE">
        <w:rPr>
          <w:rFonts w:ascii="Times New Roman" w:eastAsia="宋体" w:hAnsi="Times New Roman" w:cs="Times New Roman"/>
          <w:sz w:val="24"/>
          <w:szCs w:val="24"/>
        </w:rPr>
        <w:t xml:space="preserve"> higher </w:t>
      </w:r>
      <w:r w:rsidR="00A53189" w:rsidRPr="00D735AE">
        <w:rPr>
          <w:rFonts w:ascii="Times New Roman" w:eastAsia="宋体" w:hAnsi="Times New Roman" w:cs="Times New Roman"/>
          <w:sz w:val="24"/>
          <w:szCs w:val="24"/>
        </w:rPr>
        <w:lastRenderedPageBreak/>
        <w:t xml:space="preserve">optimal N rates in </w:t>
      </w:r>
      <w:r w:rsidR="00C166AE" w:rsidRPr="00D735AE">
        <w:rPr>
          <w:rFonts w:ascii="Times New Roman" w:eastAsia="宋体" w:hAnsi="Times New Roman" w:cs="Times New Roman"/>
          <w:sz w:val="24"/>
          <w:szCs w:val="24"/>
        </w:rPr>
        <w:t xml:space="preserve">the </w:t>
      </w:r>
      <w:r w:rsidR="00A53189" w:rsidRPr="00D735AE">
        <w:rPr>
          <w:rFonts w:ascii="Times New Roman" w:eastAsia="宋体" w:hAnsi="Times New Roman" w:cs="Times New Roman"/>
          <w:sz w:val="24"/>
          <w:szCs w:val="24"/>
        </w:rPr>
        <w:t>YR and NCP</w:t>
      </w:r>
      <w:r w:rsidR="0054595C">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00A53189" w:rsidRPr="00D735AE">
        <w:rPr>
          <w:rFonts w:ascii="Times New Roman" w:eastAsia="宋体" w:hAnsi="Times New Roman" w:cs="Times New Roman"/>
          <w:sz w:val="24"/>
          <w:szCs w:val="24"/>
        </w:rPr>
        <w:t xml:space="preserve"> is that crops </w:t>
      </w:r>
      <w:r w:rsidR="00C166AE" w:rsidRPr="00D735AE">
        <w:rPr>
          <w:rFonts w:ascii="Times New Roman" w:eastAsia="宋体" w:hAnsi="Times New Roman" w:cs="Times New Roman"/>
          <w:sz w:val="24"/>
          <w:szCs w:val="24"/>
        </w:rPr>
        <w:t xml:space="preserve">growing </w:t>
      </w:r>
      <w:r w:rsidR="00A53189" w:rsidRPr="00D735AE">
        <w:rPr>
          <w:rFonts w:ascii="Times New Roman" w:eastAsia="宋体" w:hAnsi="Times New Roman" w:cs="Times New Roman"/>
          <w:sz w:val="24"/>
          <w:szCs w:val="24"/>
        </w:rPr>
        <w:t>on high</w:t>
      </w:r>
      <w:r w:rsidR="00F123A4" w:rsidRPr="00D735AE">
        <w:rPr>
          <w:rFonts w:ascii="Times New Roman" w:eastAsia="宋体" w:hAnsi="Times New Roman" w:cs="Times New Roman"/>
          <w:sz w:val="24"/>
          <w:szCs w:val="24"/>
        </w:rPr>
        <w:t>-</w:t>
      </w:r>
      <w:r w:rsidR="00C166AE" w:rsidRPr="00D735AE">
        <w:rPr>
          <w:rFonts w:ascii="Times New Roman" w:eastAsia="宋体" w:hAnsi="Times New Roman" w:cs="Times New Roman"/>
          <w:sz w:val="24"/>
          <w:szCs w:val="24"/>
        </w:rPr>
        <w:t>quality</w:t>
      </w:r>
      <w:r w:rsidR="00A53189" w:rsidRPr="00D735AE">
        <w:rPr>
          <w:rFonts w:ascii="Times New Roman" w:eastAsia="宋体" w:hAnsi="Times New Roman" w:cs="Times New Roman"/>
          <w:sz w:val="24"/>
          <w:szCs w:val="24"/>
        </w:rPr>
        <w:t xml:space="preserve"> soil have a higher yield potential</w:t>
      </w:r>
      <w:r w:rsidR="00C166AE" w:rsidRPr="00D735AE">
        <w:rPr>
          <w:rFonts w:ascii="Times New Roman" w:eastAsia="宋体" w:hAnsi="Times New Roman" w:cs="Times New Roman"/>
          <w:sz w:val="24"/>
          <w:szCs w:val="24"/>
        </w:rPr>
        <w:t xml:space="preserve">, necessitating increased </w:t>
      </w:r>
      <w:r w:rsidR="00A53189" w:rsidRPr="00D735AE">
        <w:rPr>
          <w:rFonts w:ascii="Times New Roman" w:eastAsia="宋体" w:hAnsi="Times New Roman" w:cs="Times New Roman"/>
          <w:sz w:val="24"/>
          <w:szCs w:val="24"/>
        </w:rPr>
        <w:t>nutrient inputs</w:t>
      </w:r>
      <w:r w:rsidR="001D1110">
        <w:rPr>
          <w:rFonts w:ascii="Times New Roman" w:hAnsi="Times New Roman" w:cs="Times New Roman"/>
          <w:color w:val="000000"/>
          <w:kern w:val="0"/>
          <w:sz w:val="24"/>
          <w:szCs w:val="24"/>
          <w:vertAlign w:val="superscript"/>
        </w:rPr>
        <w:t>7</w:t>
      </w:r>
      <w:r w:rsidR="00F123A4" w:rsidRPr="00D735AE">
        <w:rPr>
          <w:rFonts w:ascii="Times New Roman" w:hAnsi="Times New Roman" w:cs="Times New Roman"/>
          <w:color w:val="000000"/>
          <w:kern w:val="0"/>
          <w:sz w:val="24"/>
          <w:szCs w:val="24"/>
          <w:vertAlign w:val="superscript"/>
        </w:rPr>
        <w:t xml:space="preserve"> </w:t>
      </w:r>
      <w:r w:rsidR="002E4961" w:rsidRPr="00D735AE">
        <w:rPr>
          <w:rFonts w:ascii="Times New Roman" w:eastAsia="宋体" w:hAnsi="Times New Roman" w:cs="Times New Roman"/>
          <w:sz w:val="24"/>
          <w:szCs w:val="24"/>
        </w:rPr>
        <w:t>(</w:t>
      </w:r>
      <w:r w:rsidR="002E4961" w:rsidRPr="00D735AE">
        <w:rPr>
          <w:rFonts w:ascii="Times New Roman" w:eastAsia="宋体" w:hAnsi="Times New Roman" w:cs="Times New Roman"/>
          <w:color w:val="00B0F0"/>
          <w:sz w:val="24"/>
          <w:szCs w:val="24"/>
        </w:rPr>
        <w:t>Figure S</w:t>
      </w:r>
      <w:r w:rsidR="00D24F39" w:rsidRPr="00D735AE">
        <w:rPr>
          <w:rFonts w:ascii="Times New Roman" w:eastAsia="宋体" w:hAnsi="Times New Roman" w:cs="Times New Roman"/>
          <w:color w:val="00B0F0"/>
          <w:sz w:val="24"/>
          <w:szCs w:val="24"/>
        </w:rPr>
        <w:t>10</w:t>
      </w:r>
      <w:r w:rsidR="002E4961" w:rsidRPr="00D735AE">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Implicitly, </w:t>
      </w:r>
      <w:r w:rsidR="00C166AE" w:rsidRPr="00D735AE">
        <w:rPr>
          <w:rFonts w:ascii="Times New Roman" w:eastAsia="宋体" w:hAnsi="Times New Roman" w:cs="Times New Roman"/>
          <w:sz w:val="24"/>
          <w:szCs w:val="24"/>
        </w:rPr>
        <w:t>the en</w:t>
      </w:r>
      <w:r w:rsidR="00A53189" w:rsidRPr="00D735AE">
        <w:rPr>
          <w:rFonts w:ascii="Times New Roman" w:eastAsia="宋体" w:hAnsi="Times New Roman" w:cs="Times New Roman"/>
          <w:sz w:val="24"/>
          <w:szCs w:val="24"/>
        </w:rPr>
        <w:t>hanc</w:t>
      </w:r>
      <w:r w:rsidR="00C166AE" w:rsidRPr="00D735AE">
        <w:rPr>
          <w:rFonts w:ascii="Times New Roman" w:eastAsia="宋体" w:hAnsi="Times New Roman" w:cs="Times New Roman"/>
          <w:sz w:val="24"/>
          <w:szCs w:val="24"/>
        </w:rPr>
        <w:t>ement of</w:t>
      </w:r>
      <w:r w:rsidR="00A53189" w:rsidRPr="00D735AE">
        <w:rPr>
          <w:rFonts w:ascii="Times New Roman" w:eastAsia="宋体" w:hAnsi="Times New Roman" w:cs="Times New Roman"/>
          <w:sz w:val="24"/>
          <w:szCs w:val="24"/>
        </w:rPr>
        <w:t xml:space="preserve"> soil quality and optimiz</w:t>
      </w:r>
      <w:r w:rsidR="00C166AE" w:rsidRPr="00D735AE">
        <w:rPr>
          <w:rFonts w:ascii="Times New Roman" w:eastAsia="宋体" w:hAnsi="Times New Roman" w:cs="Times New Roman"/>
          <w:sz w:val="24"/>
          <w:szCs w:val="24"/>
        </w:rPr>
        <w:t>ation</w:t>
      </w:r>
      <w:r w:rsidR="00F123A4" w:rsidRPr="00D735AE">
        <w:rPr>
          <w:rFonts w:ascii="Times New Roman" w:eastAsia="宋体" w:hAnsi="Times New Roman" w:cs="Times New Roman"/>
          <w:sz w:val="24"/>
          <w:szCs w:val="24"/>
        </w:rPr>
        <w:t xml:space="preserve"> of</w:t>
      </w:r>
      <w:r w:rsidR="00A53189" w:rsidRPr="00D735AE">
        <w:rPr>
          <w:rFonts w:ascii="Times New Roman" w:eastAsia="宋体" w:hAnsi="Times New Roman" w:cs="Times New Roman"/>
          <w:sz w:val="24"/>
          <w:szCs w:val="24"/>
        </w:rPr>
        <w:t xml:space="preserve"> N application have interactive effects on crop productivity. However, no significant yield increase was observed in degraded soils</w:t>
      </w:r>
      <w:r w:rsidR="00C8013C" w:rsidRPr="00D735AE">
        <w:rPr>
          <w:rFonts w:ascii="Times New Roman" w:eastAsia="宋体" w:hAnsi="Times New Roman" w:cs="Times New Roman"/>
          <w:sz w:val="24"/>
          <w:szCs w:val="24"/>
        </w:rPr>
        <w:t>,</w:t>
      </w:r>
      <w:r w:rsidR="00A53189" w:rsidRPr="00D735AE">
        <w:rPr>
          <w:rFonts w:ascii="Times New Roman" w:eastAsia="宋体" w:hAnsi="Times New Roman" w:cs="Times New Roman"/>
          <w:sz w:val="24"/>
          <w:szCs w:val="24"/>
        </w:rPr>
        <w:t xml:space="preserve"> </w:t>
      </w:r>
      <w:r w:rsidR="00C8013C" w:rsidRPr="00D735AE">
        <w:rPr>
          <w:rFonts w:ascii="Times New Roman" w:eastAsia="宋体" w:hAnsi="Times New Roman" w:cs="Times New Roman"/>
          <w:sz w:val="24"/>
          <w:szCs w:val="24"/>
        </w:rPr>
        <w:t>despite</w:t>
      </w:r>
      <w:r w:rsidR="00A53189" w:rsidRPr="00D735AE">
        <w:rPr>
          <w:rFonts w:ascii="Times New Roman" w:eastAsia="宋体" w:hAnsi="Times New Roman" w:cs="Times New Roman"/>
          <w:sz w:val="24"/>
          <w:szCs w:val="24"/>
        </w:rPr>
        <w:t xml:space="preserve"> </w:t>
      </w:r>
      <w:r w:rsidR="00C8013C" w:rsidRPr="00D735AE">
        <w:rPr>
          <w:rFonts w:ascii="Times New Roman" w:eastAsia="宋体" w:hAnsi="Times New Roman" w:cs="Times New Roman"/>
          <w:sz w:val="24"/>
          <w:szCs w:val="24"/>
        </w:rPr>
        <w:t xml:space="preserve">the </w:t>
      </w:r>
      <w:r w:rsidR="00A53189" w:rsidRPr="00D735AE">
        <w:rPr>
          <w:rFonts w:ascii="Times New Roman" w:eastAsia="宋体" w:hAnsi="Times New Roman" w:cs="Times New Roman"/>
          <w:sz w:val="24"/>
          <w:szCs w:val="24"/>
        </w:rPr>
        <w:t>additional nutrient inputs.</w:t>
      </w:r>
      <w:r w:rsidR="00116812" w:rsidRPr="00D735AE">
        <w:rPr>
          <w:rFonts w:ascii="Times New Roman" w:eastAsia="宋体" w:hAnsi="Times New Roman" w:cs="Times New Roman"/>
          <w:sz w:val="24"/>
          <w:szCs w:val="24"/>
        </w:rPr>
        <w:t xml:space="preserve"> Such </w:t>
      </w:r>
      <w:r w:rsidR="00E07EBF" w:rsidRPr="00D735AE">
        <w:rPr>
          <w:rFonts w:ascii="Times New Roman" w:eastAsia="宋体" w:hAnsi="Times New Roman" w:cs="Times New Roman"/>
          <w:sz w:val="24"/>
          <w:szCs w:val="24"/>
        </w:rPr>
        <w:t>spatially explicit quantification play</w:t>
      </w:r>
      <w:r w:rsidR="00B32990" w:rsidRPr="00D735AE">
        <w:rPr>
          <w:rFonts w:ascii="Times New Roman" w:eastAsia="宋体" w:hAnsi="Times New Roman" w:cs="Times New Roman"/>
          <w:sz w:val="24"/>
          <w:szCs w:val="24"/>
        </w:rPr>
        <w:t>s</w:t>
      </w:r>
      <w:r w:rsidR="00E07EBF" w:rsidRPr="00D735AE">
        <w:rPr>
          <w:rFonts w:ascii="Times New Roman" w:eastAsia="宋体" w:hAnsi="Times New Roman" w:cs="Times New Roman"/>
          <w:sz w:val="24"/>
          <w:szCs w:val="24"/>
        </w:rPr>
        <w:t xml:space="preserve"> an important role in assessing agricultural interventions</w:t>
      </w:r>
      <w:r w:rsidR="00B32990" w:rsidRPr="00D735AE">
        <w:rPr>
          <w:rFonts w:ascii="Times New Roman" w:eastAsia="宋体" w:hAnsi="Times New Roman" w:cs="Times New Roman"/>
          <w:sz w:val="24"/>
          <w:szCs w:val="24"/>
        </w:rPr>
        <w:t xml:space="preserve"> in maximizing benefits.</w:t>
      </w:r>
      <w:r w:rsidR="00A53189" w:rsidRPr="00D735AE">
        <w:rPr>
          <w:rFonts w:ascii="Times New Roman" w:eastAsia="宋体" w:hAnsi="Times New Roman" w:cs="Times New Roman"/>
          <w:sz w:val="24"/>
          <w:szCs w:val="24"/>
        </w:rPr>
        <w:t xml:space="preserve"> It is of great significance to improve the N management practices. It has to be acknowledged that multi-objective </w:t>
      </w:r>
      <w:r w:rsidR="00586194" w:rsidRPr="00D735AE">
        <w:rPr>
          <w:rFonts w:ascii="Times New Roman" w:eastAsia="宋体" w:hAnsi="Times New Roman" w:cs="Times New Roman"/>
          <w:sz w:val="24"/>
          <w:szCs w:val="24"/>
        </w:rPr>
        <w:t xml:space="preserve">N </w:t>
      </w:r>
      <w:r w:rsidR="00A53189" w:rsidRPr="00D735AE">
        <w:rPr>
          <w:rFonts w:ascii="Times New Roman" w:eastAsia="宋体" w:hAnsi="Times New Roman" w:cs="Times New Roman"/>
          <w:sz w:val="24"/>
          <w:szCs w:val="24"/>
        </w:rPr>
        <w:t xml:space="preserve">optimization marked a major advance in N management. However, managers </w:t>
      </w:r>
      <w:r w:rsidR="00F123A4" w:rsidRPr="00D735AE">
        <w:rPr>
          <w:rFonts w:ascii="Times New Roman" w:eastAsia="宋体" w:hAnsi="Times New Roman" w:cs="Times New Roman"/>
          <w:sz w:val="24"/>
          <w:szCs w:val="24"/>
        </w:rPr>
        <w:t>must</w:t>
      </w:r>
      <w:r w:rsidR="00A53189" w:rsidRPr="00D735AE">
        <w:rPr>
          <w:rFonts w:ascii="Times New Roman" w:eastAsia="宋体" w:hAnsi="Times New Roman" w:cs="Times New Roman"/>
          <w:sz w:val="24"/>
          <w:szCs w:val="24"/>
        </w:rPr>
        <w:t xml:space="preserve"> be aware of </w:t>
      </w:r>
      <w:r w:rsidR="00C8013C" w:rsidRPr="00D735AE">
        <w:rPr>
          <w:rFonts w:ascii="Times New Roman" w:eastAsia="宋体" w:hAnsi="Times New Roman" w:cs="Times New Roman"/>
          <w:sz w:val="24"/>
          <w:szCs w:val="24"/>
        </w:rPr>
        <w:t>associated</w:t>
      </w:r>
      <w:r w:rsidR="00A53189" w:rsidRPr="00D735AE">
        <w:rPr>
          <w:rFonts w:ascii="Times New Roman" w:eastAsia="宋体" w:hAnsi="Times New Roman" w:cs="Times New Roman"/>
          <w:sz w:val="24"/>
          <w:szCs w:val="24"/>
        </w:rPr>
        <w:t xml:space="preserve"> risks when appl</w:t>
      </w:r>
      <w:r w:rsidR="003571AA" w:rsidRPr="00D735AE">
        <w:rPr>
          <w:rFonts w:ascii="Times New Roman" w:eastAsia="宋体" w:hAnsi="Times New Roman" w:cs="Times New Roman"/>
          <w:sz w:val="24"/>
          <w:szCs w:val="24"/>
        </w:rPr>
        <w:t>y</w:t>
      </w:r>
      <w:r w:rsidR="00F123A4" w:rsidRPr="00D735AE">
        <w:rPr>
          <w:rFonts w:ascii="Times New Roman" w:eastAsia="宋体" w:hAnsi="Times New Roman" w:cs="Times New Roman"/>
          <w:sz w:val="24"/>
          <w:szCs w:val="24"/>
        </w:rPr>
        <w:t>ing</w:t>
      </w:r>
      <w:r w:rsidR="00A53189" w:rsidRPr="00D735AE">
        <w:rPr>
          <w:rFonts w:ascii="Times New Roman" w:eastAsia="宋体" w:hAnsi="Times New Roman" w:cs="Times New Roman"/>
          <w:sz w:val="24"/>
          <w:szCs w:val="24"/>
        </w:rPr>
        <w:t xml:space="preserve"> </w:t>
      </w:r>
      <w:r w:rsidR="00C8013C" w:rsidRPr="00D735AE">
        <w:rPr>
          <w:rFonts w:ascii="Times New Roman" w:eastAsia="宋体" w:hAnsi="Times New Roman" w:cs="Times New Roman"/>
          <w:sz w:val="24"/>
          <w:szCs w:val="24"/>
        </w:rPr>
        <w:t xml:space="preserve">this approach </w:t>
      </w:r>
      <w:r w:rsidR="00A53189" w:rsidRPr="00D735AE">
        <w:rPr>
          <w:rFonts w:ascii="Times New Roman" w:eastAsia="宋体" w:hAnsi="Times New Roman" w:cs="Times New Roman"/>
          <w:sz w:val="24"/>
          <w:szCs w:val="24"/>
        </w:rPr>
        <w:t xml:space="preserve">across such a large geographic area. </w:t>
      </w:r>
    </w:p>
    <w:p w14:paraId="09AE7E01" w14:textId="77777777" w:rsidR="00A53189" w:rsidRPr="00D735AE" w:rsidRDefault="00A53189" w:rsidP="009C653C">
      <w:pPr>
        <w:spacing w:line="480" w:lineRule="auto"/>
        <w:rPr>
          <w:rFonts w:ascii="Times New Roman" w:hAnsi="Times New Roman" w:cs="Times New Roman"/>
          <w:sz w:val="24"/>
          <w:szCs w:val="24"/>
        </w:rPr>
      </w:pPr>
    </w:p>
    <w:p w14:paraId="06249A13" w14:textId="77777777" w:rsidR="00A53189" w:rsidRPr="00D735AE" w:rsidRDefault="00A53189"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t>Economic subsidies to incentivize farmers</w:t>
      </w:r>
    </w:p>
    <w:p w14:paraId="03016688" w14:textId="199DA47D" w:rsidR="001D4BA3" w:rsidRPr="00D735AE" w:rsidRDefault="00C8013C" w:rsidP="001D4BA3">
      <w:pPr>
        <w:spacing w:line="480" w:lineRule="auto"/>
        <w:rPr>
          <w:rFonts w:ascii="Times New Roman" w:eastAsia="宋体" w:hAnsi="Times New Roman" w:cs="Times New Roman"/>
          <w:sz w:val="24"/>
          <w:szCs w:val="24"/>
        </w:rPr>
      </w:pPr>
      <w:r w:rsidRPr="00D735AE">
        <w:rPr>
          <w:rFonts w:ascii="Times New Roman" w:eastAsia="宋体" w:hAnsi="Times New Roman" w:cs="Times New Roman"/>
          <w:sz w:val="24"/>
          <w:szCs w:val="24"/>
        </w:rPr>
        <w:t xml:space="preserve">The majority of </w:t>
      </w:r>
      <w:r w:rsidR="00A53189" w:rsidRPr="00D735AE">
        <w:rPr>
          <w:rFonts w:ascii="Times New Roman" w:eastAsia="宋体" w:hAnsi="Times New Roman" w:cs="Times New Roman"/>
          <w:sz w:val="24"/>
          <w:szCs w:val="24"/>
        </w:rPr>
        <w:t>Chinese farmers are</w:t>
      </w:r>
      <w:r w:rsidRPr="00D735AE">
        <w:rPr>
          <w:rFonts w:ascii="Times New Roman" w:eastAsia="宋体" w:hAnsi="Times New Roman" w:cs="Times New Roman"/>
          <w:sz w:val="24"/>
          <w:szCs w:val="24"/>
        </w:rPr>
        <w:t xml:space="preserve"> comprised</w:t>
      </w:r>
      <w:r w:rsidR="00A53189" w:rsidRPr="00D735AE">
        <w:rPr>
          <w:rFonts w:ascii="Times New Roman" w:eastAsia="宋体" w:hAnsi="Times New Roman" w:cs="Times New Roman"/>
          <w:sz w:val="24"/>
          <w:szCs w:val="24"/>
        </w:rPr>
        <w:t xml:space="preserve"> of old and part-time farmers with relatively low education level</w:t>
      </w:r>
      <w:r w:rsidR="00440A3F">
        <w:rPr>
          <w:rFonts w:ascii="Times New Roman" w:eastAsia="宋体" w:hAnsi="Times New Roman" w:cs="Times New Roman"/>
          <w:sz w:val="24"/>
          <w:szCs w:val="24"/>
        </w:rPr>
        <w:t>s</w:t>
      </w:r>
      <w:r w:rsidR="00A53189" w:rsidRPr="00D735AE">
        <w:rPr>
          <w:rFonts w:ascii="Times New Roman" w:eastAsia="宋体" w:hAnsi="Times New Roman" w:cs="Times New Roman"/>
          <w:sz w:val="24"/>
          <w:szCs w:val="24"/>
        </w:rPr>
        <w:t>,</w:t>
      </w:r>
      <w:r w:rsidR="00795F60" w:rsidRPr="00D735AE">
        <w:rPr>
          <w:rFonts w:ascii="Times New Roman" w:eastAsia="宋体" w:hAnsi="Times New Roman" w:cs="Times New Roman"/>
          <w:sz w:val="24"/>
          <w:szCs w:val="24"/>
        </w:rPr>
        <w:t xml:space="preserve"> with over </w:t>
      </w:r>
      <w:r w:rsidR="00A53189" w:rsidRPr="00D735AE">
        <w:rPr>
          <w:rFonts w:ascii="Times New Roman" w:eastAsia="宋体" w:hAnsi="Times New Roman" w:cs="Times New Roman"/>
          <w:sz w:val="24"/>
          <w:szCs w:val="24"/>
        </w:rPr>
        <w:t>80% male</w:t>
      </w:r>
      <w:r w:rsidR="001D1110">
        <w:rPr>
          <w:rFonts w:ascii="Times New Roman" w:hAnsi="Times New Roman" w:cs="Times New Roman"/>
          <w:color w:val="000000"/>
          <w:kern w:val="0"/>
          <w:sz w:val="24"/>
          <w:szCs w:val="24"/>
          <w:vertAlign w:val="superscript"/>
        </w:rPr>
        <w:t>10,11</w:t>
      </w:r>
      <w:r w:rsidR="00A53189" w:rsidRPr="00D735AE">
        <w:rPr>
          <w:rFonts w:ascii="Times New Roman" w:eastAsia="宋体" w:hAnsi="Times New Roman" w:cs="Times New Roman"/>
          <w:sz w:val="24"/>
          <w:szCs w:val="24"/>
        </w:rPr>
        <w:t>. Adopting multi-objective optimization strategies is a</w:t>
      </w:r>
      <w:r w:rsidR="00586194" w:rsidRPr="00D735AE">
        <w:rPr>
          <w:rFonts w:ascii="Times New Roman" w:eastAsia="宋体" w:hAnsi="Times New Roman" w:cs="Times New Roman"/>
          <w:sz w:val="24"/>
          <w:szCs w:val="24"/>
        </w:rPr>
        <w:t>n</w:t>
      </w:r>
      <w:r w:rsidR="00A53189" w:rsidRPr="00D735AE">
        <w:rPr>
          <w:rFonts w:ascii="Times New Roman" w:eastAsia="宋体" w:hAnsi="Times New Roman" w:cs="Times New Roman"/>
          <w:sz w:val="24"/>
          <w:szCs w:val="24"/>
        </w:rPr>
        <w:t xml:space="preserve"> </w:t>
      </w:r>
      <w:r w:rsidR="00586194" w:rsidRPr="00D735AE">
        <w:rPr>
          <w:rFonts w:ascii="Times New Roman" w:eastAsia="宋体" w:hAnsi="Times New Roman" w:cs="Times New Roman"/>
          <w:sz w:val="24"/>
          <w:szCs w:val="24"/>
        </w:rPr>
        <w:t>unattractive</w:t>
      </w:r>
      <w:r w:rsidR="00A53189" w:rsidRPr="00D735AE">
        <w:rPr>
          <w:rFonts w:ascii="Times New Roman" w:eastAsia="宋体" w:hAnsi="Times New Roman" w:cs="Times New Roman"/>
          <w:sz w:val="24"/>
          <w:szCs w:val="24"/>
        </w:rPr>
        <w:t xml:space="preserve"> option for smallholders due to </w:t>
      </w:r>
      <w:r w:rsidR="00795F60" w:rsidRPr="00D735AE">
        <w:rPr>
          <w:rFonts w:ascii="Times New Roman" w:eastAsia="宋体" w:hAnsi="Times New Roman" w:cs="Times New Roman"/>
          <w:sz w:val="24"/>
          <w:szCs w:val="24"/>
        </w:rPr>
        <w:t xml:space="preserve">the risks of </w:t>
      </w:r>
      <w:r w:rsidR="00A53189" w:rsidRPr="00D735AE">
        <w:rPr>
          <w:rFonts w:ascii="Times New Roman" w:eastAsia="宋体" w:hAnsi="Times New Roman" w:cs="Times New Roman"/>
          <w:sz w:val="24"/>
          <w:szCs w:val="24"/>
        </w:rPr>
        <w:t xml:space="preserve">yield reduction and expensive fertilizer </w:t>
      </w:r>
      <w:r w:rsidR="00795F60" w:rsidRPr="00D735AE">
        <w:rPr>
          <w:rFonts w:ascii="Times New Roman" w:eastAsia="宋体" w:hAnsi="Times New Roman" w:cs="Times New Roman"/>
          <w:sz w:val="24"/>
          <w:szCs w:val="24"/>
        </w:rPr>
        <w:t>cost</w:t>
      </w:r>
      <w:r w:rsidR="00A53189" w:rsidRPr="00D735AE">
        <w:rPr>
          <w:rFonts w:ascii="Times New Roman" w:eastAsia="宋体" w:hAnsi="Times New Roman" w:cs="Times New Roman"/>
          <w:sz w:val="24"/>
          <w:szCs w:val="24"/>
        </w:rPr>
        <w:t xml:space="preserve">s. However, </w:t>
      </w:r>
      <w:r w:rsidR="00795F60" w:rsidRPr="00D735AE">
        <w:rPr>
          <w:rFonts w:ascii="Times New Roman" w:eastAsia="宋体" w:hAnsi="Times New Roman" w:cs="Times New Roman"/>
          <w:sz w:val="24"/>
          <w:szCs w:val="24"/>
        </w:rPr>
        <w:t xml:space="preserve">achieving </w:t>
      </w:r>
      <w:r w:rsidR="00A53189" w:rsidRPr="00D735AE">
        <w:rPr>
          <w:rFonts w:ascii="Times New Roman" w:eastAsia="宋体" w:hAnsi="Times New Roman" w:cs="Times New Roman"/>
          <w:sz w:val="24"/>
          <w:szCs w:val="24"/>
        </w:rPr>
        <w:t xml:space="preserve">this </w:t>
      </w:r>
      <w:r w:rsidR="001A46EC" w:rsidRPr="00D735AE">
        <w:rPr>
          <w:rFonts w:ascii="Times New Roman" w:eastAsia="宋体" w:hAnsi="Times New Roman" w:cs="Times New Roman"/>
          <w:sz w:val="24"/>
          <w:szCs w:val="24"/>
        </w:rPr>
        <w:t xml:space="preserve">is </w:t>
      </w:r>
      <w:r w:rsidR="00795F60" w:rsidRPr="00D735AE">
        <w:rPr>
          <w:rFonts w:ascii="Times New Roman" w:eastAsia="宋体" w:hAnsi="Times New Roman" w:cs="Times New Roman"/>
          <w:sz w:val="24"/>
          <w:szCs w:val="24"/>
        </w:rPr>
        <w:t>attainable</w:t>
      </w:r>
      <w:r w:rsidR="00A53189" w:rsidRPr="00D735AE">
        <w:rPr>
          <w:rFonts w:ascii="Times New Roman" w:eastAsia="宋体" w:hAnsi="Times New Roman" w:cs="Times New Roman"/>
          <w:sz w:val="24"/>
          <w:szCs w:val="24"/>
        </w:rPr>
        <w:t xml:space="preserve"> </w:t>
      </w:r>
      <w:r w:rsidR="00795F60" w:rsidRPr="00D735AE">
        <w:rPr>
          <w:rFonts w:ascii="Times New Roman" w:eastAsia="宋体" w:hAnsi="Times New Roman" w:cs="Times New Roman"/>
          <w:sz w:val="24"/>
          <w:szCs w:val="24"/>
        </w:rPr>
        <w:t>as</w:t>
      </w:r>
      <w:r w:rsidR="00A53189" w:rsidRPr="00D735AE">
        <w:rPr>
          <w:rFonts w:ascii="Times New Roman" w:eastAsia="宋体" w:hAnsi="Times New Roman" w:cs="Times New Roman"/>
          <w:sz w:val="24"/>
          <w:szCs w:val="24"/>
        </w:rPr>
        <w:t xml:space="preserve"> China has success</w:t>
      </w:r>
      <w:r w:rsidR="00795F60" w:rsidRPr="00D735AE">
        <w:rPr>
          <w:rFonts w:ascii="Times New Roman" w:eastAsia="宋体" w:hAnsi="Times New Roman" w:cs="Times New Roman"/>
          <w:sz w:val="24"/>
          <w:szCs w:val="24"/>
        </w:rPr>
        <w:t>fully</w:t>
      </w:r>
      <w:r w:rsidR="00A53189" w:rsidRPr="00D735AE">
        <w:rPr>
          <w:rFonts w:ascii="Times New Roman" w:eastAsia="宋体" w:hAnsi="Times New Roman" w:cs="Times New Roman"/>
          <w:sz w:val="24"/>
          <w:szCs w:val="24"/>
        </w:rPr>
        <w:t xml:space="preserve"> </w:t>
      </w:r>
      <w:r w:rsidR="007C146E" w:rsidRPr="00D735AE">
        <w:rPr>
          <w:rFonts w:ascii="Times New Roman" w:eastAsia="宋体" w:hAnsi="Times New Roman" w:cs="Times New Roman"/>
          <w:sz w:val="24"/>
          <w:szCs w:val="24"/>
        </w:rPr>
        <w:t>incentivized</w:t>
      </w:r>
      <w:r w:rsidR="00A53189" w:rsidRPr="00D735AE">
        <w:rPr>
          <w:rFonts w:ascii="Times New Roman" w:eastAsia="宋体" w:hAnsi="Times New Roman" w:cs="Times New Roman"/>
          <w:sz w:val="24"/>
          <w:szCs w:val="24"/>
        </w:rPr>
        <w:t xml:space="preserve"> farmers at the provincial and county levels</w:t>
      </w:r>
      <w:r w:rsidR="001D1110">
        <w:rPr>
          <w:rFonts w:ascii="Times New Roman" w:hAnsi="Times New Roman" w:cs="Times New Roman"/>
          <w:color w:val="000000"/>
          <w:kern w:val="0"/>
          <w:sz w:val="24"/>
          <w:szCs w:val="24"/>
          <w:vertAlign w:val="superscript"/>
        </w:rPr>
        <w:t>12</w:t>
      </w:r>
      <w:r w:rsidR="00A53189" w:rsidRPr="00D735AE">
        <w:rPr>
          <w:rFonts w:ascii="Times New Roman" w:eastAsia="宋体" w:hAnsi="Times New Roman" w:cs="Times New Roman"/>
          <w:sz w:val="24"/>
          <w:szCs w:val="24"/>
        </w:rPr>
        <w:t xml:space="preserve">, which could effectively alleviate </w:t>
      </w:r>
      <w:r w:rsidR="00C851C6" w:rsidRPr="00D735AE">
        <w:rPr>
          <w:rFonts w:ascii="Times New Roman" w:eastAsia="宋体" w:hAnsi="Times New Roman" w:cs="Times New Roman"/>
          <w:sz w:val="24"/>
          <w:szCs w:val="24"/>
        </w:rPr>
        <w:t>farmers</w:t>
      </w:r>
      <w:r w:rsidR="00C851C6">
        <w:rPr>
          <w:rFonts w:ascii="Times New Roman" w:eastAsia="宋体" w:hAnsi="Times New Roman" w:cs="Times New Roman"/>
          <w:sz w:val="24"/>
          <w:szCs w:val="24"/>
        </w:rPr>
        <w:t>’</w:t>
      </w:r>
      <w:r w:rsidR="00C851C6"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sz w:val="24"/>
          <w:szCs w:val="24"/>
        </w:rPr>
        <w:t xml:space="preserve">concerns. Recently, </w:t>
      </w:r>
      <w:r w:rsidR="000733F7" w:rsidRPr="00D735AE">
        <w:rPr>
          <w:rFonts w:ascii="Times New Roman" w:eastAsia="宋体" w:hAnsi="Times New Roman" w:cs="Times New Roman"/>
          <w:sz w:val="24"/>
          <w:szCs w:val="24"/>
        </w:rPr>
        <w:t xml:space="preserve">domestic </w:t>
      </w:r>
      <w:r w:rsidR="00A53189" w:rsidRPr="00D735AE">
        <w:rPr>
          <w:rFonts w:ascii="Times New Roman" w:eastAsia="宋体" w:hAnsi="Times New Roman" w:cs="Times New Roman"/>
          <w:sz w:val="24"/>
          <w:szCs w:val="24"/>
        </w:rPr>
        <w:t xml:space="preserve">wheat subsidies have increased </w:t>
      </w:r>
      <w:r w:rsidR="007C146E" w:rsidRPr="00D735AE">
        <w:rPr>
          <w:rFonts w:ascii="Times New Roman" w:eastAsia="宋体" w:hAnsi="Times New Roman" w:cs="Times New Roman"/>
          <w:sz w:val="24"/>
          <w:szCs w:val="24"/>
        </w:rPr>
        <w:t xml:space="preserve">significantly </w:t>
      </w:r>
      <w:r w:rsidR="00A53189" w:rsidRPr="00D735AE">
        <w:rPr>
          <w:rFonts w:ascii="Times New Roman" w:eastAsia="宋体" w:hAnsi="Times New Roman" w:cs="Times New Roman"/>
          <w:sz w:val="24"/>
          <w:szCs w:val="24"/>
        </w:rPr>
        <w:t>from 0.58 yuan/mu in 20</w:t>
      </w:r>
      <w:r w:rsidR="00FC77A4" w:rsidRPr="00D735AE">
        <w:rPr>
          <w:rFonts w:ascii="Times New Roman" w:eastAsia="宋体" w:hAnsi="Times New Roman" w:cs="Times New Roman"/>
          <w:sz w:val="24"/>
          <w:szCs w:val="24"/>
        </w:rPr>
        <w:t>0</w:t>
      </w:r>
      <w:r w:rsidR="00A53189" w:rsidRPr="00D735AE">
        <w:rPr>
          <w:rFonts w:ascii="Times New Roman" w:eastAsia="宋体" w:hAnsi="Times New Roman" w:cs="Times New Roman"/>
          <w:sz w:val="24"/>
          <w:szCs w:val="24"/>
        </w:rPr>
        <w:t>3 to 47.69 yuan/mu in 2008, as China decided to change its prolonged policy of taxing farmers and moving toward the tax subsidy path adopted by developing countries in 2004</w:t>
      </w:r>
      <w:r w:rsidR="001D1110">
        <w:rPr>
          <w:rFonts w:ascii="Times New Roman" w:hAnsi="Times New Roman" w:cs="Times New Roman"/>
          <w:color w:val="000000"/>
          <w:kern w:val="0"/>
          <w:sz w:val="24"/>
          <w:szCs w:val="24"/>
          <w:vertAlign w:val="superscript"/>
        </w:rPr>
        <w:t>13</w:t>
      </w:r>
      <w:r w:rsidR="00A53189" w:rsidRPr="00D735AE">
        <w:rPr>
          <w:rFonts w:ascii="Times New Roman" w:eastAsia="宋体" w:hAnsi="Times New Roman" w:cs="Times New Roman"/>
          <w:sz w:val="24"/>
          <w:szCs w:val="24"/>
        </w:rPr>
        <w:t xml:space="preserve">. The </w:t>
      </w:r>
      <w:r w:rsidR="000733F7" w:rsidRPr="00D735AE">
        <w:rPr>
          <w:rFonts w:ascii="Times New Roman" w:eastAsia="宋体" w:hAnsi="Times New Roman" w:cs="Times New Roman"/>
          <w:sz w:val="24"/>
          <w:szCs w:val="24"/>
        </w:rPr>
        <w:t xml:space="preserve">cumulative </w:t>
      </w:r>
      <w:r w:rsidR="00A53189" w:rsidRPr="00D735AE">
        <w:rPr>
          <w:rFonts w:ascii="Times New Roman" w:eastAsia="宋体" w:hAnsi="Times New Roman" w:cs="Times New Roman"/>
          <w:sz w:val="24"/>
          <w:szCs w:val="24"/>
        </w:rPr>
        <w:t xml:space="preserve">grain subsidies and input subsidies in Liaoning </w:t>
      </w:r>
      <w:r w:rsidR="000B0637" w:rsidRPr="00D735AE">
        <w:rPr>
          <w:rFonts w:ascii="Times New Roman" w:eastAsia="宋体" w:hAnsi="Times New Roman" w:cs="Times New Roman"/>
          <w:sz w:val="24"/>
          <w:szCs w:val="24"/>
        </w:rPr>
        <w:t xml:space="preserve">Province </w:t>
      </w:r>
      <w:r w:rsidR="000733F7" w:rsidRPr="00D735AE">
        <w:rPr>
          <w:rFonts w:ascii="Times New Roman" w:eastAsia="宋体" w:hAnsi="Times New Roman" w:cs="Times New Roman"/>
          <w:sz w:val="24"/>
          <w:szCs w:val="24"/>
        </w:rPr>
        <w:t>reach</w:t>
      </w:r>
      <w:r w:rsidR="00A53189" w:rsidRPr="00D735AE">
        <w:rPr>
          <w:rFonts w:ascii="Times New Roman" w:eastAsia="宋体" w:hAnsi="Times New Roman" w:cs="Times New Roman"/>
          <w:sz w:val="24"/>
          <w:szCs w:val="24"/>
        </w:rPr>
        <w:t>ed 543 yuan/household in 2008</w:t>
      </w:r>
      <w:r w:rsidR="001D1110">
        <w:rPr>
          <w:rFonts w:ascii="Times New Roman" w:hAnsi="Times New Roman" w:cs="Times New Roman"/>
          <w:color w:val="000000"/>
          <w:kern w:val="0"/>
          <w:sz w:val="24"/>
          <w:szCs w:val="24"/>
          <w:vertAlign w:val="superscript"/>
        </w:rPr>
        <w:t>13</w:t>
      </w:r>
      <w:r w:rsidR="00A53189" w:rsidRPr="00D735AE">
        <w:rPr>
          <w:rFonts w:ascii="Times New Roman" w:eastAsia="宋体" w:hAnsi="Times New Roman" w:cs="Times New Roman"/>
          <w:sz w:val="24"/>
          <w:szCs w:val="24"/>
        </w:rPr>
        <w:t xml:space="preserve">, which </w:t>
      </w:r>
      <w:r w:rsidR="001A46EC" w:rsidRPr="00D735AE">
        <w:rPr>
          <w:rFonts w:ascii="Times New Roman" w:eastAsia="宋体" w:hAnsi="Times New Roman" w:cs="Times New Roman"/>
          <w:sz w:val="24"/>
          <w:szCs w:val="24"/>
        </w:rPr>
        <w:t xml:space="preserve">could </w:t>
      </w:r>
      <w:r w:rsidR="000733F7" w:rsidRPr="00D735AE">
        <w:rPr>
          <w:rFonts w:ascii="Times New Roman" w:eastAsia="宋体" w:hAnsi="Times New Roman" w:cs="Times New Roman"/>
          <w:sz w:val="24"/>
          <w:szCs w:val="24"/>
        </w:rPr>
        <w:t xml:space="preserve">effectively mitigate </w:t>
      </w:r>
      <w:r w:rsidR="00A53189" w:rsidRPr="00D735AE">
        <w:rPr>
          <w:rFonts w:ascii="Times New Roman" w:eastAsia="宋体" w:hAnsi="Times New Roman" w:cs="Times New Roman"/>
          <w:sz w:val="24"/>
          <w:szCs w:val="24"/>
        </w:rPr>
        <w:t xml:space="preserve">the economic deficits </w:t>
      </w:r>
      <w:r w:rsidR="000733F7" w:rsidRPr="00D735AE">
        <w:rPr>
          <w:rFonts w:ascii="Times New Roman" w:eastAsia="宋体" w:hAnsi="Times New Roman" w:cs="Times New Roman"/>
          <w:sz w:val="24"/>
          <w:szCs w:val="24"/>
        </w:rPr>
        <w:t xml:space="preserve">in the </w:t>
      </w:r>
      <w:r w:rsidR="00A53189" w:rsidRPr="00D735AE">
        <w:rPr>
          <w:rFonts w:ascii="Times New Roman" w:eastAsia="宋体" w:hAnsi="Times New Roman" w:cs="Times New Roman"/>
          <w:sz w:val="24"/>
          <w:szCs w:val="24"/>
        </w:rPr>
        <w:t>NE subregion</w:t>
      </w:r>
      <w:r w:rsidR="002E4961" w:rsidRPr="00D735AE">
        <w:rPr>
          <w:rFonts w:ascii="Times New Roman" w:eastAsia="宋体" w:hAnsi="Times New Roman" w:cs="Times New Roman"/>
          <w:sz w:val="24"/>
          <w:szCs w:val="24"/>
        </w:rPr>
        <w:t xml:space="preserve"> (</w:t>
      </w:r>
      <w:r w:rsidR="00A53189" w:rsidRPr="00D735AE">
        <w:rPr>
          <w:rFonts w:ascii="Times New Roman" w:eastAsia="宋体" w:hAnsi="Times New Roman" w:cs="Times New Roman"/>
          <w:color w:val="00B0F0"/>
          <w:sz w:val="24"/>
          <w:szCs w:val="24"/>
        </w:rPr>
        <w:t>Fi</w:t>
      </w:r>
      <w:r w:rsidR="002E4961" w:rsidRPr="00D735AE">
        <w:rPr>
          <w:rFonts w:ascii="Times New Roman" w:eastAsia="宋体" w:hAnsi="Times New Roman" w:cs="Times New Roman"/>
          <w:color w:val="00B0F0"/>
          <w:sz w:val="24"/>
          <w:szCs w:val="24"/>
        </w:rPr>
        <w:t>g</w:t>
      </w:r>
      <w:r w:rsidR="00A53189" w:rsidRPr="00D735AE">
        <w:rPr>
          <w:rFonts w:ascii="Times New Roman" w:eastAsia="宋体" w:hAnsi="Times New Roman" w:cs="Times New Roman"/>
          <w:color w:val="00B0F0"/>
          <w:sz w:val="24"/>
          <w:szCs w:val="24"/>
        </w:rPr>
        <w:t>ure</w:t>
      </w:r>
      <w:r w:rsidR="002E4961" w:rsidRPr="00D735AE">
        <w:rPr>
          <w:rFonts w:ascii="Times New Roman" w:eastAsia="宋体" w:hAnsi="Times New Roman" w:cs="Times New Roman"/>
          <w:color w:val="00B0F0"/>
          <w:sz w:val="24"/>
          <w:szCs w:val="24"/>
        </w:rPr>
        <w:t xml:space="preserve"> 6</w:t>
      </w:r>
      <w:r w:rsidR="002E4961" w:rsidRPr="00D735AE">
        <w:rPr>
          <w:rFonts w:ascii="Times New Roman" w:eastAsia="宋体" w:hAnsi="Times New Roman" w:cs="Times New Roman"/>
          <w:sz w:val="24"/>
          <w:szCs w:val="24"/>
        </w:rPr>
        <w:t>).</w:t>
      </w:r>
      <w:r w:rsidR="001D4BA3" w:rsidRPr="00D735AE">
        <w:rPr>
          <w:rFonts w:ascii="Times New Roman" w:eastAsia="宋体" w:hAnsi="Times New Roman" w:cs="Times New Roman"/>
          <w:sz w:val="24"/>
          <w:szCs w:val="24"/>
        </w:rPr>
        <w:t xml:space="preserve"> This study evaluates the economic and environmental benefits associated </w:t>
      </w:r>
      <w:r w:rsidR="001D4BA3" w:rsidRPr="00D735AE">
        <w:rPr>
          <w:rFonts w:ascii="Times New Roman" w:eastAsia="宋体" w:hAnsi="Times New Roman" w:cs="Times New Roman"/>
          <w:sz w:val="24"/>
          <w:szCs w:val="24"/>
        </w:rPr>
        <w:lastRenderedPageBreak/>
        <w:t xml:space="preserve">with </w:t>
      </w:r>
      <w:r w:rsidR="00B75516">
        <w:rPr>
          <w:rFonts w:ascii="Times New Roman" w:hAnsi="Times New Roman"/>
          <w:sz w:val="24"/>
          <w:szCs w:val="24"/>
        </w:rPr>
        <w:t>o</w:t>
      </w:r>
      <w:r w:rsidR="00B75516" w:rsidRPr="00B461F9">
        <w:rPr>
          <w:rFonts w:ascii="Times New Roman" w:hAnsi="Times New Roman"/>
          <w:sz w:val="24"/>
          <w:szCs w:val="24"/>
        </w:rPr>
        <w:t xml:space="preserve">ptimal </w:t>
      </w:r>
      <w:r w:rsidR="00B75516">
        <w:rPr>
          <w:rFonts w:ascii="Times New Roman" w:hAnsi="Times New Roman"/>
          <w:sz w:val="24"/>
          <w:szCs w:val="24"/>
        </w:rPr>
        <w:t>nitrogen</w:t>
      </w:r>
      <w:r w:rsidR="00B75516" w:rsidRPr="00B461F9">
        <w:rPr>
          <w:rFonts w:ascii="Times New Roman" w:hAnsi="Times New Roman"/>
          <w:sz w:val="24"/>
          <w:szCs w:val="24"/>
        </w:rPr>
        <w:t xml:space="preserve"> threshold</w:t>
      </w:r>
      <w:r w:rsidR="00B75516">
        <w:rPr>
          <w:rFonts w:ascii="Times New Roman" w:eastAsia="宋体" w:hAnsi="Times New Roman" w:cs="Times New Roman"/>
          <w:sz w:val="24"/>
          <w:szCs w:val="24"/>
        </w:rPr>
        <w:t xml:space="preserve"> (</w:t>
      </w:r>
      <w:r w:rsidR="001D4BA3" w:rsidRPr="00D735AE">
        <w:rPr>
          <w:rFonts w:ascii="Times New Roman" w:eastAsia="宋体" w:hAnsi="Times New Roman" w:cs="Times New Roman"/>
          <w:sz w:val="24"/>
          <w:szCs w:val="24"/>
        </w:rPr>
        <w:t>ON</w:t>
      </w:r>
      <w:r w:rsidR="00B75516">
        <w:rPr>
          <w:rFonts w:ascii="Times New Roman" w:eastAsia="宋体" w:hAnsi="Times New Roman" w:cs="Times New Roman"/>
          <w:sz w:val="24"/>
          <w:szCs w:val="24"/>
        </w:rPr>
        <w:t>)</w:t>
      </w:r>
      <w:r w:rsidR="001D4BA3" w:rsidRPr="00D735AE">
        <w:rPr>
          <w:rFonts w:ascii="Times New Roman" w:eastAsia="宋体" w:hAnsi="Times New Roman" w:cs="Times New Roman"/>
          <w:sz w:val="24"/>
          <w:szCs w:val="24"/>
        </w:rPr>
        <w:t xml:space="preserve"> and </w:t>
      </w:r>
      <w:r w:rsidR="00B75516">
        <w:rPr>
          <w:rFonts w:ascii="Times New Roman" w:hAnsi="Times New Roman"/>
          <w:sz w:val="24"/>
          <w:szCs w:val="24"/>
        </w:rPr>
        <w:t>s</w:t>
      </w:r>
      <w:r w:rsidR="00B75516" w:rsidRPr="00B461F9">
        <w:rPr>
          <w:rFonts w:ascii="Times New Roman" w:hAnsi="Times New Roman"/>
          <w:sz w:val="24"/>
          <w:szCs w:val="24"/>
        </w:rPr>
        <w:t xml:space="preserve">ustainable </w:t>
      </w:r>
      <w:r w:rsidR="00B75516">
        <w:rPr>
          <w:rFonts w:ascii="Times New Roman" w:hAnsi="Times New Roman"/>
          <w:sz w:val="24"/>
          <w:szCs w:val="24"/>
        </w:rPr>
        <w:t>nitrogen</w:t>
      </w:r>
      <w:r w:rsidR="00B75516" w:rsidRPr="00B461F9">
        <w:rPr>
          <w:rFonts w:ascii="Times New Roman" w:hAnsi="Times New Roman"/>
          <w:sz w:val="24"/>
          <w:szCs w:val="24"/>
        </w:rPr>
        <w:t xml:space="preserve"> rate</w:t>
      </w:r>
      <w:r w:rsidR="00B75516" w:rsidRPr="00D735AE">
        <w:rPr>
          <w:rFonts w:ascii="Times New Roman" w:eastAsia="宋体" w:hAnsi="Times New Roman" w:cs="Times New Roman"/>
          <w:sz w:val="24"/>
          <w:szCs w:val="24"/>
        </w:rPr>
        <w:t xml:space="preserve"> </w:t>
      </w:r>
      <w:r w:rsidR="00B75516">
        <w:rPr>
          <w:rFonts w:ascii="Times New Roman" w:eastAsia="宋体" w:hAnsi="Times New Roman" w:cs="Times New Roman"/>
          <w:sz w:val="24"/>
          <w:szCs w:val="24"/>
        </w:rPr>
        <w:t>(</w:t>
      </w:r>
      <w:r w:rsidR="001D4BA3" w:rsidRPr="00D735AE">
        <w:rPr>
          <w:rFonts w:ascii="Times New Roman" w:eastAsia="宋体" w:hAnsi="Times New Roman" w:cs="Times New Roman"/>
          <w:sz w:val="24"/>
          <w:szCs w:val="24"/>
        </w:rPr>
        <w:t>SN</w:t>
      </w:r>
      <w:r w:rsidR="00B75516">
        <w:rPr>
          <w:rFonts w:ascii="Times New Roman" w:eastAsia="宋体" w:hAnsi="Times New Roman" w:cs="Times New Roman"/>
          <w:sz w:val="24"/>
          <w:szCs w:val="24"/>
        </w:rPr>
        <w:t>)</w:t>
      </w:r>
      <w:r w:rsidR="001D4BA3" w:rsidRPr="00D735AE">
        <w:rPr>
          <w:rFonts w:ascii="Times New Roman" w:eastAsia="宋体" w:hAnsi="Times New Roman" w:cs="Times New Roman"/>
          <w:sz w:val="24"/>
          <w:szCs w:val="24"/>
        </w:rPr>
        <w:t xml:space="preserve"> strategies. As depicted in </w:t>
      </w:r>
      <w:r w:rsidR="001D4BA3" w:rsidRPr="000C3661">
        <w:rPr>
          <w:rFonts w:ascii="Times New Roman" w:eastAsia="宋体" w:hAnsi="Times New Roman" w:cs="Times New Roman"/>
          <w:color w:val="00B0F0"/>
          <w:sz w:val="24"/>
          <w:szCs w:val="24"/>
        </w:rPr>
        <w:t>Figure 4</w:t>
      </w:r>
      <w:r w:rsidR="001D4BA3" w:rsidRPr="00D735AE">
        <w:rPr>
          <w:rFonts w:ascii="Times New Roman" w:eastAsia="宋体" w:hAnsi="Times New Roman" w:cs="Times New Roman"/>
          <w:sz w:val="24"/>
          <w:szCs w:val="24"/>
        </w:rPr>
        <w:t>, the environmental benefits outweigh the economic benefits, but the slight reduction in economic gains can be compensated for smallholder farmers through policy subsidies. Furthermore, it is evident that in the L</w:t>
      </w:r>
      <w:r w:rsidR="007976EF">
        <w:rPr>
          <w:rFonts w:ascii="Times New Roman" w:eastAsia="宋体" w:hAnsi="Times New Roman" w:cs="Times New Roman"/>
          <w:sz w:val="24"/>
          <w:szCs w:val="24"/>
        </w:rPr>
        <w:t>ose</w:t>
      </w:r>
      <w:r w:rsidR="001D4BA3" w:rsidRPr="00D735AE">
        <w:rPr>
          <w:rFonts w:ascii="Times New Roman" w:eastAsia="宋体" w:hAnsi="Times New Roman" w:cs="Times New Roman"/>
          <w:sz w:val="24"/>
          <w:szCs w:val="24"/>
        </w:rPr>
        <w:t>-W</w:t>
      </w:r>
      <w:r w:rsidR="007976EF">
        <w:rPr>
          <w:rFonts w:ascii="Times New Roman" w:eastAsia="宋体" w:hAnsi="Times New Roman" w:cs="Times New Roman"/>
          <w:sz w:val="24"/>
          <w:szCs w:val="24"/>
        </w:rPr>
        <w:t>in</w:t>
      </w:r>
      <w:r w:rsidR="001D4BA3" w:rsidRPr="00D735AE">
        <w:rPr>
          <w:rFonts w:ascii="Times New Roman" w:eastAsia="宋体" w:hAnsi="Times New Roman" w:cs="Times New Roman"/>
          <w:sz w:val="24"/>
          <w:szCs w:val="24"/>
        </w:rPr>
        <w:t xml:space="preserve"> quadrant, a negative economic gain is associated with a yield loss. However, this study does not provide a detailed explanation of the trade-offs between economic and environmental benefits in different regions, and addressing these potential trade-offs can assist guide policymakers to make informed choices. </w:t>
      </w:r>
    </w:p>
    <w:p w14:paraId="6605332F" w14:textId="77777777" w:rsidR="00A53189" w:rsidRPr="00D735AE" w:rsidRDefault="00A53189" w:rsidP="009C653C">
      <w:pPr>
        <w:spacing w:line="480" w:lineRule="auto"/>
        <w:rPr>
          <w:rFonts w:ascii="Times New Roman" w:hAnsi="Times New Roman" w:cs="Times New Roman"/>
          <w:sz w:val="24"/>
          <w:szCs w:val="24"/>
        </w:rPr>
      </w:pPr>
    </w:p>
    <w:p w14:paraId="708986E3" w14:textId="77777777" w:rsidR="00A53189" w:rsidRPr="00D735AE" w:rsidRDefault="00A53189"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t>Drivers of optimal N application</w:t>
      </w:r>
    </w:p>
    <w:p w14:paraId="146D3946" w14:textId="27FDA67A" w:rsidR="007A0B11" w:rsidRPr="00D735AE" w:rsidRDefault="00A53189" w:rsidP="009C653C">
      <w:pPr>
        <w:spacing w:line="480" w:lineRule="auto"/>
        <w:rPr>
          <w:rFonts w:ascii="Times New Roman" w:eastAsia="宋体" w:hAnsi="Times New Roman" w:cs="Times New Roman"/>
          <w:sz w:val="24"/>
          <w:szCs w:val="24"/>
        </w:rPr>
      </w:pPr>
      <w:r w:rsidRPr="00D735AE">
        <w:rPr>
          <w:rFonts w:ascii="Times New Roman" w:eastAsia="宋体" w:hAnsi="Times New Roman" w:cs="Times New Roman"/>
          <w:sz w:val="24"/>
          <w:szCs w:val="24"/>
        </w:rPr>
        <w:t xml:space="preserve">All drivers were </w:t>
      </w:r>
      <w:r w:rsidR="000733F7" w:rsidRPr="00D735AE">
        <w:rPr>
          <w:rFonts w:ascii="Times New Roman" w:eastAsia="宋体" w:hAnsi="Times New Roman" w:cs="Times New Roman"/>
          <w:sz w:val="24"/>
          <w:szCs w:val="24"/>
        </w:rPr>
        <w:t>categorized based on</w:t>
      </w:r>
      <w:r w:rsidR="004908B3" w:rsidRPr="00D735AE">
        <w:rPr>
          <w:rFonts w:ascii="Times New Roman" w:eastAsia="宋体" w:hAnsi="Times New Roman" w:cs="Times New Roman"/>
          <w:sz w:val="24"/>
          <w:szCs w:val="24"/>
        </w:rPr>
        <w:t xml:space="preserve"> their</w:t>
      </w:r>
      <w:r w:rsidRPr="00D735AE">
        <w:rPr>
          <w:rFonts w:ascii="Times New Roman" w:eastAsia="宋体" w:hAnsi="Times New Roman" w:cs="Times New Roman"/>
          <w:sz w:val="24"/>
          <w:szCs w:val="24"/>
        </w:rPr>
        <w:t xml:space="preserve"> attributes into 2 </w:t>
      </w:r>
      <w:r w:rsidR="004908B3" w:rsidRPr="00D735AE">
        <w:rPr>
          <w:rFonts w:ascii="Times New Roman" w:eastAsia="宋体" w:hAnsi="Times New Roman" w:cs="Times New Roman"/>
          <w:sz w:val="24"/>
          <w:szCs w:val="24"/>
        </w:rPr>
        <w:t>groups</w:t>
      </w:r>
      <w:r w:rsidRPr="00D735AE">
        <w:rPr>
          <w:rFonts w:ascii="Times New Roman" w:eastAsia="宋体" w:hAnsi="Times New Roman" w:cs="Times New Roman"/>
          <w:sz w:val="24"/>
          <w:szCs w:val="24"/>
        </w:rPr>
        <w:t xml:space="preserve">: </w:t>
      </w:r>
      <w:r w:rsidR="001A46EC" w:rsidRPr="00D735AE">
        <w:rPr>
          <w:rFonts w:ascii="Times New Roman" w:eastAsia="宋体" w:hAnsi="Times New Roman" w:cs="Times New Roman"/>
          <w:sz w:val="24"/>
          <w:szCs w:val="24"/>
        </w:rPr>
        <w:t>biophysical</w:t>
      </w:r>
      <w:r w:rsidRPr="00D735AE">
        <w:rPr>
          <w:rFonts w:ascii="Times New Roman" w:eastAsia="宋体" w:hAnsi="Times New Roman" w:cs="Times New Roman"/>
          <w:sz w:val="24"/>
          <w:szCs w:val="24"/>
        </w:rPr>
        <w:t xml:space="preserve"> </w:t>
      </w:r>
      <w:r w:rsidR="00F54968">
        <w:rPr>
          <w:rFonts w:ascii="Times New Roman" w:eastAsia="宋体" w:hAnsi="Times New Roman" w:cs="Times New Roman"/>
          <w:sz w:val="24"/>
          <w:szCs w:val="24"/>
        </w:rPr>
        <w:t xml:space="preserve">environmental </w:t>
      </w:r>
      <w:r w:rsidRPr="00D735AE">
        <w:rPr>
          <w:rFonts w:ascii="Times New Roman" w:eastAsia="宋体" w:hAnsi="Times New Roman" w:cs="Times New Roman"/>
          <w:sz w:val="24"/>
          <w:szCs w:val="24"/>
        </w:rPr>
        <w:t>factors (</w:t>
      </w:r>
      <w:r w:rsidR="00B02411" w:rsidRPr="00FC02D0">
        <w:rPr>
          <w:rFonts w:ascii="Times New Roman" w:hAnsi="Times New Roman" w:cs="Times New Roman"/>
          <w:sz w:val="24"/>
          <w:szCs w:val="24"/>
        </w:rPr>
        <w:t>growing season average temperature</w:t>
      </w:r>
      <w:r w:rsidR="00B02411">
        <w:rPr>
          <w:rFonts w:ascii="Times New Roman" w:hAnsi="Times New Roman" w:cs="Times New Roman"/>
          <w:sz w:val="24"/>
          <w:szCs w:val="24"/>
        </w:rPr>
        <w:t xml:space="preserve"> (</w:t>
      </w:r>
      <w:r w:rsidR="00B02411" w:rsidRPr="00D735AE">
        <w:rPr>
          <w:rFonts w:ascii="Times New Roman" w:eastAsia="宋体" w:hAnsi="Times New Roman" w:cs="Times New Roman"/>
          <w:sz w:val="24"/>
          <w:szCs w:val="24"/>
        </w:rPr>
        <w:t>GAT</w:t>
      </w:r>
      <w:r w:rsidR="00B02411">
        <w:rPr>
          <w:rFonts w:ascii="Times New Roman" w:hAnsi="Times New Roman" w:cs="Times New Roman"/>
          <w:sz w:val="24"/>
          <w:szCs w:val="24"/>
        </w:rPr>
        <w:t>),</w:t>
      </w:r>
      <w:r w:rsidRPr="00D735AE">
        <w:rPr>
          <w:rFonts w:ascii="Times New Roman" w:eastAsia="宋体" w:hAnsi="Times New Roman" w:cs="Times New Roman"/>
          <w:sz w:val="24"/>
          <w:szCs w:val="24"/>
        </w:rPr>
        <w:t xml:space="preserve"> </w:t>
      </w:r>
      <w:r w:rsidR="00B02411" w:rsidRPr="00FC02D0">
        <w:rPr>
          <w:rFonts w:ascii="Times New Roman" w:hAnsi="Times New Roman" w:cs="Times New Roman"/>
          <w:sz w:val="24"/>
          <w:szCs w:val="24"/>
        </w:rPr>
        <w:t>growing season</w:t>
      </w:r>
      <w:r w:rsidR="00B02411">
        <w:rPr>
          <w:rFonts w:ascii="Times New Roman" w:hAnsi="Times New Roman" w:cs="Times New Roman"/>
          <w:sz w:val="24"/>
          <w:szCs w:val="24"/>
        </w:rPr>
        <w:t xml:space="preserve"> precipitation</w:t>
      </w:r>
      <w:r w:rsidR="00B02411" w:rsidRPr="00D735AE">
        <w:rPr>
          <w:rFonts w:ascii="Times New Roman" w:eastAsia="宋体" w:hAnsi="Times New Roman" w:cs="Times New Roman"/>
          <w:sz w:val="24"/>
          <w:szCs w:val="24"/>
        </w:rPr>
        <w:t xml:space="preserve"> </w:t>
      </w:r>
      <w:r w:rsidR="00B02411">
        <w:rPr>
          <w:rFonts w:ascii="Times New Roman" w:eastAsia="宋体" w:hAnsi="Times New Roman" w:cs="Times New Roman"/>
          <w:sz w:val="24"/>
          <w:szCs w:val="24"/>
        </w:rPr>
        <w:t>(</w:t>
      </w:r>
      <w:r w:rsidR="00A95A5C" w:rsidRPr="00D735AE">
        <w:rPr>
          <w:rFonts w:ascii="Times New Roman" w:eastAsia="宋体" w:hAnsi="Times New Roman" w:cs="Times New Roman"/>
          <w:sz w:val="24"/>
          <w:szCs w:val="24"/>
        </w:rPr>
        <w:t>G</w:t>
      </w:r>
      <w:r w:rsidR="00B02411">
        <w:rPr>
          <w:rFonts w:ascii="Times New Roman" w:eastAsia="宋体" w:hAnsi="Times New Roman" w:cs="Times New Roman"/>
          <w:sz w:val="24"/>
          <w:szCs w:val="24"/>
        </w:rPr>
        <w:t>P</w:t>
      </w:r>
      <w:r w:rsidR="00B02411">
        <w:rPr>
          <w:rFonts w:ascii="Times New Roman" w:hAnsi="Times New Roman" w:cs="Times New Roman"/>
          <w:sz w:val="24"/>
          <w:szCs w:val="24"/>
        </w:rPr>
        <w:t>)</w:t>
      </w:r>
      <w:r w:rsidRPr="00D735AE">
        <w:rPr>
          <w:rFonts w:ascii="Times New Roman" w:eastAsia="宋体" w:hAnsi="Times New Roman" w:cs="Times New Roman"/>
          <w:sz w:val="24"/>
          <w:szCs w:val="24"/>
        </w:rPr>
        <w:t xml:space="preserve">, </w:t>
      </w:r>
      <w:r w:rsidR="0054595C">
        <w:rPr>
          <w:rFonts w:ascii="Times New Roman" w:eastAsia="宋体" w:hAnsi="Times New Roman" w:cs="Times New Roman"/>
          <w:sz w:val="24"/>
          <w:szCs w:val="24"/>
        </w:rPr>
        <w:t xml:space="preserve">soil </w:t>
      </w:r>
      <w:r w:rsidRPr="00D735AE">
        <w:rPr>
          <w:rFonts w:ascii="Times New Roman" w:eastAsia="宋体" w:hAnsi="Times New Roman" w:cs="Times New Roman"/>
          <w:sz w:val="24"/>
          <w:szCs w:val="24"/>
        </w:rPr>
        <w:t xml:space="preserve">pH, </w:t>
      </w:r>
      <w:r w:rsidR="00B02411" w:rsidRPr="00FC02D0">
        <w:rPr>
          <w:rFonts w:ascii="Times New Roman" w:hAnsi="Times New Roman" w:cs="Times New Roman"/>
          <w:sz w:val="24"/>
          <w:szCs w:val="24"/>
        </w:rPr>
        <w:t>growing season</w:t>
      </w:r>
      <w:r w:rsidR="00B02411">
        <w:rPr>
          <w:rFonts w:ascii="Times New Roman" w:hAnsi="Times New Roman" w:cs="Times New Roman"/>
          <w:sz w:val="24"/>
          <w:szCs w:val="24"/>
        </w:rPr>
        <w:t xml:space="preserve"> </w:t>
      </w:r>
      <w:r w:rsidR="00B02411" w:rsidRPr="00FC02D0">
        <w:rPr>
          <w:rFonts w:ascii="Times New Roman" w:hAnsi="Times New Roman" w:cs="Times New Roman"/>
          <w:sz w:val="24"/>
          <w:szCs w:val="24"/>
        </w:rPr>
        <w:t>sunshine hours</w:t>
      </w:r>
      <w:r w:rsidR="00B02411">
        <w:rPr>
          <w:rFonts w:ascii="Times New Roman" w:hAnsi="Times New Roman" w:cs="Times New Roman"/>
          <w:sz w:val="24"/>
          <w:szCs w:val="24"/>
        </w:rPr>
        <w:t xml:space="preserve"> (</w:t>
      </w:r>
      <w:r w:rsidR="00B02411" w:rsidRPr="00D735AE">
        <w:rPr>
          <w:rFonts w:ascii="Times New Roman" w:eastAsia="宋体" w:hAnsi="Times New Roman" w:cs="Times New Roman"/>
          <w:sz w:val="24"/>
          <w:szCs w:val="24"/>
        </w:rPr>
        <w:t>GS</w:t>
      </w:r>
      <w:r w:rsidR="00B02411">
        <w:rPr>
          <w:rFonts w:ascii="Times New Roman" w:hAnsi="Times New Roman" w:cs="Times New Roman"/>
          <w:sz w:val="24"/>
          <w:szCs w:val="24"/>
        </w:rPr>
        <w:t>)</w:t>
      </w:r>
      <w:r w:rsidRPr="00D735AE">
        <w:rPr>
          <w:rFonts w:ascii="Times New Roman" w:eastAsia="宋体" w:hAnsi="Times New Roman" w:cs="Times New Roman"/>
          <w:sz w:val="24"/>
          <w:szCs w:val="24"/>
        </w:rPr>
        <w:t xml:space="preserve">, </w:t>
      </w:r>
      <w:r w:rsidR="00B02411">
        <w:rPr>
          <w:rFonts w:ascii="Times New Roman" w:hAnsi="Times New Roman" w:cs="Times New Roman"/>
          <w:sz w:val="24"/>
          <w:szCs w:val="24"/>
        </w:rPr>
        <w:t>t</w:t>
      </w:r>
      <w:r w:rsidR="00B02411" w:rsidRPr="00FC02D0">
        <w:rPr>
          <w:rFonts w:ascii="Times New Roman" w:hAnsi="Times New Roman" w:cs="Times New Roman"/>
          <w:sz w:val="24"/>
          <w:szCs w:val="24"/>
        </w:rPr>
        <w:t>otal nitrogen</w:t>
      </w:r>
      <w:r w:rsidR="00B02411" w:rsidRPr="00D735AE">
        <w:rPr>
          <w:rFonts w:ascii="Times New Roman" w:eastAsia="宋体" w:hAnsi="Times New Roman" w:cs="Times New Roman"/>
          <w:sz w:val="24"/>
          <w:szCs w:val="24"/>
        </w:rPr>
        <w:t xml:space="preserve"> </w:t>
      </w:r>
      <w:r w:rsidR="00B02411">
        <w:rPr>
          <w:rFonts w:ascii="Times New Roman" w:eastAsia="宋体" w:hAnsi="Times New Roman" w:cs="Times New Roman"/>
          <w:sz w:val="24"/>
          <w:szCs w:val="24"/>
        </w:rPr>
        <w:t>(</w:t>
      </w:r>
      <w:r w:rsidR="00B02411" w:rsidRPr="00D735AE">
        <w:rPr>
          <w:rFonts w:ascii="Times New Roman" w:eastAsia="宋体" w:hAnsi="Times New Roman" w:cs="Times New Roman"/>
          <w:sz w:val="24"/>
          <w:szCs w:val="24"/>
        </w:rPr>
        <w:t>TN</w:t>
      </w:r>
      <w:r w:rsidR="00B02411">
        <w:rPr>
          <w:rFonts w:ascii="Times New Roman" w:hAnsi="Times New Roman" w:cs="Times New Roman"/>
          <w:sz w:val="24"/>
          <w:szCs w:val="24"/>
        </w:rPr>
        <w:t>)</w:t>
      </w:r>
      <w:r w:rsidRPr="00D735AE">
        <w:rPr>
          <w:rFonts w:ascii="Times New Roman" w:eastAsia="宋体" w:hAnsi="Times New Roman" w:cs="Times New Roman"/>
          <w:sz w:val="24"/>
          <w:szCs w:val="24"/>
        </w:rPr>
        <w:t xml:space="preserve">, </w:t>
      </w:r>
      <w:r w:rsidR="004908B3" w:rsidRPr="00D735AE">
        <w:rPr>
          <w:rFonts w:ascii="Times New Roman" w:eastAsia="宋体" w:hAnsi="Times New Roman" w:cs="Times New Roman"/>
          <w:sz w:val="24"/>
          <w:szCs w:val="24"/>
        </w:rPr>
        <w:t xml:space="preserve">and </w:t>
      </w:r>
      <w:r w:rsidR="00B02411">
        <w:rPr>
          <w:rFonts w:ascii="Times New Roman" w:hAnsi="Times New Roman" w:cs="Times New Roman"/>
          <w:sz w:val="24"/>
          <w:szCs w:val="24"/>
        </w:rPr>
        <w:t>s</w:t>
      </w:r>
      <w:r w:rsidR="00B02411" w:rsidRPr="00FC02D0">
        <w:rPr>
          <w:rFonts w:ascii="Times New Roman" w:hAnsi="Times New Roman" w:cs="Times New Roman"/>
          <w:sz w:val="24"/>
          <w:szCs w:val="24"/>
        </w:rPr>
        <w:t>oil organic matter</w:t>
      </w:r>
      <w:r w:rsidR="00B02411">
        <w:rPr>
          <w:rFonts w:ascii="Times New Roman" w:eastAsia="宋体" w:hAnsi="Times New Roman" w:cs="Times New Roman"/>
          <w:sz w:val="24"/>
          <w:szCs w:val="24"/>
        </w:rPr>
        <w:t xml:space="preserve"> (</w:t>
      </w:r>
      <w:r w:rsidRPr="00D735AE">
        <w:rPr>
          <w:rFonts w:ascii="Times New Roman" w:eastAsia="宋体" w:hAnsi="Times New Roman" w:cs="Times New Roman"/>
          <w:sz w:val="24"/>
          <w:szCs w:val="24"/>
        </w:rPr>
        <w:t>SOM), and socioeconomic factors (</w:t>
      </w:r>
      <w:r w:rsidR="00C851C6" w:rsidRPr="00D735AE">
        <w:rPr>
          <w:rFonts w:ascii="Times New Roman" w:eastAsia="宋体" w:hAnsi="Times New Roman" w:cs="Times New Roman"/>
          <w:sz w:val="24"/>
          <w:szCs w:val="24"/>
        </w:rPr>
        <w:t>farmers</w:t>
      </w:r>
      <w:r w:rsidR="00C851C6">
        <w:rPr>
          <w:rFonts w:ascii="Times New Roman" w:eastAsia="宋体" w:hAnsi="Times New Roman" w:cs="Times New Roman"/>
          <w:sz w:val="24"/>
          <w:szCs w:val="24"/>
        </w:rPr>
        <w:t>’</w:t>
      </w:r>
      <w:r w:rsidR="00C851C6" w:rsidRPr="00D735AE">
        <w:rPr>
          <w:rFonts w:ascii="Times New Roman" w:eastAsia="宋体" w:hAnsi="Times New Roman" w:cs="Times New Roman"/>
          <w:sz w:val="24"/>
          <w:szCs w:val="24"/>
        </w:rPr>
        <w:t xml:space="preserve"> </w:t>
      </w:r>
      <w:r w:rsidR="004908B3" w:rsidRPr="00D735AE">
        <w:rPr>
          <w:rFonts w:ascii="Times New Roman" w:eastAsia="宋体" w:hAnsi="Times New Roman" w:cs="Times New Roman"/>
          <w:sz w:val="24"/>
          <w:szCs w:val="24"/>
        </w:rPr>
        <w:t xml:space="preserve">income </w:t>
      </w:r>
      <w:r w:rsidRPr="00D735AE">
        <w:rPr>
          <w:rFonts w:ascii="Times New Roman" w:eastAsia="宋体" w:hAnsi="Times New Roman" w:cs="Times New Roman"/>
          <w:sz w:val="24"/>
          <w:szCs w:val="24"/>
        </w:rPr>
        <w:t xml:space="preserve">per capita). </w:t>
      </w:r>
      <w:r w:rsidR="00084D0D" w:rsidRPr="00D735AE">
        <w:rPr>
          <w:rFonts w:ascii="Times New Roman" w:eastAsia="宋体" w:hAnsi="Times New Roman" w:cs="Times New Roman"/>
          <w:sz w:val="24"/>
          <w:szCs w:val="24"/>
        </w:rPr>
        <w:t>Weather</w:t>
      </w:r>
      <w:r w:rsidRPr="00D735AE">
        <w:rPr>
          <w:rFonts w:ascii="Times New Roman" w:eastAsia="宋体" w:hAnsi="Times New Roman" w:cs="Times New Roman"/>
          <w:sz w:val="24"/>
          <w:szCs w:val="24"/>
        </w:rPr>
        <w:t xml:space="preserve"> and soil are </w:t>
      </w:r>
      <w:r w:rsidR="004908B3" w:rsidRPr="00D735AE">
        <w:rPr>
          <w:rFonts w:ascii="Times New Roman" w:eastAsia="宋体" w:hAnsi="Times New Roman" w:cs="Times New Roman"/>
          <w:sz w:val="24"/>
          <w:szCs w:val="24"/>
        </w:rPr>
        <w:t>fundamental</w:t>
      </w:r>
      <w:r w:rsidRPr="00D735AE">
        <w:rPr>
          <w:rFonts w:ascii="Times New Roman" w:eastAsia="宋体" w:hAnsi="Times New Roman" w:cs="Times New Roman"/>
          <w:sz w:val="24"/>
          <w:szCs w:val="24"/>
        </w:rPr>
        <w:t xml:space="preserve"> biophysical </w:t>
      </w:r>
      <w:r w:rsidR="00C851C6">
        <w:rPr>
          <w:rFonts w:ascii="Times New Roman" w:eastAsia="宋体" w:hAnsi="Times New Roman" w:cs="Times New Roman"/>
          <w:sz w:val="24"/>
          <w:szCs w:val="24"/>
        </w:rPr>
        <w:t xml:space="preserve">environmental </w:t>
      </w:r>
      <w:r w:rsidRPr="00D735AE">
        <w:rPr>
          <w:rFonts w:ascii="Times New Roman" w:eastAsia="宋体" w:hAnsi="Times New Roman" w:cs="Times New Roman"/>
          <w:sz w:val="24"/>
          <w:szCs w:val="24"/>
        </w:rPr>
        <w:t xml:space="preserve">factors that </w:t>
      </w:r>
      <w:r w:rsidR="004908B3" w:rsidRPr="00D735AE">
        <w:rPr>
          <w:rFonts w:ascii="Times New Roman" w:eastAsia="宋体" w:hAnsi="Times New Roman" w:cs="Times New Roman"/>
          <w:sz w:val="24"/>
          <w:szCs w:val="24"/>
        </w:rPr>
        <w:t>shape</w:t>
      </w:r>
      <w:r w:rsidRPr="00D735AE">
        <w:rPr>
          <w:rFonts w:ascii="Times New Roman" w:eastAsia="宋体" w:hAnsi="Times New Roman" w:cs="Times New Roman"/>
          <w:sz w:val="24"/>
          <w:szCs w:val="24"/>
        </w:rPr>
        <w:t xml:space="preserve"> the </w:t>
      </w:r>
      <w:r w:rsidR="004908B3" w:rsidRPr="00D735AE">
        <w:rPr>
          <w:rFonts w:ascii="Times New Roman" w:eastAsia="宋体" w:hAnsi="Times New Roman" w:cs="Times New Roman"/>
          <w:sz w:val="24"/>
          <w:szCs w:val="24"/>
        </w:rPr>
        <w:t>primary</w:t>
      </w:r>
      <w:r w:rsidRPr="00D735AE">
        <w:rPr>
          <w:rFonts w:ascii="Times New Roman" w:eastAsia="宋体" w:hAnsi="Times New Roman" w:cs="Times New Roman"/>
          <w:sz w:val="24"/>
          <w:szCs w:val="24"/>
        </w:rPr>
        <w:t xml:space="preserve"> </w:t>
      </w:r>
      <w:r w:rsidR="004908B3" w:rsidRPr="00D735AE">
        <w:rPr>
          <w:rFonts w:ascii="Times New Roman" w:eastAsia="宋体" w:hAnsi="Times New Roman" w:cs="Times New Roman"/>
          <w:sz w:val="24"/>
          <w:szCs w:val="24"/>
        </w:rPr>
        <w:t>characteristics</w:t>
      </w:r>
      <w:r w:rsidRPr="00D735AE">
        <w:rPr>
          <w:rFonts w:ascii="Times New Roman" w:eastAsia="宋体" w:hAnsi="Times New Roman" w:cs="Times New Roman"/>
          <w:sz w:val="24"/>
          <w:szCs w:val="24"/>
        </w:rPr>
        <w:t xml:space="preserve"> of farmland</w:t>
      </w:r>
      <w:r w:rsidR="001D1110">
        <w:rPr>
          <w:rFonts w:ascii="Times New Roman" w:hAnsi="Times New Roman" w:cs="Times New Roman"/>
          <w:color w:val="000000"/>
          <w:kern w:val="0"/>
          <w:sz w:val="24"/>
          <w:szCs w:val="24"/>
          <w:vertAlign w:val="superscript"/>
        </w:rPr>
        <w:t>14</w:t>
      </w:r>
      <w:r w:rsidR="00976403" w:rsidRPr="00CF127D">
        <w:rPr>
          <w:rFonts w:ascii="Times New Roman" w:hAnsi="Times New Roman" w:cs="Times New Roman"/>
          <w:color w:val="000000"/>
          <w:kern w:val="0"/>
          <w:sz w:val="24"/>
          <w:szCs w:val="24"/>
        </w:rPr>
        <w:t>.</w:t>
      </w:r>
      <w:r w:rsidRPr="00D735AE">
        <w:rPr>
          <w:rFonts w:ascii="Times New Roman" w:eastAsia="宋体" w:hAnsi="Times New Roman" w:cs="Times New Roman"/>
          <w:sz w:val="24"/>
          <w:szCs w:val="24"/>
        </w:rPr>
        <w:t xml:space="preserve"> It is challenging to investigate the interactions between soil and climate on crop production on regional and global scales, as these factors are highly heterogeneous</w:t>
      </w:r>
      <w:r w:rsidR="001D1110">
        <w:rPr>
          <w:rFonts w:ascii="Times New Roman" w:hAnsi="Times New Roman" w:cs="Times New Roman"/>
          <w:color w:val="000000"/>
          <w:kern w:val="0"/>
          <w:sz w:val="24"/>
          <w:szCs w:val="24"/>
          <w:vertAlign w:val="superscript"/>
        </w:rPr>
        <w:t>7</w:t>
      </w:r>
      <w:r w:rsidRPr="00D735AE">
        <w:rPr>
          <w:rFonts w:ascii="Times New Roman" w:eastAsia="宋体" w:hAnsi="Times New Roman" w:cs="Times New Roman"/>
          <w:sz w:val="24"/>
          <w:szCs w:val="24"/>
        </w:rPr>
        <w:t>. Soil</w:t>
      </w:r>
      <w:r w:rsidR="004908B3" w:rsidRPr="00D735AE">
        <w:rPr>
          <w:rFonts w:ascii="Times New Roman" w:eastAsia="宋体" w:hAnsi="Times New Roman" w:cs="Times New Roman"/>
          <w:sz w:val="24"/>
          <w:szCs w:val="24"/>
        </w:rPr>
        <w:t>s</w:t>
      </w:r>
      <w:r w:rsidR="001A46EC" w:rsidRPr="00D735AE">
        <w:rPr>
          <w:rFonts w:ascii="Times New Roman" w:eastAsia="宋体" w:hAnsi="Times New Roman" w:cs="Times New Roman"/>
          <w:sz w:val="24"/>
          <w:szCs w:val="24"/>
        </w:rPr>
        <w:t>,</w:t>
      </w:r>
      <w:r w:rsidR="00FF79CC" w:rsidRPr="00D735AE">
        <w:rPr>
          <w:rFonts w:ascii="Times New Roman" w:eastAsia="宋体" w:hAnsi="Times New Roman" w:cs="Times New Roman"/>
          <w:sz w:val="24"/>
          <w:szCs w:val="24"/>
        </w:rPr>
        <w:t xml:space="preserve"> especially pH and TN</w:t>
      </w:r>
      <w:r w:rsidR="001A46EC" w:rsidRPr="00D735AE">
        <w:rPr>
          <w:rFonts w:ascii="Times New Roman" w:eastAsia="宋体" w:hAnsi="Times New Roman" w:cs="Times New Roman"/>
          <w:sz w:val="24"/>
          <w:szCs w:val="24"/>
        </w:rPr>
        <w:t>,</w:t>
      </w:r>
      <w:r w:rsidR="00FF79CC" w:rsidRPr="00D735AE">
        <w:rPr>
          <w:rFonts w:ascii="Times New Roman" w:eastAsia="宋体" w:hAnsi="Times New Roman" w:cs="Times New Roman"/>
          <w:sz w:val="24"/>
          <w:szCs w:val="24"/>
        </w:rPr>
        <w:t xml:space="preserve"> </w:t>
      </w:r>
      <w:r w:rsidRPr="00D735AE">
        <w:rPr>
          <w:rFonts w:ascii="Times New Roman" w:eastAsia="宋体" w:hAnsi="Times New Roman" w:cs="Times New Roman"/>
          <w:sz w:val="24"/>
          <w:szCs w:val="24"/>
        </w:rPr>
        <w:t>are the dominant factors affecting optimal N application since pH affects the rate of SOM</w:t>
      </w:r>
      <w:r w:rsidR="004908B3" w:rsidRPr="00D735AE">
        <w:rPr>
          <w:rFonts w:ascii="Times New Roman" w:eastAsia="宋体" w:hAnsi="Times New Roman" w:cs="Times New Roman"/>
          <w:sz w:val="24"/>
          <w:szCs w:val="24"/>
        </w:rPr>
        <w:t xml:space="preserve"> decomposition</w:t>
      </w:r>
      <w:r w:rsidR="001D1110">
        <w:rPr>
          <w:rFonts w:ascii="Times New Roman" w:hAnsi="Times New Roman" w:cs="Times New Roman"/>
          <w:color w:val="000000"/>
          <w:kern w:val="0"/>
          <w:sz w:val="24"/>
          <w:szCs w:val="24"/>
          <w:vertAlign w:val="superscript"/>
        </w:rPr>
        <w:t>15</w:t>
      </w:r>
      <w:r w:rsidRPr="00D735AE">
        <w:rPr>
          <w:rFonts w:ascii="Times New Roman" w:eastAsia="宋体" w:hAnsi="Times New Roman" w:cs="Times New Roman"/>
          <w:sz w:val="24"/>
          <w:szCs w:val="24"/>
        </w:rPr>
        <w:t xml:space="preserve"> </w:t>
      </w:r>
      <w:r w:rsidR="001A46EC" w:rsidRPr="00D735AE">
        <w:rPr>
          <w:rFonts w:ascii="Times New Roman" w:eastAsia="宋体" w:hAnsi="Times New Roman" w:cs="Times New Roman"/>
          <w:sz w:val="24"/>
          <w:szCs w:val="24"/>
        </w:rPr>
        <w:t>and</w:t>
      </w:r>
      <w:r w:rsidRPr="00D735AE">
        <w:rPr>
          <w:rFonts w:ascii="Times New Roman" w:eastAsia="宋体" w:hAnsi="Times New Roman" w:cs="Times New Roman"/>
          <w:sz w:val="24"/>
          <w:szCs w:val="24"/>
        </w:rPr>
        <w:t xml:space="preserve"> soil quality and nutrient release and availability. Additionally, low</w:t>
      </w:r>
      <w:r w:rsidR="00871716" w:rsidRPr="00D735AE">
        <w:rPr>
          <w:rFonts w:ascii="Times New Roman" w:eastAsia="宋体" w:hAnsi="Times New Roman" w:cs="Times New Roman"/>
          <w:sz w:val="24"/>
          <w:szCs w:val="24"/>
        </w:rPr>
        <w:t>er</w:t>
      </w:r>
      <w:r w:rsidRPr="00D735AE">
        <w:rPr>
          <w:rFonts w:ascii="Times New Roman" w:eastAsia="宋体" w:hAnsi="Times New Roman" w:cs="Times New Roman"/>
          <w:sz w:val="24"/>
          <w:szCs w:val="24"/>
        </w:rPr>
        <w:t xml:space="preserve"> pH could induce the release of metal ions such as aluminum and manganese, </w:t>
      </w:r>
      <w:r w:rsidR="00871716" w:rsidRPr="00D735AE">
        <w:rPr>
          <w:rFonts w:ascii="Times New Roman" w:eastAsia="宋体" w:hAnsi="Times New Roman" w:cs="Times New Roman"/>
          <w:sz w:val="24"/>
          <w:szCs w:val="24"/>
        </w:rPr>
        <w:t>while higher pH</w:t>
      </w:r>
      <w:r w:rsidRPr="00D735AE">
        <w:rPr>
          <w:rFonts w:ascii="Times New Roman" w:eastAsia="宋体" w:hAnsi="Times New Roman" w:cs="Times New Roman"/>
          <w:sz w:val="24"/>
          <w:szCs w:val="24"/>
        </w:rPr>
        <w:t xml:space="preserve"> leads to calcium and magnesium cations</w:t>
      </w:r>
      <w:r w:rsidR="00871716" w:rsidRPr="00D735AE">
        <w:rPr>
          <w:rFonts w:ascii="Times New Roman" w:eastAsia="宋体" w:hAnsi="Times New Roman" w:cs="Times New Roman"/>
          <w:sz w:val="24"/>
          <w:szCs w:val="24"/>
        </w:rPr>
        <w:t xml:space="preserve"> deficiencies</w:t>
      </w:r>
      <w:r w:rsidR="001D1110">
        <w:rPr>
          <w:rFonts w:ascii="Times New Roman" w:hAnsi="Times New Roman" w:cs="Times New Roman"/>
          <w:color w:val="000000"/>
          <w:kern w:val="0"/>
          <w:sz w:val="24"/>
          <w:szCs w:val="24"/>
          <w:vertAlign w:val="superscript"/>
        </w:rPr>
        <w:t>16</w:t>
      </w:r>
      <w:r w:rsidRPr="00D735AE">
        <w:rPr>
          <w:rFonts w:ascii="Times New Roman" w:eastAsia="宋体" w:hAnsi="Times New Roman" w:cs="Times New Roman"/>
          <w:sz w:val="24"/>
          <w:szCs w:val="24"/>
        </w:rPr>
        <w:t xml:space="preserve">, affecting the </w:t>
      </w:r>
      <w:r w:rsidR="00871716" w:rsidRPr="00D735AE">
        <w:rPr>
          <w:rFonts w:ascii="Times New Roman" w:eastAsia="宋体" w:hAnsi="Times New Roman" w:cs="Times New Roman"/>
          <w:sz w:val="24"/>
          <w:szCs w:val="24"/>
        </w:rPr>
        <w:t xml:space="preserve">crop’s </w:t>
      </w:r>
      <w:r w:rsidRPr="00D735AE">
        <w:rPr>
          <w:rFonts w:ascii="Times New Roman" w:eastAsia="宋体" w:hAnsi="Times New Roman" w:cs="Times New Roman"/>
          <w:sz w:val="24"/>
          <w:szCs w:val="24"/>
        </w:rPr>
        <w:t xml:space="preserve">N demand. GAT was ranked in front </w:t>
      </w:r>
      <w:r w:rsidR="00F123A4" w:rsidRPr="00D735AE">
        <w:rPr>
          <w:rFonts w:ascii="Times New Roman" w:eastAsia="宋体" w:hAnsi="Times New Roman" w:cs="Times New Roman"/>
          <w:sz w:val="24"/>
          <w:szCs w:val="24"/>
        </w:rPr>
        <w:t xml:space="preserve">of </w:t>
      </w:r>
      <w:r w:rsidRPr="00D735AE">
        <w:rPr>
          <w:rFonts w:ascii="Times New Roman" w:eastAsia="宋体" w:hAnsi="Times New Roman" w:cs="Times New Roman"/>
          <w:sz w:val="24"/>
          <w:szCs w:val="24"/>
        </w:rPr>
        <w:t xml:space="preserve">affecting the change of yield, probably because </w:t>
      </w:r>
      <w:r w:rsidR="00E718B1">
        <w:rPr>
          <w:rFonts w:ascii="Times New Roman" w:eastAsia="宋体" w:hAnsi="Times New Roman" w:cs="Times New Roman" w:hint="eastAsia"/>
          <w:sz w:val="24"/>
          <w:szCs w:val="24"/>
        </w:rPr>
        <w:t>temperature</w:t>
      </w:r>
      <w:r w:rsidR="00E718B1">
        <w:rPr>
          <w:rFonts w:ascii="Times New Roman" w:eastAsia="宋体" w:hAnsi="Times New Roman" w:cs="Times New Roman"/>
          <w:sz w:val="24"/>
          <w:szCs w:val="24"/>
        </w:rPr>
        <w:t xml:space="preserve"> </w:t>
      </w:r>
      <w:r w:rsidR="00E718B1">
        <w:rPr>
          <w:rFonts w:ascii="Times New Roman" w:eastAsia="宋体" w:hAnsi="Times New Roman" w:cs="Times New Roman" w:hint="eastAsia"/>
          <w:sz w:val="24"/>
          <w:szCs w:val="24"/>
        </w:rPr>
        <w:t>changes</w:t>
      </w:r>
      <w:r w:rsidR="00E718B1">
        <w:rPr>
          <w:rFonts w:ascii="Times New Roman" w:eastAsia="宋体" w:hAnsi="Times New Roman" w:cs="Times New Roman"/>
          <w:sz w:val="24"/>
          <w:szCs w:val="24"/>
        </w:rPr>
        <w:t xml:space="preserve"> are more pronounced in winter and spring</w:t>
      </w:r>
      <w:r w:rsidRPr="00D735AE">
        <w:rPr>
          <w:rFonts w:ascii="Times New Roman" w:eastAsia="宋体" w:hAnsi="Times New Roman" w:cs="Times New Roman"/>
          <w:sz w:val="24"/>
          <w:szCs w:val="24"/>
        </w:rPr>
        <w:t xml:space="preserve"> </w:t>
      </w:r>
      <w:r w:rsidR="00120085">
        <w:rPr>
          <w:rFonts w:ascii="Times New Roman" w:eastAsia="宋体" w:hAnsi="Times New Roman" w:cs="Times New Roman"/>
          <w:sz w:val="24"/>
          <w:szCs w:val="24"/>
        </w:rPr>
        <w:t>than in summer and autumn</w:t>
      </w:r>
      <w:r w:rsidR="001D1110">
        <w:rPr>
          <w:rFonts w:ascii="Times New Roman" w:hAnsi="Times New Roman" w:cs="Times New Roman"/>
          <w:color w:val="000000"/>
          <w:kern w:val="0"/>
          <w:sz w:val="24"/>
          <w:szCs w:val="24"/>
          <w:vertAlign w:val="superscript"/>
        </w:rPr>
        <w:t>17,18</w:t>
      </w:r>
      <w:r w:rsidRPr="00D735AE">
        <w:rPr>
          <w:rFonts w:ascii="Times New Roman" w:eastAsia="宋体" w:hAnsi="Times New Roman" w:cs="Times New Roman"/>
          <w:sz w:val="24"/>
          <w:szCs w:val="24"/>
        </w:rPr>
        <w:t xml:space="preserve">. Identifying the optimal </w:t>
      </w:r>
      <w:r w:rsidRPr="00D735AE">
        <w:rPr>
          <w:rFonts w:ascii="Times New Roman" w:eastAsia="宋体" w:hAnsi="Times New Roman" w:cs="Times New Roman"/>
          <w:sz w:val="24"/>
          <w:szCs w:val="24"/>
        </w:rPr>
        <w:lastRenderedPageBreak/>
        <w:t xml:space="preserve">temperature </w:t>
      </w:r>
      <w:r w:rsidR="00871716" w:rsidRPr="00D735AE">
        <w:rPr>
          <w:rFonts w:ascii="Times New Roman" w:eastAsia="宋体" w:hAnsi="Times New Roman" w:cs="Times New Roman"/>
          <w:sz w:val="24"/>
          <w:szCs w:val="24"/>
        </w:rPr>
        <w:t xml:space="preserve">range </w:t>
      </w:r>
      <w:r w:rsidRPr="00D735AE">
        <w:rPr>
          <w:rFonts w:ascii="Times New Roman" w:eastAsia="宋体" w:hAnsi="Times New Roman" w:cs="Times New Roman"/>
          <w:sz w:val="24"/>
          <w:szCs w:val="24"/>
        </w:rPr>
        <w:t>(9-11℃</w:t>
      </w:r>
      <w:r w:rsidR="00FC02D0" w:rsidRPr="00D735AE">
        <w:rPr>
          <w:rFonts w:ascii="Times New Roman" w:eastAsia="宋体" w:hAnsi="Times New Roman" w:cs="Times New Roman"/>
          <w:sz w:val="24"/>
          <w:szCs w:val="24"/>
        </w:rPr>
        <w:t xml:space="preserve"> </w:t>
      </w:r>
      <w:r w:rsidRPr="00D735AE">
        <w:rPr>
          <w:rFonts w:ascii="Times New Roman" w:eastAsia="宋体" w:hAnsi="Times New Roman" w:cs="Times New Roman"/>
          <w:sz w:val="24"/>
          <w:szCs w:val="24"/>
        </w:rPr>
        <w:t>for NW,</w:t>
      </w:r>
      <w:r w:rsidR="00FC02D0" w:rsidRPr="00D735AE">
        <w:rPr>
          <w:rFonts w:ascii="Times New Roman" w:eastAsia="宋体" w:hAnsi="Times New Roman" w:cs="Times New Roman"/>
          <w:sz w:val="24"/>
          <w:szCs w:val="24"/>
        </w:rPr>
        <w:t xml:space="preserve"> </w:t>
      </w:r>
      <w:r w:rsidRPr="00D735AE">
        <w:rPr>
          <w:rFonts w:ascii="Times New Roman" w:eastAsia="宋体" w:hAnsi="Times New Roman" w:cs="Times New Roman"/>
          <w:sz w:val="24"/>
          <w:szCs w:val="24"/>
        </w:rPr>
        <w:t>YR</w:t>
      </w:r>
      <w:r w:rsidR="00440A3F">
        <w:rPr>
          <w:rFonts w:ascii="Times New Roman" w:eastAsia="宋体" w:hAnsi="Times New Roman" w:cs="Times New Roman"/>
          <w:sz w:val="24"/>
          <w:szCs w:val="24"/>
        </w:rPr>
        <w:t>,</w:t>
      </w:r>
      <w:r w:rsidRPr="00D735AE">
        <w:rPr>
          <w:rFonts w:ascii="Times New Roman" w:eastAsia="宋体" w:hAnsi="Times New Roman" w:cs="Times New Roman"/>
          <w:sz w:val="24"/>
          <w:szCs w:val="24"/>
        </w:rPr>
        <w:t xml:space="preserve"> and SW</w:t>
      </w:r>
      <w:r w:rsidR="0054595C">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Pr="00D735AE">
        <w:rPr>
          <w:rFonts w:ascii="Times New Roman" w:eastAsia="宋体" w:hAnsi="Times New Roman" w:cs="Times New Roman"/>
          <w:sz w:val="24"/>
          <w:szCs w:val="24"/>
        </w:rPr>
        <w:t xml:space="preserve">) is imperative for yield increase, </w:t>
      </w:r>
      <w:r w:rsidR="00871716" w:rsidRPr="00D735AE">
        <w:rPr>
          <w:rFonts w:ascii="Times New Roman" w:eastAsia="宋体" w:hAnsi="Times New Roman" w:cs="Times New Roman"/>
          <w:sz w:val="24"/>
          <w:szCs w:val="24"/>
        </w:rPr>
        <w:t>as</w:t>
      </w:r>
      <w:r w:rsidRPr="00D735AE">
        <w:rPr>
          <w:rFonts w:ascii="Times New Roman" w:eastAsia="宋体" w:hAnsi="Times New Roman" w:cs="Times New Roman"/>
          <w:sz w:val="24"/>
          <w:szCs w:val="24"/>
        </w:rPr>
        <w:t xml:space="preserve"> </w:t>
      </w:r>
      <w:r w:rsidR="00871716" w:rsidRPr="00D735AE">
        <w:rPr>
          <w:rFonts w:ascii="Times New Roman" w:eastAsia="宋体" w:hAnsi="Times New Roman" w:cs="Times New Roman"/>
          <w:sz w:val="24"/>
          <w:szCs w:val="24"/>
        </w:rPr>
        <w:t>excessive</w:t>
      </w:r>
      <w:r w:rsidRPr="00D735AE">
        <w:rPr>
          <w:rFonts w:ascii="Times New Roman" w:eastAsia="宋体" w:hAnsi="Times New Roman" w:cs="Times New Roman"/>
          <w:sz w:val="24"/>
          <w:szCs w:val="24"/>
        </w:rPr>
        <w:t xml:space="preserve"> heat</w:t>
      </w:r>
      <w:r w:rsidR="00871716" w:rsidRPr="00D735AE">
        <w:rPr>
          <w:rFonts w:ascii="Times New Roman" w:eastAsia="宋体" w:hAnsi="Times New Roman" w:cs="Times New Roman"/>
          <w:sz w:val="24"/>
          <w:szCs w:val="24"/>
        </w:rPr>
        <w:t xml:space="preserve">, </w:t>
      </w:r>
      <w:r w:rsidRPr="00D735AE">
        <w:rPr>
          <w:rFonts w:ascii="Times New Roman" w:eastAsia="宋体" w:hAnsi="Times New Roman" w:cs="Times New Roman"/>
          <w:sz w:val="24"/>
          <w:szCs w:val="24"/>
        </w:rPr>
        <w:t>drought or low temperatures tend to cause stomatal closure or slow microbial activity</w:t>
      </w:r>
      <w:r w:rsidR="001D1110">
        <w:rPr>
          <w:rFonts w:ascii="Times New Roman" w:hAnsi="Times New Roman" w:cs="Times New Roman"/>
          <w:color w:val="000000"/>
          <w:kern w:val="0"/>
          <w:sz w:val="24"/>
          <w:szCs w:val="24"/>
          <w:vertAlign w:val="superscript"/>
        </w:rPr>
        <w:t>19</w:t>
      </w:r>
      <w:r w:rsidR="00B4671C">
        <w:rPr>
          <w:rFonts w:ascii="Times New Roman" w:eastAsia="宋体" w:hAnsi="Times New Roman" w:cs="Times New Roman"/>
          <w:sz w:val="24"/>
          <w:szCs w:val="24"/>
        </w:rPr>
        <w:t xml:space="preserve">. </w:t>
      </w:r>
      <w:r w:rsidR="00871716" w:rsidRPr="00D735AE">
        <w:rPr>
          <w:rFonts w:ascii="Times New Roman" w:eastAsia="宋体" w:hAnsi="Times New Roman" w:cs="Times New Roman"/>
          <w:sz w:val="24"/>
          <w:szCs w:val="24"/>
        </w:rPr>
        <w:t>Moreover</w:t>
      </w:r>
      <w:r w:rsidRPr="00D735AE">
        <w:rPr>
          <w:rFonts w:ascii="Times New Roman" w:eastAsia="宋体" w:hAnsi="Times New Roman" w:cs="Times New Roman"/>
          <w:sz w:val="24"/>
          <w:szCs w:val="24"/>
        </w:rPr>
        <w:t xml:space="preserve">, the yield increase was more </w:t>
      </w:r>
      <w:r w:rsidR="00871716" w:rsidRPr="00D735AE">
        <w:rPr>
          <w:rFonts w:ascii="Times New Roman" w:eastAsia="宋体" w:hAnsi="Times New Roman" w:cs="Times New Roman"/>
          <w:sz w:val="24"/>
          <w:szCs w:val="24"/>
        </w:rPr>
        <w:t>pronounced</w:t>
      </w:r>
      <w:r w:rsidRPr="00D735AE">
        <w:rPr>
          <w:rFonts w:ascii="Times New Roman" w:eastAsia="宋体" w:hAnsi="Times New Roman" w:cs="Times New Roman"/>
          <w:sz w:val="24"/>
          <w:szCs w:val="24"/>
        </w:rPr>
        <w:t xml:space="preserve"> in regions with </w:t>
      </w:r>
      <w:r w:rsidR="00871716" w:rsidRPr="00D735AE">
        <w:rPr>
          <w:rFonts w:ascii="Times New Roman" w:eastAsia="宋体" w:hAnsi="Times New Roman" w:cs="Times New Roman"/>
          <w:sz w:val="24"/>
          <w:szCs w:val="24"/>
        </w:rPr>
        <w:t>ample</w:t>
      </w:r>
      <w:r w:rsidRPr="00D735AE">
        <w:rPr>
          <w:rFonts w:ascii="Times New Roman" w:eastAsia="宋体" w:hAnsi="Times New Roman" w:cs="Times New Roman"/>
          <w:sz w:val="24"/>
          <w:szCs w:val="24"/>
        </w:rPr>
        <w:t xml:space="preserve"> rainfall, such as YR and SW</w:t>
      </w:r>
      <w:r w:rsidR="0054595C">
        <w:rPr>
          <w:rFonts w:ascii="Times New Roman" w:eastAsia="宋体" w:hAnsi="Times New Roman" w:cs="Times New Roman"/>
          <w:sz w:val="24"/>
          <w:szCs w:val="24"/>
        </w:rPr>
        <w:t xml:space="preserve"> </w:t>
      </w:r>
      <w:r w:rsidR="0054595C">
        <w:rPr>
          <w:rFonts w:ascii="Times New Roman" w:hAnsi="Times New Roman" w:cs="Times New Roman"/>
          <w:sz w:val="24"/>
          <w:szCs w:val="24"/>
        </w:rPr>
        <w:t>wheat systems</w:t>
      </w:r>
      <w:r w:rsidR="001D1110">
        <w:rPr>
          <w:rFonts w:ascii="Times New Roman" w:hAnsi="Times New Roman" w:cs="Times New Roman"/>
          <w:color w:val="000000"/>
          <w:kern w:val="0"/>
          <w:sz w:val="24"/>
          <w:szCs w:val="24"/>
          <w:vertAlign w:val="superscript"/>
        </w:rPr>
        <w:t>5</w:t>
      </w:r>
      <w:r w:rsidRPr="00D735AE">
        <w:rPr>
          <w:rFonts w:ascii="Times New Roman" w:eastAsia="宋体" w:hAnsi="Times New Roman" w:cs="Times New Roman"/>
          <w:sz w:val="24"/>
          <w:szCs w:val="24"/>
        </w:rPr>
        <w:t xml:space="preserve">. </w:t>
      </w:r>
      <w:r w:rsidR="00F123A4" w:rsidRPr="00D735AE">
        <w:rPr>
          <w:rFonts w:ascii="Times New Roman" w:eastAsia="宋体" w:hAnsi="Times New Roman" w:cs="Times New Roman"/>
          <w:sz w:val="24"/>
          <w:szCs w:val="24"/>
        </w:rPr>
        <w:t>S</w:t>
      </w:r>
      <w:r w:rsidRPr="00D735AE">
        <w:rPr>
          <w:rFonts w:ascii="Times New Roman" w:eastAsia="宋体" w:hAnsi="Times New Roman" w:cs="Times New Roman"/>
          <w:sz w:val="24"/>
          <w:szCs w:val="24"/>
        </w:rPr>
        <w:t>oils have the potential to regulate the impacts of climate variability on crop productivity</w:t>
      </w:r>
      <w:r w:rsidR="001D1110">
        <w:rPr>
          <w:rFonts w:ascii="Times New Roman" w:hAnsi="Times New Roman" w:cs="Times New Roman"/>
          <w:color w:val="000000"/>
          <w:kern w:val="0"/>
          <w:sz w:val="24"/>
          <w:szCs w:val="24"/>
          <w:vertAlign w:val="superscript"/>
        </w:rPr>
        <w:t>7</w:t>
      </w:r>
      <w:r w:rsidR="00425287" w:rsidRPr="00D735AE">
        <w:rPr>
          <w:rFonts w:ascii="Times New Roman" w:eastAsia="宋体" w:hAnsi="Times New Roman" w:cs="Times New Roman"/>
          <w:sz w:val="24"/>
          <w:szCs w:val="24"/>
        </w:rPr>
        <w:t>.</w:t>
      </w:r>
      <w:r w:rsidRPr="00D735AE">
        <w:rPr>
          <w:rFonts w:ascii="Times New Roman" w:eastAsia="宋体" w:hAnsi="Times New Roman" w:cs="Times New Roman"/>
          <w:sz w:val="24"/>
          <w:szCs w:val="24"/>
        </w:rPr>
        <w:t xml:space="preserve"> </w:t>
      </w:r>
      <w:r w:rsidR="00425287" w:rsidRPr="00D735AE">
        <w:rPr>
          <w:rFonts w:ascii="Times New Roman" w:eastAsia="宋体" w:hAnsi="Times New Roman" w:cs="Times New Roman"/>
          <w:sz w:val="24"/>
          <w:szCs w:val="24"/>
        </w:rPr>
        <w:t>H</w:t>
      </w:r>
      <w:r w:rsidRPr="00D735AE">
        <w:rPr>
          <w:rFonts w:ascii="Times New Roman" w:eastAsia="宋体" w:hAnsi="Times New Roman" w:cs="Times New Roman"/>
          <w:sz w:val="24"/>
          <w:szCs w:val="24"/>
        </w:rPr>
        <w:t xml:space="preserve">owever, the mechanisms are very complex and </w:t>
      </w:r>
      <w:r w:rsidR="00425287" w:rsidRPr="00D735AE">
        <w:rPr>
          <w:rFonts w:ascii="Times New Roman" w:eastAsia="宋体" w:hAnsi="Times New Roman" w:cs="Times New Roman"/>
          <w:sz w:val="24"/>
          <w:szCs w:val="24"/>
        </w:rPr>
        <w:t>fall outside</w:t>
      </w:r>
      <w:r w:rsidRPr="00D735AE">
        <w:rPr>
          <w:rFonts w:ascii="Times New Roman" w:eastAsia="宋体" w:hAnsi="Times New Roman" w:cs="Times New Roman"/>
          <w:sz w:val="24"/>
          <w:szCs w:val="24"/>
        </w:rPr>
        <w:t xml:space="preserve"> the scope of this study. From </w:t>
      </w:r>
      <w:r w:rsidR="00425287" w:rsidRPr="00D735AE">
        <w:rPr>
          <w:rFonts w:ascii="Times New Roman" w:eastAsia="宋体" w:hAnsi="Times New Roman" w:cs="Times New Roman"/>
          <w:sz w:val="24"/>
          <w:szCs w:val="24"/>
        </w:rPr>
        <w:t xml:space="preserve">a </w:t>
      </w:r>
      <w:r w:rsidRPr="00D735AE">
        <w:rPr>
          <w:rFonts w:ascii="Times New Roman" w:eastAsia="宋体" w:hAnsi="Times New Roman" w:cs="Times New Roman"/>
          <w:sz w:val="24"/>
          <w:szCs w:val="24"/>
        </w:rPr>
        <w:t>human activit</w:t>
      </w:r>
      <w:r w:rsidR="00425287" w:rsidRPr="00D735AE">
        <w:rPr>
          <w:rFonts w:ascii="Times New Roman" w:eastAsia="宋体" w:hAnsi="Times New Roman" w:cs="Times New Roman"/>
          <w:sz w:val="24"/>
          <w:szCs w:val="24"/>
        </w:rPr>
        <w:t>y standpoint</w:t>
      </w:r>
      <w:r w:rsidRPr="00D735AE">
        <w:rPr>
          <w:rFonts w:ascii="Times New Roman" w:eastAsia="宋体" w:hAnsi="Times New Roman" w:cs="Times New Roman"/>
          <w:sz w:val="24"/>
          <w:szCs w:val="24"/>
        </w:rPr>
        <w:t xml:space="preserve">, the high </w:t>
      </w:r>
      <w:r w:rsidR="001A46EC" w:rsidRPr="00D735AE">
        <w:rPr>
          <w:rFonts w:ascii="Times New Roman" w:eastAsia="宋体" w:hAnsi="Times New Roman" w:cs="Times New Roman"/>
          <w:sz w:val="24"/>
          <w:szCs w:val="24"/>
        </w:rPr>
        <w:t>farmer</w:t>
      </w:r>
      <w:r w:rsidR="00943DF3">
        <w:rPr>
          <w:rFonts w:ascii="Times New Roman" w:eastAsia="宋体" w:hAnsi="Times New Roman" w:cs="Times New Roman"/>
          <w:sz w:val="24"/>
          <w:szCs w:val="24"/>
        </w:rPr>
        <w:t>’</w:t>
      </w:r>
      <w:r w:rsidR="001A46EC" w:rsidRPr="00D735AE">
        <w:rPr>
          <w:rFonts w:ascii="Times New Roman" w:eastAsia="宋体" w:hAnsi="Times New Roman" w:cs="Times New Roman"/>
          <w:sz w:val="24"/>
          <w:szCs w:val="24"/>
        </w:rPr>
        <w:t xml:space="preserve"> income </w:t>
      </w:r>
      <w:r w:rsidRPr="00D735AE">
        <w:rPr>
          <w:rFonts w:ascii="Times New Roman" w:eastAsia="宋体" w:hAnsi="Times New Roman" w:cs="Times New Roman"/>
          <w:sz w:val="24"/>
          <w:szCs w:val="24"/>
        </w:rPr>
        <w:t>per capita in inland areas contributes more to yield increase</w:t>
      </w:r>
      <w:r w:rsidR="00425287" w:rsidRPr="00D735AE">
        <w:rPr>
          <w:rFonts w:ascii="Times New Roman" w:eastAsia="宋体" w:hAnsi="Times New Roman" w:cs="Times New Roman"/>
          <w:sz w:val="24"/>
          <w:szCs w:val="24"/>
        </w:rPr>
        <w:t xml:space="preserve">, attributable to </w:t>
      </w:r>
      <w:r w:rsidRPr="00D735AE">
        <w:rPr>
          <w:rFonts w:ascii="Times New Roman" w:eastAsia="宋体" w:hAnsi="Times New Roman" w:cs="Times New Roman"/>
          <w:sz w:val="24"/>
          <w:szCs w:val="24"/>
        </w:rPr>
        <w:t xml:space="preserve">the </w:t>
      </w:r>
      <w:r w:rsidR="00425287" w:rsidRPr="00D735AE">
        <w:rPr>
          <w:rFonts w:ascii="Times New Roman" w:eastAsia="宋体" w:hAnsi="Times New Roman" w:cs="Times New Roman"/>
          <w:sz w:val="24"/>
          <w:szCs w:val="24"/>
        </w:rPr>
        <w:t xml:space="preserve">increased </w:t>
      </w:r>
      <w:r w:rsidRPr="00D735AE">
        <w:rPr>
          <w:rFonts w:ascii="Times New Roman" w:eastAsia="宋体" w:hAnsi="Times New Roman" w:cs="Times New Roman"/>
          <w:sz w:val="24"/>
          <w:szCs w:val="24"/>
        </w:rPr>
        <w:t>purchasing power</w:t>
      </w:r>
      <w:r w:rsidR="00425287" w:rsidRPr="00D735AE">
        <w:rPr>
          <w:rFonts w:ascii="Times New Roman" w:eastAsia="宋体" w:hAnsi="Times New Roman" w:cs="Times New Roman"/>
          <w:sz w:val="24"/>
          <w:szCs w:val="24"/>
        </w:rPr>
        <w:t xml:space="preserve"> resulting from</w:t>
      </w:r>
      <w:r w:rsidRPr="00D735AE">
        <w:rPr>
          <w:rFonts w:ascii="Times New Roman" w:eastAsia="宋体" w:hAnsi="Times New Roman" w:cs="Times New Roman"/>
          <w:sz w:val="24"/>
          <w:szCs w:val="24"/>
        </w:rPr>
        <w:t xml:space="preserve"> economic development</w:t>
      </w:r>
      <w:r w:rsidR="001D1110">
        <w:rPr>
          <w:rFonts w:ascii="Times New Roman" w:hAnsi="Times New Roman" w:cs="Times New Roman"/>
          <w:color w:val="000000"/>
          <w:kern w:val="0"/>
          <w:sz w:val="24"/>
          <w:szCs w:val="24"/>
          <w:vertAlign w:val="superscript"/>
        </w:rPr>
        <w:t>20</w:t>
      </w:r>
      <w:r w:rsidRPr="00D735AE">
        <w:rPr>
          <w:rFonts w:ascii="Times New Roman" w:eastAsia="宋体" w:hAnsi="Times New Roman" w:cs="Times New Roman"/>
          <w:sz w:val="24"/>
          <w:szCs w:val="24"/>
        </w:rPr>
        <w:t>.</w:t>
      </w:r>
      <w:r w:rsidRPr="00D735AE">
        <w:rPr>
          <w:rFonts w:ascii="Times New Roman" w:hAnsi="Times New Roman" w:cs="Times New Roman"/>
          <w:sz w:val="24"/>
          <w:szCs w:val="24"/>
        </w:rPr>
        <w:t xml:space="preserve"> </w:t>
      </w:r>
      <w:r w:rsidRPr="00D735AE">
        <w:rPr>
          <w:rFonts w:ascii="Times New Roman" w:eastAsia="宋体" w:hAnsi="Times New Roman" w:cs="Times New Roman"/>
          <w:sz w:val="24"/>
          <w:szCs w:val="24"/>
        </w:rPr>
        <w:t>On the contrary, coastal areas belonged to economically developed areas and</w:t>
      </w:r>
      <w:r w:rsidR="00425287" w:rsidRPr="00D735AE">
        <w:rPr>
          <w:rFonts w:ascii="Times New Roman" w:eastAsia="宋体" w:hAnsi="Times New Roman" w:cs="Times New Roman"/>
          <w:sz w:val="24"/>
          <w:szCs w:val="24"/>
        </w:rPr>
        <w:t xml:space="preserve"> a majority of</w:t>
      </w:r>
      <w:r w:rsidRPr="00D735AE">
        <w:rPr>
          <w:rFonts w:ascii="Times New Roman" w:eastAsia="宋体" w:hAnsi="Times New Roman" w:cs="Times New Roman"/>
          <w:sz w:val="24"/>
          <w:szCs w:val="24"/>
        </w:rPr>
        <w:t xml:space="preserve"> farmers </w:t>
      </w:r>
      <w:r w:rsidR="00440A3F">
        <w:rPr>
          <w:rFonts w:ascii="Times New Roman" w:eastAsia="宋体" w:hAnsi="Times New Roman" w:cs="Times New Roman"/>
          <w:sz w:val="24"/>
          <w:szCs w:val="24"/>
        </w:rPr>
        <w:t>wer</w:t>
      </w:r>
      <w:r w:rsidRPr="00D735AE">
        <w:rPr>
          <w:rFonts w:ascii="Times New Roman" w:eastAsia="宋体" w:hAnsi="Times New Roman" w:cs="Times New Roman"/>
          <w:sz w:val="24"/>
          <w:szCs w:val="24"/>
        </w:rPr>
        <w:t>e reluctant to invest much</w:t>
      </w:r>
      <w:r w:rsidR="00425287" w:rsidRPr="00D735AE">
        <w:rPr>
          <w:rFonts w:ascii="Times New Roman" w:eastAsia="宋体" w:hAnsi="Times New Roman" w:cs="Times New Roman"/>
          <w:sz w:val="24"/>
          <w:szCs w:val="24"/>
        </w:rPr>
        <w:t xml:space="preserve"> effort</w:t>
      </w:r>
      <w:r w:rsidRPr="00D735AE">
        <w:rPr>
          <w:rFonts w:ascii="Times New Roman" w:eastAsia="宋体" w:hAnsi="Times New Roman" w:cs="Times New Roman"/>
          <w:sz w:val="24"/>
          <w:szCs w:val="24"/>
        </w:rPr>
        <w:t xml:space="preserve"> in farming, </w:t>
      </w:r>
      <w:r w:rsidR="002627C3" w:rsidRPr="00D735AE">
        <w:rPr>
          <w:rFonts w:ascii="Times New Roman" w:eastAsia="宋体" w:hAnsi="Times New Roman" w:cs="Times New Roman"/>
          <w:sz w:val="24"/>
          <w:szCs w:val="24"/>
        </w:rPr>
        <w:t>opting instead for employment in urban areas.</w:t>
      </w:r>
    </w:p>
    <w:p w14:paraId="5ADB38EE" w14:textId="77777777" w:rsidR="006558A6" w:rsidRPr="00D735AE" w:rsidRDefault="006558A6" w:rsidP="009C653C">
      <w:pPr>
        <w:spacing w:line="480" w:lineRule="auto"/>
        <w:rPr>
          <w:rFonts w:ascii="Times New Roman" w:eastAsia="宋体" w:hAnsi="Times New Roman" w:cs="Times New Roman"/>
          <w:sz w:val="24"/>
          <w:szCs w:val="24"/>
        </w:rPr>
      </w:pPr>
    </w:p>
    <w:p w14:paraId="0EF478D8" w14:textId="65B8E7AF" w:rsidR="008F2EF6" w:rsidRPr="00D735AE" w:rsidRDefault="00E41263"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t xml:space="preserve">Limitations and </w:t>
      </w:r>
      <w:r w:rsidR="00F123A4" w:rsidRPr="00D735AE">
        <w:rPr>
          <w:rFonts w:ascii="Times New Roman" w:eastAsia="宋体" w:hAnsi="Times New Roman" w:cs="Times New Roman"/>
          <w:b/>
          <w:sz w:val="24"/>
          <w:szCs w:val="24"/>
        </w:rPr>
        <w:t>p</w:t>
      </w:r>
      <w:r w:rsidR="007A0B11" w:rsidRPr="00D735AE">
        <w:rPr>
          <w:rFonts w:ascii="Times New Roman" w:eastAsia="宋体" w:hAnsi="Times New Roman" w:cs="Times New Roman"/>
          <w:b/>
          <w:sz w:val="24"/>
          <w:szCs w:val="24"/>
        </w:rPr>
        <w:t>rospect</w:t>
      </w:r>
      <w:r w:rsidR="006F69D0" w:rsidRPr="00D735AE">
        <w:rPr>
          <w:rFonts w:ascii="Times New Roman" w:eastAsia="宋体" w:hAnsi="Times New Roman" w:cs="Times New Roman"/>
          <w:b/>
          <w:sz w:val="24"/>
          <w:szCs w:val="24"/>
        </w:rPr>
        <w:t>s</w:t>
      </w:r>
      <w:r w:rsidR="007A0B11" w:rsidRPr="00D735AE">
        <w:rPr>
          <w:rFonts w:ascii="Times New Roman" w:eastAsia="宋体" w:hAnsi="Times New Roman" w:cs="Times New Roman"/>
          <w:b/>
          <w:sz w:val="24"/>
          <w:szCs w:val="24"/>
        </w:rPr>
        <w:t xml:space="preserve"> </w:t>
      </w:r>
    </w:p>
    <w:p w14:paraId="13A42ACA" w14:textId="6C2A7E6F" w:rsidR="0058323A" w:rsidRPr="0058323A" w:rsidRDefault="00B94D82" w:rsidP="009C653C">
      <w:pPr>
        <w:spacing w:line="480" w:lineRule="auto"/>
        <w:rPr>
          <w:rFonts w:ascii="Times New Roman" w:eastAsia="宋体" w:hAnsi="Times New Roman" w:cs="Times New Roman" w:hint="eastAsia"/>
          <w:sz w:val="24"/>
          <w:szCs w:val="24"/>
        </w:rPr>
      </w:pPr>
      <w:r w:rsidRPr="00D735AE">
        <w:rPr>
          <w:rFonts w:ascii="Times New Roman" w:eastAsia="宋体" w:hAnsi="Times New Roman" w:cs="Times New Roman"/>
          <w:sz w:val="24"/>
          <w:szCs w:val="24"/>
        </w:rPr>
        <w:t xml:space="preserve">This study provides a more detailed framework for N management. However, progress from strategy development to implementation has been slow. It is important to coordinate the relationships between national policymakers, scientists, and smallholder farmers to achieve Sustainable Development Goals, especially in China. </w:t>
      </w:r>
      <w:r w:rsidR="00E41263" w:rsidRPr="00D735AE">
        <w:rPr>
          <w:rFonts w:ascii="Times New Roman" w:eastAsia="宋体" w:hAnsi="Times New Roman" w:cs="Times New Roman"/>
          <w:sz w:val="24"/>
          <w:szCs w:val="24"/>
        </w:rPr>
        <w:t>Government departments should strengthen collaboration between different sectors to propose spatially prioritized development areas. Accordingly, our study aims to provide information necessary for potential solutions for sustainable agricultural systems. Scientists serve as a bridge to enhance the profitability of farmers</w:t>
      </w:r>
      <w:r w:rsidR="00B87530" w:rsidRPr="00D735AE">
        <w:rPr>
          <w:rFonts w:ascii="Times New Roman" w:eastAsia="宋体" w:hAnsi="Times New Roman" w:cs="Times New Roman"/>
          <w:sz w:val="24"/>
          <w:szCs w:val="24"/>
        </w:rPr>
        <w:t>’</w:t>
      </w:r>
      <w:r w:rsidR="00E41263" w:rsidRPr="00D735AE">
        <w:rPr>
          <w:rFonts w:ascii="Times New Roman" w:eastAsia="宋体" w:hAnsi="Times New Roman" w:cs="Times New Roman"/>
          <w:sz w:val="24"/>
          <w:szCs w:val="24"/>
        </w:rPr>
        <w:t xml:space="preserve"> production in response to the national call. They should explore operational and scientific methods or strategies. In practice, there is often a lack of understanding between scientists and smallholders, resulting in a lack of interest among smallholders to collaborate </w:t>
      </w:r>
      <w:r w:rsidR="00E41263" w:rsidRPr="00D735AE">
        <w:rPr>
          <w:rFonts w:ascii="Times New Roman" w:eastAsia="宋体" w:hAnsi="Times New Roman" w:cs="Times New Roman"/>
          <w:sz w:val="24"/>
          <w:szCs w:val="24"/>
        </w:rPr>
        <w:lastRenderedPageBreak/>
        <w:t>with scientists</w:t>
      </w:r>
      <w:r w:rsidR="001D1110">
        <w:rPr>
          <w:rFonts w:ascii="Times New Roman" w:hAnsi="Times New Roman" w:cs="Times New Roman"/>
          <w:color w:val="000000"/>
          <w:kern w:val="0"/>
          <w:sz w:val="24"/>
          <w:szCs w:val="24"/>
          <w:vertAlign w:val="superscript"/>
        </w:rPr>
        <w:t>21</w:t>
      </w:r>
      <w:r w:rsidR="00862508">
        <w:rPr>
          <w:rFonts w:ascii="Times New Roman" w:eastAsia="宋体" w:hAnsi="Times New Roman" w:cs="Times New Roman"/>
          <w:sz w:val="24"/>
          <w:szCs w:val="24"/>
        </w:rPr>
        <w:t xml:space="preserve">. </w:t>
      </w:r>
      <w:r w:rsidR="00E41263" w:rsidRPr="00D735AE">
        <w:rPr>
          <w:rFonts w:ascii="Times New Roman" w:eastAsia="宋体" w:hAnsi="Times New Roman" w:cs="Times New Roman"/>
          <w:sz w:val="24"/>
          <w:szCs w:val="24"/>
        </w:rPr>
        <w:t>Furthermore, the factors examined in this study, including N utilization efficiency, N surplus, and human health costs, exceed the decision-making capacity of smallholder farmers. Therefore, this study advocates collaborative efforts between scientists and farmers to implement research program</w:t>
      </w:r>
      <w:r w:rsidR="0053113D" w:rsidRPr="00D735AE">
        <w:rPr>
          <w:rFonts w:ascii="Times New Roman" w:eastAsia="宋体" w:hAnsi="Times New Roman" w:cs="Times New Roman"/>
          <w:sz w:val="24"/>
          <w:szCs w:val="24"/>
        </w:rPr>
        <w:t>s</w:t>
      </w:r>
      <w:r w:rsidR="001D1110">
        <w:rPr>
          <w:rFonts w:ascii="Times New Roman" w:hAnsi="Times New Roman" w:cs="Times New Roman"/>
          <w:color w:val="000000"/>
          <w:kern w:val="0"/>
          <w:sz w:val="24"/>
          <w:szCs w:val="24"/>
          <w:vertAlign w:val="superscript"/>
        </w:rPr>
        <w:t>22,23</w:t>
      </w:r>
      <w:r w:rsidR="0053113D" w:rsidRPr="00D735AE">
        <w:rPr>
          <w:rFonts w:ascii="Times New Roman" w:eastAsia="宋体" w:hAnsi="Times New Roman" w:cs="Times New Roman"/>
          <w:sz w:val="24"/>
          <w:szCs w:val="24"/>
        </w:rPr>
        <w:t>,</w:t>
      </w:r>
      <w:r w:rsidR="00E41263" w:rsidRPr="00D735AE">
        <w:rPr>
          <w:rFonts w:ascii="Times New Roman" w:eastAsia="宋体" w:hAnsi="Times New Roman" w:cs="Times New Roman"/>
          <w:sz w:val="24"/>
          <w:szCs w:val="24"/>
        </w:rPr>
        <w:t xml:space="preserve"> achieving the leap from tightly controlled management conditions to actual production. The implementation of technical training and knowledge dissemination to farmers can be consider</w:t>
      </w:r>
      <w:r w:rsidR="00F123A4" w:rsidRPr="00D735AE">
        <w:rPr>
          <w:rFonts w:ascii="Times New Roman" w:eastAsia="宋体" w:hAnsi="Times New Roman" w:cs="Times New Roman"/>
          <w:sz w:val="24"/>
          <w:szCs w:val="24"/>
        </w:rPr>
        <w:t>ed</w:t>
      </w:r>
      <w:r w:rsidR="00E41263" w:rsidRPr="00D735AE">
        <w:rPr>
          <w:rFonts w:ascii="Times New Roman" w:eastAsia="宋体" w:hAnsi="Times New Roman" w:cs="Times New Roman"/>
          <w:sz w:val="24"/>
          <w:szCs w:val="24"/>
        </w:rPr>
        <w:t>, as 50-55% of top producers are familiar with networking and administrative activities</w:t>
      </w:r>
      <w:r w:rsidR="001D1110">
        <w:rPr>
          <w:rFonts w:ascii="Times New Roman" w:hAnsi="Times New Roman" w:cs="Times New Roman"/>
          <w:color w:val="000000"/>
          <w:kern w:val="0"/>
          <w:sz w:val="24"/>
          <w:szCs w:val="24"/>
          <w:vertAlign w:val="superscript"/>
        </w:rPr>
        <w:t>10</w:t>
      </w:r>
      <w:r w:rsidR="00E41263" w:rsidRPr="00D735AE">
        <w:rPr>
          <w:rFonts w:ascii="Times New Roman" w:eastAsia="宋体" w:hAnsi="Times New Roman" w:cs="Times New Roman"/>
          <w:sz w:val="24"/>
          <w:szCs w:val="24"/>
        </w:rPr>
        <w:t xml:space="preserve">, which may increase their interest in participating. Combining the strategies recommended in this study with the </w:t>
      </w:r>
      <w:bookmarkStart w:id="2" w:name="OLE_LINK1"/>
      <w:bookmarkStart w:id="3" w:name="OLE_LINK2"/>
      <w:r w:rsidR="007976EF" w:rsidRPr="00F94CF8">
        <w:rPr>
          <w:rFonts w:ascii="Times New Roman" w:hAnsi="Times New Roman" w:cs="Times New Roman"/>
          <w:sz w:val="24"/>
          <w:szCs w:val="24"/>
        </w:rPr>
        <w:t>Science</w:t>
      </w:r>
      <w:bookmarkEnd w:id="2"/>
      <w:bookmarkEnd w:id="3"/>
      <w:r w:rsidR="007976EF" w:rsidRPr="00F94CF8">
        <w:rPr>
          <w:rFonts w:ascii="Times New Roman" w:hAnsi="Times New Roman" w:cs="Times New Roman"/>
          <w:sz w:val="24"/>
          <w:szCs w:val="24"/>
        </w:rPr>
        <w:t xml:space="preserve"> and Technology Backyard</w:t>
      </w:r>
      <w:r w:rsidR="001D1110">
        <w:rPr>
          <w:rFonts w:ascii="Times New Roman" w:hAnsi="Times New Roman" w:cs="Times New Roman"/>
          <w:color w:val="000000"/>
          <w:kern w:val="0"/>
          <w:sz w:val="24"/>
          <w:szCs w:val="24"/>
          <w:vertAlign w:val="superscript"/>
        </w:rPr>
        <w:t>22,24</w:t>
      </w:r>
      <w:r w:rsidR="00E41263" w:rsidRPr="00D735AE">
        <w:rPr>
          <w:rFonts w:ascii="Times New Roman" w:eastAsia="宋体" w:hAnsi="Times New Roman" w:cs="Times New Roman"/>
          <w:sz w:val="24"/>
          <w:szCs w:val="24"/>
        </w:rPr>
        <w:t xml:space="preserve"> will significantly contribute to the achievement of sustainable development goals in the country. In addition to fertilizer management, sustainable agriculture includes a wider range of practices beyond fertilizer management such as soil health, water management, crop diversification, integrated pest management</w:t>
      </w:r>
      <w:r w:rsidR="001D1110">
        <w:rPr>
          <w:rFonts w:ascii="Times New Roman" w:hAnsi="Times New Roman" w:cs="Times New Roman"/>
          <w:color w:val="000000"/>
          <w:kern w:val="0"/>
          <w:sz w:val="24"/>
          <w:szCs w:val="24"/>
          <w:vertAlign w:val="superscript"/>
        </w:rPr>
        <w:t>25</w:t>
      </w:r>
      <w:r w:rsidR="001B3AE4">
        <w:rPr>
          <w:rFonts w:ascii="Times New Roman" w:eastAsia="宋体" w:hAnsi="Times New Roman" w:cs="Times New Roman"/>
          <w:sz w:val="24"/>
          <w:szCs w:val="24"/>
        </w:rPr>
        <w:t xml:space="preserve">, </w:t>
      </w:r>
      <w:r w:rsidR="001B3AE4" w:rsidRPr="00CF127D">
        <w:rPr>
          <w:rFonts w:ascii="Times New Roman" w:eastAsia="宋体" w:hAnsi="Times New Roman" w:cs="Times New Roman"/>
          <w:sz w:val="24"/>
          <w:szCs w:val="24"/>
        </w:rPr>
        <w:t>malnutrition, and unemployment</w:t>
      </w:r>
      <w:r w:rsidR="00E41263" w:rsidRPr="00D735AE">
        <w:rPr>
          <w:rFonts w:ascii="Times New Roman" w:eastAsia="宋体" w:hAnsi="Times New Roman" w:cs="Times New Roman"/>
          <w:sz w:val="24"/>
          <w:szCs w:val="24"/>
        </w:rPr>
        <w:t xml:space="preserve">. Further optimization of these aspects is warranted in future research. </w:t>
      </w:r>
    </w:p>
    <w:p w14:paraId="33A5A6A8" w14:textId="77777777" w:rsidR="0058323A" w:rsidRDefault="0058323A" w:rsidP="009C653C">
      <w:pPr>
        <w:spacing w:line="480" w:lineRule="auto"/>
        <w:rPr>
          <w:rFonts w:ascii="Times New Roman" w:hAnsi="Times New Roman" w:cs="Times New Roman"/>
          <w:b/>
          <w:sz w:val="24"/>
          <w:szCs w:val="24"/>
        </w:rPr>
        <w:sectPr w:rsidR="0058323A" w:rsidSect="009C653C">
          <w:pgSz w:w="11906" w:h="16838"/>
          <w:pgMar w:top="1418" w:right="1418" w:bottom="1418" w:left="1418" w:header="851" w:footer="992" w:gutter="0"/>
          <w:lnNumType w:countBy="1" w:restart="continuous"/>
          <w:cols w:space="425"/>
          <w:docGrid w:type="lines" w:linePitch="312"/>
        </w:sectPr>
      </w:pPr>
    </w:p>
    <w:p w14:paraId="7A699C7C" w14:textId="1C5CEABA" w:rsidR="00A53189" w:rsidRPr="00D735AE" w:rsidRDefault="00AA647C" w:rsidP="009C653C">
      <w:pPr>
        <w:spacing w:line="480" w:lineRule="auto"/>
        <w:rPr>
          <w:rFonts w:ascii="Times New Roman" w:hAnsi="Times New Roman" w:cs="Times New Roman"/>
          <w:b/>
          <w:sz w:val="24"/>
          <w:szCs w:val="24"/>
        </w:rPr>
      </w:pPr>
      <w:r w:rsidRPr="00D735AE">
        <w:rPr>
          <w:rFonts w:ascii="Times New Roman" w:hAnsi="Times New Roman" w:cs="Times New Roman"/>
          <w:b/>
          <w:sz w:val="24"/>
          <w:szCs w:val="24"/>
        </w:rPr>
        <w:lastRenderedPageBreak/>
        <w:t xml:space="preserve">Supplementary </w:t>
      </w:r>
      <w:r w:rsidR="001538E5" w:rsidRPr="00D735AE">
        <w:rPr>
          <w:rFonts w:ascii="Times New Roman" w:hAnsi="Times New Roman" w:cs="Times New Roman"/>
          <w:b/>
          <w:sz w:val="24"/>
          <w:szCs w:val="24"/>
        </w:rPr>
        <w:t>f</w:t>
      </w:r>
      <w:r w:rsidRPr="00D735AE">
        <w:rPr>
          <w:rFonts w:ascii="Times New Roman" w:hAnsi="Times New Roman" w:cs="Times New Roman"/>
          <w:b/>
          <w:sz w:val="24"/>
          <w:szCs w:val="24"/>
        </w:rPr>
        <w:t>igure</w:t>
      </w:r>
      <w:r w:rsidR="00F123A4" w:rsidRPr="00D735AE">
        <w:rPr>
          <w:rFonts w:ascii="Times New Roman" w:hAnsi="Times New Roman" w:cs="Times New Roman"/>
          <w:b/>
          <w:sz w:val="24"/>
          <w:szCs w:val="24"/>
        </w:rPr>
        <w:t>s</w:t>
      </w:r>
    </w:p>
    <w:p w14:paraId="283037D0" w14:textId="5101CBAA" w:rsidR="004E6AF7" w:rsidRPr="00D735AE" w:rsidRDefault="004066FD" w:rsidP="00EF6EF4">
      <w:pPr>
        <w:spacing w:line="480" w:lineRule="auto"/>
        <w:jc w:val="center"/>
        <w:rPr>
          <w:rFonts w:ascii="Times New Roman" w:eastAsia="宋体" w:hAnsi="Times New Roman" w:cs="Times New Roman"/>
          <w:b/>
          <w:sz w:val="24"/>
          <w:szCs w:val="24"/>
        </w:rPr>
      </w:pPr>
      <w:r w:rsidRPr="00D735AE">
        <w:rPr>
          <w:rFonts w:ascii="Times New Roman" w:eastAsia="宋体" w:hAnsi="Times New Roman" w:cs="Times New Roman"/>
          <w:b/>
          <w:noProof/>
          <w:sz w:val="24"/>
          <w:szCs w:val="24"/>
        </w:rPr>
        <w:drawing>
          <wp:inline distT="0" distB="0" distL="0" distR="0" wp14:anchorId="4C7ACB49" wp14:editId="1A8AC8C8">
            <wp:extent cx="5400000" cy="318971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3189718"/>
                    </a:xfrm>
                    <a:prstGeom prst="rect">
                      <a:avLst/>
                    </a:prstGeom>
                    <a:noFill/>
                    <a:ln>
                      <a:noFill/>
                    </a:ln>
                  </pic:spPr>
                </pic:pic>
              </a:graphicData>
            </a:graphic>
          </wp:inline>
        </w:drawing>
      </w:r>
    </w:p>
    <w:p w14:paraId="4EE62ECA" w14:textId="15171465" w:rsidR="00374BD5" w:rsidRPr="00D735AE" w:rsidRDefault="000A5B67" w:rsidP="004066FD">
      <w:pPr>
        <w:widowControl/>
        <w:spacing w:line="480" w:lineRule="auto"/>
        <w:rPr>
          <w:rFonts w:ascii="Times New Roman" w:hAnsi="Times New Roman"/>
          <w:sz w:val="24"/>
          <w:szCs w:val="24"/>
        </w:rPr>
      </w:pPr>
      <w:r w:rsidRPr="00D735AE">
        <w:rPr>
          <w:rFonts w:ascii="Times New Roman" w:hAnsi="Times New Roman"/>
          <w:b/>
          <w:sz w:val="24"/>
          <w:szCs w:val="24"/>
        </w:rPr>
        <w:t xml:space="preserve">Figure S1 </w:t>
      </w:r>
      <w:r w:rsidR="004066FD" w:rsidRPr="00D735AE">
        <w:rPr>
          <w:rFonts w:ascii="Times New Roman" w:hAnsi="Times New Roman"/>
          <w:b/>
          <w:sz w:val="24"/>
          <w:szCs w:val="24"/>
        </w:rPr>
        <w:t>T</w:t>
      </w:r>
      <w:r w:rsidRPr="00D735AE">
        <w:rPr>
          <w:rFonts w:ascii="Times New Roman" w:hAnsi="Times New Roman"/>
          <w:b/>
          <w:sz w:val="24"/>
          <w:szCs w:val="24"/>
        </w:rPr>
        <w:t>he effect of nitrogen (N) fertilizer on the Sustainable Development Goals (SD</w:t>
      </w:r>
      <w:r w:rsidR="00D735AE">
        <w:rPr>
          <w:rFonts w:ascii="Times New Roman" w:hAnsi="Times New Roman"/>
          <w:b/>
          <w:sz w:val="24"/>
          <w:szCs w:val="24"/>
        </w:rPr>
        <w:t>G</w:t>
      </w:r>
      <w:r w:rsidRPr="00D735AE">
        <w:rPr>
          <w:rFonts w:ascii="Times New Roman" w:hAnsi="Times New Roman"/>
          <w:b/>
          <w:sz w:val="24"/>
          <w:szCs w:val="24"/>
        </w:rPr>
        <w:t>s).</w:t>
      </w:r>
      <w:r w:rsidR="004066FD" w:rsidRPr="00D735AE">
        <w:rPr>
          <w:rFonts w:ascii="Times New Roman" w:hAnsi="Times New Roman"/>
          <w:b/>
          <w:sz w:val="24"/>
          <w:szCs w:val="24"/>
        </w:rPr>
        <w:t xml:space="preserve"> </w:t>
      </w:r>
      <w:r w:rsidR="004066FD" w:rsidRPr="00D735AE">
        <w:rPr>
          <w:rFonts w:ascii="Times New Roman" w:hAnsi="Times New Roman"/>
          <w:sz w:val="24"/>
          <w:szCs w:val="24"/>
        </w:rPr>
        <w:t>“</w:t>
      </w:r>
      <w:r w:rsidR="004066FD" w:rsidRPr="00D735AE">
        <w:rPr>
          <w:rFonts w:ascii="Times New Roman" w:hAnsi="Times New Roman"/>
          <w:noProof/>
          <w:sz w:val="24"/>
          <w:szCs w:val="24"/>
        </w:rPr>
        <mc:AlternateContent>
          <mc:Choice Requires="wps">
            <w:drawing>
              <wp:inline distT="0" distB="0" distL="0" distR="0" wp14:anchorId="1A236F3E" wp14:editId="5C6F4B3A">
                <wp:extent cx="170815" cy="178435"/>
                <wp:effectExtent l="0" t="0" r="19685" b="12065"/>
                <wp:docPr id="39" name="任意多边形: 形状 38">
                  <a:extLst xmlns:a="http://schemas.openxmlformats.org/drawingml/2006/main">
                    <a:ext uri="{FF2B5EF4-FFF2-40B4-BE49-F238E27FC236}">
                      <a16:creationId xmlns:a16="http://schemas.microsoft.com/office/drawing/2014/main" id="{0FC1141A-7039-4DAD-955B-62AFE960251E}"/>
                    </a:ext>
                  </a:extLst>
                </wp:docPr>
                <wp:cNvGraphicFramePr/>
                <a:graphic xmlns:a="http://schemas.openxmlformats.org/drawingml/2006/main">
                  <a:graphicData uri="http://schemas.microsoft.com/office/word/2010/wordprocessingShape">
                    <wps:wsp>
                      <wps:cNvSpPr/>
                      <wps:spPr>
                        <a:xfrm>
                          <a:off x="0" y="0"/>
                          <a:ext cx="170815" cy="178435"/>
                        </a:xfrm>
                        <a:custGeom>
                          <a:avLst/>
                          <a:gdLst>
                            <a:gd name="T0" fmla="*/ 6400 w 12801"/>
                            <a:gd name="T1" fmla="*/ 0 h 12800"/>
                            <a:gd name="T2" fmla="*/ 0 w 12801"/>
                            <a:gd name="T3" fmla="*/ 6400 h 12800"/>
                            <a:gd name="T4" fmla="*/ 6400 w 12801"/>
                            <a:gd name="T5" fmla="*/ 12800 h 12800"/>
                            <a:gd name="T6" fmla="*/ 12801 w 12801"/>
                            <a:gd name="T7" fmla="*/ 6400 h 12800"/>
                            <a:gd name="T8" fmla="*/ 6400 w 12801"/>
                            <a:gd name="T9" fmla="*/ 0 h 12800"/>
                            <a:gd name="T10" fmla="*/ 6400 w 12801"/>
                            <a:gd name="T11" fmla="*/ 12267 h 12800"/>
                            <a:gd name="T12" fmla="*/ 533 w 12801"/>
                            <a:gd name="T13" fmla="*/ 6400 h 12800"/>
                            <a:gd name="T14" fmla="*/ 6400 w 12801"/>
                            <a:gd name="T15" fmla="*/ 533 h 12800"/>
                            <a:gd name="T16" fmla="*/ 12267 w 12801"/>
                            <a:gd name="T17" fmla="*/ 6400 h 12800"/>
                            <a:gd name="T18" fmla="*/ 6400 w 12801"/>
                            <a:gd name="T19" fmla="*/ 12267 h 12800"/>
                            <a:gd name="T20" fmla="*/ 6400 w 12801"/>
                            <a:gd name="T21" fmla="*/ 12267 h 12800"/>
                            <a:gd name="T22" fmla="*/ 9443 w 12801"/>
                            <a:gd name="T23" fmla="*/ 7861 h 12800"/>
                            <a:gd name="T24" fmla="*/ 9102 w 12801"/>
                            <a:gd name="T25" fmla="*/ 8022 h 12800"/>
                            <a:gd name="T26" fmla="*/ 6402 w 12801"/>
                            <a:gd name="T27" fmla="*/ 9921 h 12800"/>
                            <a:gd name="T28" fmla="*/ 3699 w 12801"/>
                            <a:gd name="T29" fmla="*/ 8011 h 12800"/>
                            <a:gd name="T30" fmla="*/ 3358 w 12801"/>
                            <a:gd name="T31" fmla="*/ 7849 h 12800"/>
                            <a:gd name="T32" fmla="*/ 3196 w 12801"/>
                            <a:gd name="T33" fmla="*/ 8189 h 12800"/>
                            <a:gd name="T34" fmla="*/ 6402 w 12801"/>
                            <a:gd name="T35" fmla="*/ 10455 h 12800"/>
                            <a:gd name="T36" fmla="*/ 9604 w 12801"/>
                            <a:gd name="T37" fmla="*/ 8202 h 12800"/>
                            <a:gd name="T38" fmla="*/ 9443 w 12801"/>
                            <a:gd name="T39" fmla="*/ 7861 h 12800"/>
                            <a:gd name="T40" fmla="*/ 9443 w 12801"/>
                            <a:gd name="T41" fmla="*/ 7861 h 12800"/>
                            <a:gd name="T42" fmla="*/ 3924 w 12801"/>
                            <a:gd name="T43" fmla="*/ 4228 h 12800"/>
                            <a:gd name="T44" fmla="*/ 4896 w 12801"/>
                            <a:gd name="T45" fmla="*/ 5405 h 12800"/>
                            <a:gd name="T46" fmla="*/ 5163 w 12801"/>
                            <a:gd name="T47" fmla="*/ 5671 h 12800"/>
                            <a:gd name="T48" fmla="*/ 5430 w 12801"/>
                            <a:gd name="T49" fmla="*/ 5405 h 12800"/>
                            <a:gd name="T50" fmla="*/ 3924 w 12801"/>
                            <a:gd name="T51" fmla="*/ 3694 h 12800"/>
                            <a:gd name="T52" fmla="*/ 2419 w 12801"/>
                            <a:gd name="T53" fmla="*/ 5405 h 12800"/>
                            <a:gd name="T54" fmla="*/ 2686 w 12801"/>
                            <a:gd name="T55" fmla="*/ 5671 h 12800"/>
                            <a:gd name="T56" fmla="*/ 2952 w 12801"/>
                            <a:gd name="T57" fmla="*/ 5405 h 12800"/>
                            <a:gd name="T58" fmla="*/ 3924 w 12801"/>
                            <a:gd name="T59" fmla="*/ 4228 h 12800"/>
                            <a:gd name="T60" fmla="*/ 3924 w 12801"/>
                            <a:gd name="T61" fmla="*/ 4228 h 12800"/>
                            <a:gd name="T62" fmla="*/ 8877 w 12801"/>
                            <a:gd name="T63" fmla="*/ 3695 h 12800"/>
                            <a:gd name="T64" fmla="*/ 7371 w 12801"/>
                            <a:gd name="T65" fmla="*/ 5405 h 12800"/>
                            <a:gd name="T66" fmla="*/ 7638 w 12801"/>
                            <a:gd name="T67" fmla="*/ 5672 h 12800"/>
                            <a:gd name="T68" fmla="*/ 7905 w 12801"/>
                            <a:gd name="T69" fmla="*/ 5405 h 12800"/>
                            <a:gd name="T70" fmla="*/ 8877 w 12801"/>
                            <a:gd name="T71" fmla="*/ 4228 h 12800"/>
                            <a:gd name="T72" fmla="*/ 9849 w 12801"/>
                            <a:gd name="T73" fmla="*/ 5405 h 12800"/>
                            <a:gd name="T74" fmla="*/ 10116 w 12801"/>
                            <a:gd name="T75" fmla="*/ 5672 h 12800"/>
                            <a:gd name="T76" fmla="*/ 10382 w 12801"/>
                            <a:gd name="T77" fmla="*/ 5405 h 12800"/>
                            <a:gd name="T78" fmla="*/ 8877 w 12801"/>
                            <a:gd name="T79" fmla="*/ 3695 h 12800"/>
                            <a:gd name="T80" fmla="*/ 8877 w 12801"/>
                            <a:gd name="T81" fmla="*/ 3695 h 128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2801" h="12800">
                              <a:moveTo>
                                <a:pt x="6400" y="0"/>
                              </a:moveTo>
                              <a:cubicBezTo>
                                <a:pt x="2871" y="0"/>
                                <a:pt x="0" y="2871"/>
                                <a:pt x="0" y="6400"/>
                              </a:cubicBezTo>
                              <a:cubicBezTo>
                                <a:pt x="0" y="9929"/>
                                <a:pt x="2871" y="12800"/>
                                <a:pt x="6400" y="12800"/>
                              </a:cubicBezTo>
                              <a:cubicBezTo>
                                <a:pt x="9930" y="12800"/>
                                <a:pt x="12801" y="9929"/>
                                <a:pt x="12801" y="6400"/>
                              </a:cubicBezTo>
                              <a:cubicBezTo>
                                <a:pt x="12801" y="2871"/>
                                <a:pt x="9930" y="0"/>
                                <a:pt x="6400" y="0"/>
                              </a:cubicBezTo>
                              <a:close/>
                              <a:moveTo>
                                <a:pt x="6400" y="12267"/>
                              </a:moveTo>
                              <a:cubicBezTo>
                                <a:pt x="3165" y="12267"/>
                                <a:pt x="533" y="9635"/>
                                <a:pt x="533" y="6400"/>
                              </a:cubicBezTo>
                              <a:cubicBezTo>
                                <a:pt x="533" y="3165"/>
                                <a:pt x="3165" y="533"/>
                                <a:pt x="6400" y="533"/>
                              </a:cubicBezTo>
                              <a:cubicBezTo>
                                <a:pt x="9635" y="533"/>
                                <a:pt x="12267" y="3165"/>
                                <a:pt x="12267" y="6400"/>
                              </a:cubicBezTo>
                              <a:cubicBezTo>
                                <a:pt x="12267" y="9635"/>
                                <a:pt x="9635" y="12267"/>
                                <a:pt x="6400" y="12267"/>
                              </a:cubicBezTo>
                              <a:close/>
                              <a:moveTo>
                                <a:pt x="6400" y="12267"/>
                              </a:moveTo>
                              <a:close/>
                              <a:moveTo>
                                <a:pt x="9443" y="7861"/>
                              </a:moveTo>
                              <a:cubicBezTo>
                                <a:pt x="9304" y="7811"/>
                                <a:pt x="9152" y="7883"/>
                                <a:pt x="9102" y="8022"/>
                              </a:cubicBezTo>
                              <a:cubicBezTo>
                                <a:pt x="8695" y="9158"/>
                                <a:pt x="7610" y="9921"/>
                                <a:pt x="6402" y="9921"/>
                              </a:cubicBezTo>
                              <a:cubicBezTo>
                                <a:pt x="5190" y="9921"/>
                                <a:pt x="4103" y="9154"/>
                                <a:pt x="3699" y="8011"/>
                              </a:cubicBezTo>
                              <a:cubicBezTo>
                                <a:pt x="3650" y="7872"/>
                                <a:pt x="3498" y="7800"/>
                                <a:pt x="3358" y="7849"/>
                              </a:cubicBezTo>
                              <a:cubicBezTo>
                                <a:pt x="3220" y="7898"/>
                                <a:pt x="3147" y="8050"/>
                                <a:pt x="3196" y="8189"/>
                              </a:cubicBezTo>
                              <a:cubicBezTo>
                                <a:pt x="3675" y="9544"/>
                                <a:pt x="4964" y="10455"/>
                                <a:pt x="6402" y="10455"/>
                              </a:cubicBezTo>
                              <a:cubicBezTo>
                                <a:pt x="7834" y="10455"/>
                                <a:pt x="9121" y="9549"/>
                                <a:pt x="9604" y="8202"/>
                              </a:cubicBezTo>
                              <a:cubicBezTo>
                                <a:pt x="9654" y="8063"/>
                                <a:pt x="9582" y="7910"/>
                                <a:pt x="9443" y="7861"/>
                              </a:cubicBezTo>
                              <a:close/>
                              <a:moveTo>
                                <a:pt x="9443" y="7861"/>
                              </a:moveTo>
                              <a:close/>
                              <a:moveTo>
                                <a:pt x="3924" y="4228"/>
                              </a:moveTo>
                              <a:cubicBezTo>
                                <a:pt x="4460" y="4228"/>
                                <a:pt x="4896" y="4756"/>
                                <a:pt x="4896" y="5405"/>
                              </a:cubicBezTo>
                              <a:cubicBezTo>
                                <a:pt x="4896" y="5552"/>
                                <a:pt x="5016" y="5671"/>
                                <a:pt x="5163" y="5671"/>
                              </a:cubicBezTo>
                              <a:cubicBezTo>
                                <a:pt x="5310" y="5671"/>
                                <a:pt x="5430" y="5552"/>
                                <a:pt x="5430" y="5405"/>
                              </a:cubicBezTo>
                              <a:cubicBezTo>
                                <a:pt x="5430" y="4462"/>
                                <a:pt x="4754" y="3694"/>
                                <a:pt x="3924" y="3694"/>
                              </a:cubicBezTo>
                              <a:cubicBezTo>
                                <a:pt x="3094" y="3694"/>
                                <a:pt x="2419" y="4462"/>
                                <a:pt x="2419" y="5405"/>
                              </a:cubicBezTo>
                              <a:cubicBezTo>
                                <a:pt x="2419" y="5552"/>
                                <a:pt x="2539" y="5671"/>
                                <a:pt x="2686" y="5671"/>
                              </a:cubicBezTo>
                              <a:cubicBezTo>
                                <a:pt x="2833" y="5671"/>
                                <a:pt x="2952" y="5552"/>
                                <a:pt x="2952" y="5405"/>
                              </a:cubicBezTo>
                              <a:cubicBezTo>
                                <a:pt x="2952" y="4755"/>
                                <a:pt x="3388" y="4228"/>
                                <a:pt x="3924" y="4228"/>
                              </a:cubicBezTo>
                              <a:close/>
                              <a:moveTo>
                                <a:pt x="3924" y="4228"/>
                              </a:moveTo>
                              <a:close/>
                              <a:moveTo>
                                <a:pt x="8877" y="3695"/>
                              </a:moveTo>
                              <a:cubicBezTo>
                                <a:pt x="8047" y="3695"/>
                                <a:pt x="7371" y="4462"/>
                                <a:pt x="7371" y="5405"/>
                              </a:cubicBezTo>
                              <a:cubicBezTo>
                                <a:pt x="7371" y="5552"/>
                                <a:pt x="7491" y="5672"/>
                                <a:pt x="7638" y="5672"/>
                              </a:cubicBezTo>
                              <a:cubicBezTo>
                                <a:pt x="7785" y="5672"/>
                                <a:pt x="7905" y="5552"/>
                                <a:pt x="7905" y="5405"/>
                              </a:cubicBezTo>
                              <a:cubicBezTo>
                                <a:pt x="7905" y="4756"/>
                                <a:pt x="8341" y="4228"/>
                                <a:pt x="8877" y="4228"/>
                              </a:cubicBezTo>
                              <a:cubicBezTo>
                                <a:pt x="9413" y="4228"/>
                                <a:pt x="9849" y="4756"/>
                                <a:pt x="9849" y="5405"/>
                              </a:cubicBezTo>
                              <a:cubicBezTo>
                                <a:pt x="9849" y="5552"/>
                                <a:pt x="9968" y="5672"/>
                                <a:pt x="10116" y="5672"/>
                              </a:cubicBezTo>
                              <a:cubicBezTo>
                                <a:pt x="10263" y="5672"/>
                                <a:pt x="10382" y="5552"/>
                                <a:pt x="10382" y="5405"/>
                              </a:cubicBezTo>
                              <a:cubicBezTo>
                                <a:pt x="10382" y="4461"/>
                                <a:pt x="9707" y="3695"/>
                                <a:pt x="8877" y="3695"/>
                              </a:cubicBezTo>
                              <a:close/>
                              <a:moveTo>
                                <a:pt x="8877" y="3695"/>
                              </a:moveTo>
                              <a:close/>
                            </a:path>
                          </a:pathLst>
                        </a:custGeom>
                        <a:solidFill>
                          <a:srgbClr val="C00000"/>
                        </a:solidFill>
                        <a:ln w="9525">
                          <a:solidFill>
                            <a:srgbClr val="8A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 w14:anchorId="5BA13D8F" id="任意多边形: 形状 38" o:spid="_x0000_s1026" style="width:13.45pt;height:14.05pt;visibility:visible;mso-wrap-style:square;mso-left-percent:-10001;mso-top-percent:-10001;mso-position-horizontal:absolute;mso-position-horizontal-relative:char;mso-position-vertical:absolute;mso-position-vertical-relative:line;mso-left-percent:-10001;mso-top-percent:-10001;v-text-anchor:middle" coordsize="12801,1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" path="m6400,c2871,,,2871,,6400v,3529,2871,6400,6400,6400c9930,12800,12801,9929,12801,6400,12801,2871,9930,,6400,xm6400,12267c3165,12267,533,9635,533,6400,533,3165,3165,533,6400,533v3235,,5867,2632,5867,5867c12267,9635,9635,12267,6400,12267xm6400,12267xm9443,7861v-139,-50,-291,22,-341,161c8695,9158,7610,9921,6402,9921,5190,9921,4103,9154,3699,8011v-49,-139,-201,-211,-341,-162c3220,7898,3147,8050,3196,8189v479,1355,1768,2266,3206,2266c7834,10455,9121,9549,9604,8202v50,-139,-22,-292,-161,-341xm9443,7861xm3924,4228v536,,972,528,972,1177c4896,5552,5016,5671,5163,5671v147,,267,-119,267,-266c5430,4462,4754,3694,3924,3694v-830,,-1505,768,-1505,1711c2419,5552,2539,5671,2686,5671v147,,266,-119,266,-266c2952,4755,3388,4228,3924,4228xm3924,4228xm8877,3695v-830,,-1506,767,-1506,1710c7371,5552,7491,5672,7638,5672v147,,267,-120,267,-267c7905,4756,8341,4228,8877,4228v536,,972,528,972,1177c9849,5552,9968,5672,10116,5672v147,,266,-120,266,-267c10382,4461,9707,3695,8877,3695xm8877,3695xe" fillcolor="#c00000" strokecolor="#8a0000">
                <v:stroke joinstyle="miter"/>
                <v:path arrowok="t" o:connecttype="custom" o:connectlocs="85401,0;0,89218;85401,178435;170815,89218;85401,0;85401,171005;7112,89218;85401,7430;163689,89218;85401,171005;85401,171005;126006,109584;121456,111829;85428,138301;49359,111675;44809,109417;42647,114157;85428,145745;128155,114338;126006,109584;126006,109584;52361,58939;65332,75347;68894,79055;72457,75347;52361,51495;32279,75347;35842,79055;39391,75347;52361,58939;52361,58939;118454,51509;98358,75347;101921,79069;105483,75347;118454,58939;131424,75347;134987,79069;138536,75347;118454,51509;118454,51509" o:connectangles="0,0,0,0,0,0,0,0,0,0,0,0,0,0,0,0,0,0,0,0,0,0,0,0,0,0,0,0,0,0,0,0,0,0,0,0,0,0,0,0,0"/>
                <w10:anchorlock/>
              </v:shape>
            </w:pict>
          </mc:Fallback>
        </mc:AlternateContent>
      </w:r>
      <w:r w:rsidR="004066FD" w:rsidRPr="00D735AE">
        <w:rPr>
          <w:rFonts w:ascii="Times New Roman" w:hAnsi="Times New Roman"/>
          <w:sz w:val="24"/>
          <w:szCs w:val="24"/>
        </w:rPr>
        <w:t>” and “</w:t>
      </w:r>
      <w:r w:rsidR="004066FD" w:rsidRPr="00D735AE">
        <w:rPr>
          <w:rFonts w:ascii="Times New Roman" w:hAnsi="Times New Roman"/>
          <w:noProof/>
          <w:sz w:val="24"/>
          <w:szCs w:val="24"/>
        </w:rPr>
        <mc:AlternateContent>
          <mc:Choice Requires="wps">
            <w:drawing>
              <wp:inline distT="0" distB="0" distL="0" distR="0" wp14:anchorId="024D639C" wp14:editId="6DF319C2">
                <wp:extent cx="157227" cy="165502"/>
                <wp:effectExtent l="0" t="0" r="14605" b="25400"/>
                <wp:docPr id="41" name="任意多边形: 形状 40">
                  <a:extLst xmlns:a="http://schemas.openxmlformats.org/drawingml/2006/main">
                    <a:ext uri="{FF2B5EF4-FFF2-40B4-BE49-F238E27FC236}">
                      <a16:creationId xmlns:a16="http://schemas.microsoft.com/office/drawing/2014/main" id="{8070A2B5-135C-45D9-9493-485734627A61}"/>
                    </a:ext>
                  </a:extLst>
                </wp:docPr>
                <wp:cNvGraphicFramePr/>
                <a:graphic xmlns:a="http://schemas.openxmlformats.org/drawingml/2006/main">
                  <a:graphicData uri="http://schemas.microsoft.com/office/word/2010/wordprocessingShape">
                    <wps:wsp>
                      <wps:cNvSpPr/>
                      <wps:spPr>
                        <a:xfrm>
                          <a:off x="0" y="0"/>
                          <a:ext cx="157227" cy="165502"/>
                        </a:xfrm>
                        <a:custGeom>
                          <a:avLst/>
                          <a:gdLst>
                            <a:gd name="T0" fmla="*/ 10904 w 12800"/>
                            <a:gd name="T1" fmla="*/ 10934 h 12800"/>
                            <a:gd name="T2" fmla="*/ 6400 w 12800"/>
                            <a:gd name="T3" fmla="*/ 12800 h 12800"/>
                            <a:gd name="T4" fmla="*/ 1882 w 12800"/>
                            <a:gd name="T5" fmla="*/ 10918 h 12800"/>
                            <a:gd name="T6" fmla="*/ 0 w 12800"/>
                            <a:gd name="T7" fmla="*/ 6400 h 12800"/>
                            <a:gd name="T8" fmla="*/ 1882 w 12800"/>
                            <a:gd name="T9" fmla="*/ 1882 h 12800"/>
                            <a:gd name="T10" fmla="*/ 6400 w 12800"/>
                            <a:gd name="T11" fmla="*/ 0 h 12800"/>
                            <a:gd name="T12" fmla="*/ 10918 w 12800"/>
                            <a:gd name="T13" fmla="*/ 1882 h 12800"/>
                            <a:gd name="T14" fmla="*/ 12800 w 12800"/>
                            <a:gd name="T15" fmla="*/ 6400 h 12800"/>
                            <a:gd name="T16" fmla="*/ 10904 w 12800"/>
                            <a:gd name="T17" fmla="*/ 10934 h 12800"/>
                            <a:gd name="T18" fmla="*/ 10578 w 12800"/>
                            <a:gd name="T19" fmla="*/ 2222 h 12800"/>
                            <a:gd name="T20" fmla="*/ 6400 w 12800"/>
                            <a:gd name="T21" fmla="*/ 474 h 12800"/>
                            <a:gd name="T22" fmla="*/ 2222 w 12800"/>
                            <a:gd name="T23" fmla="*/ 2222 h 12800"/>
                            <a:gd name="T24" fmla="*/ 474 w 12800"/>
                            <a:gd name="T25" fmla="*/ 6400 h 12800"/>
                            <a:gd name="T26" fmla="*/ 2222 w 12800"/>
                            <a:gd name="T27" fmla="*/ 10578 h 12800"/>
                            <a:gd name="T28" fmla="*/ 6400 w 12800"/>
                            <a:gd name="T29" fmla="*/ 12326 h 12800"/>
                            <a:gd name="T30" fmla="*/ 10578 w 12800"/>
                            <a:gd name="T31" fmla="*/ 10578 h 12800"/>
                            <a:gd name="T32" fmla="*/ 12326 w 12800"/>
                            <a:gd name="T33" fmla="*/ 6400 h 12800"/>
                            <a:gd name="T34" fmla="*/ 10578 w 12800"/>
                            <a:gd name="T35" fmla="*/ 2222 h 12800"/>
                            <a:gd name="T36" fmla="*/ 4948 w 12800"/>
                            <a:gd name="T37" fmla="*/ 5422 h 12800"/>
                            <a:gd name="T38" fmla="*/ 4266 w 12800"/>
                            <a:gd name="T39" fmla="*/ 5688 h 12800"/>
                            <a:gd name="T40" fmla="*/ 3585 w 12800"/>
                            <a:gd name="T41" fmla="*/ 5422 h 12800"/>
                            <a:gd name="T42" fmla="*/ 3319 w 12800"/>
                            <a:gd name="T43" fmla="*/ 4741 h 12800"/>
                            <a:gd name="T44" fmla="*/ 3585 w 12800"/>
                            <a:gd name="T45" fmla="*/ 4060 h 12800"/>
                            <a:gd name="T46" fmla="*/ 4266 w 12800"/>
                            <a:gd name="T47" fmla="*/ 3793 h 12800"/>
                            <a:gd name="T48" fmla="*/ 4947 w 12800"/>
                            <a:gd name="T49" fmla="*/ 4059 h 12800"/>
                            <a:gd name="T50" fmla="*/ 5215 w 12800"/>
                            <a:gd name="T51" fmla="*/ 4741 h 12800"/>
                            <a:gd name="T52" fmla="*/ 4948 w 12800"/>
                            <a:gd name="T53" fmla="*/ 5422 h 12800"/>
                            <a:gd name="T54" fmla="*/ 3704 w 12800"/>
                            <a:gd name="T55" fmla="*/ 10429 h 12800"/>
                            <a:gd name="T56" fmla="*/ 3644 w 12800"/>
                            <a:gd name="T57" fmla="*/ 10429 h 12800"/>
                            <a:gd name="T58" fmla="*/ 3496 w 12800"/>
                            <a:gd name="T59" fmla="*/ 10104 h 12800"/>
                            <a:gd name="T60" fmla="*/ 4622 w 12800"/>
                            <a:gd name="T61" fmla="*/ 8623 h 12800"/>
                            <a:gd name="T62" fmla="*/ 6400 w 12800"/>
                            <a:gd name="T63" fmla="*/ 8059 h 12800"/>
                            <a:gd name="T64" fmla="*/ 8178 w 12800"/>
                            <a:gd name="T65" fmla="*/ 8622 h 12800"/>
                            <a:gd name="T66" fmla="*/ 9304 w 12800"/>
                            <a:gd name="T67" fmla="*/ 10103 h 12800"/>
                            <a:gd name="T68" fmla="*/ 9156 w 12800"/>
                            <a:gd name="T69" fmla="*/ 10400 h 12800"/>
                            <a:gd name="T70" fmla="*/ 8859 w 12800"/>
                            <a:gd name="T71" fmla="*/ 10281 h 12800"/>
                            <a:gd name="T72" fmla="*/ 7912 w 12800"/>
                            <a:gd name="T73" fmla="*/ 9023 h 12800"/>
                            <a:gd name="T74" fmla="*/ 6400 w 12800"/>
                            <a:gd name="T75" fmla="*/ 8534 h 12800"/>
                            <a:gd name="T76" fmla="*/ 4888 w 12800"/>
                            <a:gd name="T77" fmla="*/ 9023 h 12800"/>
                            <a:gd name="T78" fmla="*/ 3941 w 12800"/>
                            <a:gd name="T79" fmla="*/ 10281 h 12800"/>
                            <a:gd name="T80" fmla="*/ 3704 w 12800"/>
                            <a:gd name="T81" fmla="*/ 10429 h 12800"/>
                            <a:gd name="T82" fmla="*/ 4741 w 12800"/>
                            <a:gd name="T83" fmla="*/ 4741 h 12800"/>
                            <a:gd name="T84" fmla="*/ 4268 w 12800"/>
                            <a:gd name="T85" fmla="*/ 4268 h 12800"/>
                            <a:gd name="T86" fmla="*/ 3794 w 12800"/>
                            <a:gd name="T87" fmla="*/ 4741 h 12800"/>
                            <a:gd name="T88" fmla="*/ 4268 w 12800"/>
                            <a:gd name="T89" fmla="*/ 5215 h 12800"/>
                            <a:gd name="T90" fmla="*/ 4741 w 12800"/>
                            <a:gd name="T91" fmla="*/ 4741 h 12800"/>
                            <a:gd name="T92" fmla="*/ 9215 w 12800"/>
                            <a:gd name="T93" fmla="*/ 5422 h 12800"/>
                            <a:gd name="T94" fmla="*/ 8534 w 12800"/>
                            <a:gd name="T95" fmla="*/ 5688 h 12800"/>
                            <a:gd name="T96" fmla="*/ 7853 w 12800"/>
                            <a:gd name="T97" fmla="*/ 5422 h 12800"/>
                            <a:gd name="T98" fmla="*/ 7585 w 12800"/>
                            <a:gd name="T99" fmla="*/ 4741 h 12800"/>
                            <a:gd name="T100" fmla="*/ 7852 w 12800"/>
                            <a:gd name="T101" fmla="*/ 4060 h 12800"/>
                            <a:gd name="T102" fmla="*/ 8532 w 12800"/>
                            <a:gd name="T103" fmla="*/ 3794 h 12800"/>
                            <a:gd name="T104" fmla="*/ 9213 w 12800"/>
                            <a:gd name="T105" fmla="*/ 4060 h 12800"/>
                            <a:gd name="T106" fmla="*/ 9481 w 12800"/>
                            <a:gd name="T107" fmla="*/ 4741 h 12800"/>
                            <a:gd name="T108" fmla="*/ 9215 w 12800"/>
                            <a:gd name="T109" fmla="*/ 5422 h 12800"/>
                            <a:gd name="T110" fmla="*/ 9007 w 12800"/>
                            <a:gd name="T111" fmla="*/ 4741 h 12800"/>
                            <a:gd name="T112" fmla="*/ 8534 w 12800"/>
                            <a:gd name="T113" fmla="*/ 4268 h 12800"/>
                            <a:gd name="T114" fmla="*/ 8060 w 12800"/>
                            <a:gd name="T115" fmla="*/ 4741 h 12800"/>
                            <a:gd name="T116" fmla="*/ 8534 w 12800"/>
                            <a:gd name="T117" fmla="*/ 5215 h 12800"/>
                            <a:gd name="T118" fmla="*/ 9007 w 12800"/>
                            <a:gd name="T119" fmla="*/ 4741 h 128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2800" h="12800">
                              <a:moveTo>
                                <a:pt x="10904" y="10934"/>
                              </a:moveTo>
                              <a:cubicBezTo>
                                <a:pt x="9659" y="12178"/>
                                <a:pt x="8157" y="12800"/>
                                <a:pt x="6400" y="12800"/>
                              </a:cubicBezTo>
                              <a:cubicBezTo>
                                <a:pt x="4643" y="12800"/>
                                <a:pt x="3136" y="12174"/>
                                <a:pt x="1882" y="10918"/>
                              </a:cubicBezTo>
                              <a:cubicBezTo>
                                <a:pt x="627" y="9664"/>
                                <a:pt x="0" y="8159"/>
                                <a:pt x="0" y="6400"/>
                              </a:cubicBezTo>
                              <a:cubicBezTo>
                                <a:pt x="0" y="4643"/>
                                <a:pt x="627" y="3136"/>
                                <a:pt x="1882" y="1882"/>
                              </a:cubicBezTo>
                              <a:cubicBezTo>
                                <a:pt x="3136" y="627"/>
                                <a:pt x="4643" y="0"/>
                                <a:pt x="6400" y="0"/>
                              </a:cubicBezTo>
                              <a:cubicBezTo>
                                <a:pt x="8157" y="0"/>
                                <a:pt x="9664" y="627"/>
                                <a:pt x="10918" y="1882"/>
                              </a:cubicBezTo>
                              <a:cubicBezTo>
                                <a:pt x="12173" y="3136"/>
                                <a:pt x="12800" y="4643"/>
                                <a:pt x="12800" y="6400"/>
                              </a:cubicBezTo>
                              <a:cubicBezTo>
                                <a:pt x="12800" y="8159"/>
                                <a:pt x="12168" y="9670"/>
                                <a:pt x="10904" y="10934"/>
                              </a:cubicBezTo>
                              <a:close/>
                              <a:moveTo>
                                <a:pt x="10578" y="2222"/>
                              </a:moveTo>
                              <a:cubicBezTo>
                                <a:pt x="9412" y="1057"/>
                                <a:pt x="8019" y="474"/>
                                <a:pt x="6400" y="474"/>
                              </a:cubicBezTo>
                              <a:cubicBezTo>
                                <a:pt x="4781" y="474"/>
                                <a:pt x="3388" y="1056"/>
                                <a:pt x="2222" y="2222"/>
                              </a:cubicBezTo>
                              <a:cubicBezTo>
                                <a:pt x="1057" y="3388"/>
                                <a:pt x="474" y="4781"/>
                                <a:pt x="474" y="6400"/>
                              </a:cubicBezTo>
                              <a:cubicBezTo>
                                <a:pt x="474" y="8019"/>
                                <a:pt x="1056" y="9412"/>
                                <a:pt x="2222" y="10578"/>
                              </a:cubicBezTo>
                              <a:cubicBezTo>
                                <a:pt x="3388" y="11744"/>
                                <a:pt x="4781" y="12326"/>
                                <a:pt x="6400" y="12326"/>
                              </a:cubicBezTo>
                              <a:cubicBezTo>
                                <a:pt x="8019" y="12326"/>
                                <a:pt x="9412" y="11744"/>
                                <a:pt x="10578" y="10578"/>
                              </a:cubicBezTo>
                              <a:cubicBezTo>
                                <a:pt x="11743" y="9412"/>
                                <a:pt x="12326" y="8019"/>
                                <a:pt x="12326" y="6400"/>
                              </a:cubicBezTo>
                              <a:cubicBezTo>
                                <a:pt x="12326" y="4781"/>
                                <a:pt x="11743" y="3388"/>
                                <a:pt x="10578" y="2222"/>
                              </a:cubicBezTo>
                              <a:close/>
                              <a:moveTo>
                                <a:pt x="4948" y="5422"/>
                              </a:moveTo>
                              <a:cubicBezTo>
                                <a:pt x="4771" y="5600"/>
                                <a:pt x="4543" y="5688"/>
                                <a:pt x="4266" y="5688"/>
                              </a:cubicBezTo>
                              <a:cubicBezTo>
                                <a:pt x="3990" y="5688"/>
                                <a:pt x="3763" y="5600"/>
                                <a:pt x="3585" y="5422"/>
                              </a:cubicBezTo>
                              <a:cubicBezTo>
                                <a:pt x="3407" y="5244"/>
                                <a:pt x="3319" y="5018"/>
                                <a:pt x="3319" y="4741"/>
                              </a:cubicBezTo>
                              <a:cubicBezTo>
                                <a:pt x="3319" y="4465"/>
                                <a:pt x="3407" y="4238"/>
                                <a:pt x="3585" y="4060"/>
                              </a:cubicBezTo>
                              <a:cubicBezTo>
                                <a:pt x="3763" y="3881"/>
                                <a:pt x="3990" y="3793"/>
                                <a:pt x="4266" y="3793"/>
                              </a:cubicBezTo>
                              <a:cubicBezTo>
                                <a:pt x="4543" y="3793"/>
                                <a:pt x="4769" y="3882"/>
                                <a:pt x="4947" y="4059"/>
                              </a:cubicBezTo>
                              <a:cubicBezTo>
                                <a:pt x="5126" y="4237"/>
                                <a:pt x="5215" y="4465"/>
                                <a:pt x="5215" y="4741"/>
                              </a:cubicBezTo>
                              <a:cubicBezTo>
                                <a:pt x="5215" y="5018"/>
                                <a:pt x="5126" y="5244"/>
                                <a:pt x="4948" y="5422"/>
                              </a:cubicBezTo>
                              <a:close/>
                              <a:moveTo>
                                <a:pt x="3704" y="10429"/>
                              </a:moveTo>
                              <a:lnTo>
                                <a:pt x="3644" y="10429"/>
                              </a:lnTo>
                              <a:cubicBezTo>
                                <a:pt x="3487" y="10351"/>
                                <a:pt x="3437" y="10243"/>
                                <a:pt x="3496" y="10104"/>
                              </a:cubicBezTo>
                              <a:cubicBezTo>
                                <a:pt x="3713" y="9492"/>
                                <a:pt x="4088" y="8998"/>
                                <a:pt x="4622" y="8623"/>
                              </a:cubicBezTo>
                              <a:cubicBezTo>
                                <a:pt x="5156" y="8247"/>
                                <a:pt x="5748" y="8059"/>
                                <a:pt x="6400" y="8059"/>
                              </a:cubicBezTo>
                              <a:cubicBezTo>
                                <a:pt x="7052" y="8059"/>
                                <a:pt x="7644" y="8247"/>
                                <a:pt x="8178" y="8622"/>
                              </a:cubicBezTo>
                              <a:cubicBezTo>
                                <a:pt x="8712" y="8997"/>
                                <a:pt x="9087" y="9491"/>
                                <a:pt x="9304" y="10103"/>
                              </a:cubicBezTo>
                              <a:cubicBezTo>
                                <a:pt x="9382" y="10262"/>
                                <a:pt x="9334" y="10360"/>
                                <a:pt x="9156" y="10400"/>
                              </a:cubicBezTo>
                              <a:cubicBezTo>
                                <a:pt x="8997" y="10479"/>
                                <a:pt x="8899" y="10440"/>
                                <a:pt x="8859" y="10281"/>
                              </a:cubicBezTo>
                              <a:cubicBezTo>
                                <a:pt x="8681" y="9768"/>
                                <a:pt x="8366" y="9348"/>
                                <a:pt x="7912" y="9023"/>
                              </a:cubicBezTo>
                              <a:cubicBezTo>
                                <a:pt x="7457" y="8696"/>
                                <a:pt x="6953" y="8534"/>
                                <a:pt x="6400" y="8534"/>
                              </a:cubicBezTo>
                              <a:cubicBezTo>
                                <a:pt x="5847" y="8534"/>
                                <a:pt x="5343" y="8696"/>
                                <a:pt x="4888" y="9023"/>
                              </a:cubicBezTo>
                              <a:cubicBezTo>
                                <a:pt x="4434" y="9348"/>
                                <a:pt x="4119" y="9768"/>
                                <a:pt x="3941" y="10281"/>
                              </a:cubicBezTo>
                              <a:cubicBezTo>
                                <a:pt x="3901" y="10381"/>
                                <a:pt x="3822" y="10429"/>
                                <a:pt x="3704" y="10429"/>
                              </a:cubicBezTo>
                              <a:close/>
                              <a:moveTo>
                                <a:pt x="4741" y="4741"/>
                              </a:moveTo>
                              <a:cubicBezTo>
                                <a:pt x="4741" y="4426"/>
                                <a:pt x="4584" y="4268"/>
                                <a:pt x="4268" y="4268"/>
                              </a:cubicBezTo>
                              <a:cubicBezTo>
                                <a:pt x="3951" y="4268"/>
                                <a:pt x="3794" y="4426"/>
                                <a:pt x="3794" y="4741"/>
                              </a:cubicBezTo>
                              <a:cubicBezTo>
                                <a:pt x="3794" y="5057"/>
                                <a:pt x="3951" y="5215"/>
                                <a:pt x="4268" y="5215"/>
                              </a:cubicBezTo>
                              <a:cubicBezTo>
                                <a:pt x="4584" y="5215"/>
                                <a:pt x="4741" y="5057"/>
                                <a:pt x="4741" y="4741"/>
                              </a:cubicBezTo>
                              <a:close/>
                              <a:moveTo>
                                <a:pt x="9215" y="5422"/>
                              </a:moveTo>
                              <a:cubicBezTo>
                                <a:pt x="9037" y="5600"/>
                                <a:pt x="8810" y="5688"/>
                                <a:pt x="8534" y="5688"/>
                              </a:cubicBezTo>
                              <a:cubicBezTo>
                                <a:pt x="8257" y="5688"/>
                                <a:pt x="8031" y="5600"/>
                                <a:pt x="7853" y="5422"/>
                              </a:cubicBezTo>
                              <a:cubicBezTo>
                                <a:pt x="7674" y="5244"/>
                                <a:pt x="7585" y="5018"/>
                                <a:pt x="7585" y="4741"/>
                              </a:cubicBezTo>
                              <a:cubicBezTo>
                                <a:pt x="7585" y="4465"/>
                                <a:pt x="7674" y="4238"/>
                                <a:pt x="7852" y="4060"/>
                              </a:cubicBezTo>
                              <a:cubicBezTo>
                                <a:pt x="8029" y="3882"/>
                                <a:pt x="8256" y="3794"/>
                                <a:pt x="8532" y="3794"/>
                              </a:cubicBezTo>
                              <a:cubicBezTo>
                                <a:pt x="8809" y="3794"/>
                                <a:pt x="9036" y="3884"/>
                                <a:pt x="9213" y="4060"/>
                              </a:cubicBezTo>
                              <a:cubicBezTo>
                                <a:pt x="9393" y="4237"/>
                                <a:pt x="9481" y="4465"/>
                                <a:pt x="9481" y="4741"/>
                              </a:cubicBezTo>
                              <a:cubicBezTo>
                                <a:pt x="9481" y="5018"/>
                                <a:pt x="9393" y="5244"/>
                                <a:pt x="9215" y="5422"/>
                              </a:cubicBezTo>
                              <a:close/>
                              <a:moveTo>
                                <a:pt x="9007" y="4741"/>
                              </a:moveTo>
                              <a:cubicBezTo>
                                <a:pt x="9007" y="4426"/>
                                <a:pt x="8850" y="4268"/>
                                <a:pt x="8534" y="4268"/>
                              </a:cubicBezTo>
                              <a:cubicBezTo>
                                <a:pt x="8218" y="4268"/>
                                <a:pt x="8060" y="4426"/>
                                <a:pt x="8060" y="4741"/>
                              </a:cubicBezTo>
                              <a:cubicBezTo>
                                <a:pt x="8060" y="5057"/>
                                <a:pt x="8218" y="5215"/>
                                <a:pt x="8534" y="5215"/>
                              </a:cubicBezTo>
                              <a:cubicBezTo>
                                <a:pt x="8850" y="5215"/>
                                <a:pt x="9007" y="5057"/>
                                <a:pt x="9007" y="4741"/>
                              </a:cubicBezTo>
                              <a:close/>
                            </a:path>
                          </a:pathLst>
                        </a:custGeom>
                        <a:solidFill>
                          <a:schemeClr val="accent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 w14:anchorId="07C6C1C6" id="任意多边形: 形状 40" o:spid="_x0000_s1026" style="width:12.4pt;height:13.05pt;visibility:visible;mso-wrap-style:square;mso-left-percent:-10001;mso-top-percent:-10001;mso-position-horizontal:absolute;mso-position-horizontal-relative:char;mso-position-vertical:absolute;mso-position-vertical-relative:line;mso-left-percent:-10001;mso-top-percent:-10001;v-text-anchor:middle" coordsize="12800,1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" path="m10904,10934c9659,12178,8157,12800,6400,12800v-1757,,-3264,-626,-4518,-1882c627,9664,,8159,,6400,,4643,627,3136,1882,1882,3136,627,4643,,6400,v1757,,3264,627,4518,1882c12173,3136,12800,4643,12800,6400v,1759,-632,3270,-1896,4534xm10578,2222c9412,1057,8019,474,6400,474v-1619,,-3012,582,-4178,1748c1057,3388,474,4781,474,6400v,1619,582,3012,1748,4178c3388,11744,4781,12326,6400,12326v1619,,3012,-582,4178,-1748c11743,9412,12326,8019,12326,6400v,-1619,-583,-3012,-1748,-4178xm4948,5422v-177,178,-405,266,-682,266c3990,5688,3763,5600,3585,5422,3407,5244,3319,5018,3319,4741v,-276,88,-503,266,-681c3763,3881,3990,3793,4266,3793v277,,503,89,681,266c5126,4237,5215,4465,5215,4741v,277,-89,503,-267,681xm3704,10429r-60,c3487,10351,3437,10243,3496,10104,3713,9492,4088,8998,4622,8623v534,-376,1126,-564,1778,-564c7052,8059,7644,8247,8178,8622v534,375,909,869,1126,1481c9382,10262,9334,10360,9156,10400v-159,79,-257,40,-297,-119c8681,9768,8366,9348,7912,9023,7457,8696,6953,8534,6400,8534v-553,,-1057,162,-1512,489c4434,9348,4119,9768,3941,10281v-40,100,-119,148,-237,148xm4741,4741v,-315,-157,-473,-473,-473c3951,4268,3794,4426,3794,4741v,316,157,474,474,474c4584,5215,4741,5057,4741,4741xm9215,5422v-178,178,-405,266,-681,266c8257,5688,8031,5600,7853,5422,7674,5244,7585,5018,7585,4741v,-276,89,-503,267,-681c8029,3882,8256,3794,8532,3794v277,,504,90,681,266c9393,4237,9481,4465,9481,4741v,277,-88,503,-266,681xm9007,4741v,-315,-157,-473,-473,-473c8218,4268,8060,4426,8060,4741v,316,158,474,474,474c8850,5215,9007,5057,9007,4741xe" fillcolor="#4472c4 [3204]" strokecolor="black [3213]">
                <v:stroke joinstyle="miter"/>
                <v:path arrowok="t" o:connecttype="custom" o:connectlocs="133938,141375;78614,165502;23117,141168;0,82751;23117,24334;78614,0;134110,24334;157227,82751;133938,141375;129933,28730;78614,6129;27294,28730;5822,82751;27294,136772;78614,159373;129933,136772;151405,82751;129933,28730;60778,70106;52401,73545;44036,70106;40768,61300;44036,52495;52401,49043;60766,52482;64058,61300;60778,70106;45498,134845;44761,134845;42943,130643;56774,111494;78614,104202;100453,111481;114284,130630;112466,134470;108818,132932;97186,116666;78614,110343;60041,116666;48409,132932;45498,134845;58235,61300;52425,55185;46603,61300;52425,67429;58235,61300;113191,70106;104826,73545;96461,70106;93169,61300;96449,52495;104802,49056;113167,52495;116459,61300;113191,70106;110636,61300;104826,55185;99004,61300;104826,67429;110636,61300" o:connectangles="0,0,0,0,0,0,0,0,0,0,0,0,0,0,0,0,0,0,0,0,0,0,0,0,0,0,0,0,0,0,0,0,0,0,0,0,0,0,0,0,0,0,0,0,0,0,0,0,0,0,0,0,0,0,0,0,0,0,0,0"/>
                <w10:anchorlock/>
              </v:shape>
            </w:pict>
          </mc:Fallback>
        </mc:AlternateContent>
      </w:r>
      <w:r w:rsidR="004066FD" w:rsidRPr="00D735AE">
        <w:rPr>
          <w:rFonts w:ascii="Times New Roman" w:hAnsi="Times New Roman"/>
          <w:sz w:val="24"/>
          <w:szCs w:val="24"/>
        </w:rPr>
        <w:t xml:space="preserve">” represent the positive and negative effects, </w:t>
      </w:r>
      <w:r w:rsidR="00374BD5" w:rsidRPr="00D735AE">
        <w:rPr>
          <w:rFonts w:ascii="Times New Roman" w:hAnsi="Times New Roman"/>
          <w:sz w:val="24"/>
          <w:szCs w:val="24"/>
        </w:rPr>
        <w:t>respectively</w:t>
      </w:r>
      <w:r w:rsidR="004066FD" w:rsidRPr="00D735AE">
        <w:rPr>
          <w:rFonts w:ascii="Times New Roman" w:hAnsi="Times New Roman"/>
          <w:sz w:val="24"/>
          <w:szCs w:val="24"/>
        </w:rPr>
        <w:t xml:space="preserve">. </w:t>
      </w:r>
      <w:r w:rsidRPr="00D735AE">
        <w:rPr>
          <w:rFonts w:ascii="Times New Roman" w:hAnsi="Times New Roman"/>
          <w:sz w:val="24"/>
          <w:szCs w:val="24"/>
        </w:rPr>
        <w:t xml:space="preserve">Note: the figure was </w:t>
      </w:r>
      <w:r w:rsidR="00CE344F" w:rsidRPr="00D735AE">
        <w:rPr>
          <w:rFonts w:ascii="Times New Roman" w:hAnsi="Times New Roman"/>
          <w:sz w:val="24"/>
          <w:szCs w:val="24"/>
        </w:rPr>
        <w:t xml:space="preserve">adapted from </w:t>
      </w:r>
      <w:r w:rsidR="004066FD" w:rsidRPr="00D735AE">
        <w:rPr>
          <w:rFonts w:ascii="Times New Roman" w:hAnsi="Times New Roman"/>
          <w:sz w:val="24"/>
          <w:szCs w:val="24"/>
        </w:rPr>
        <w:t>W</w:t>
      </w:r>
      <w:r w:rsidR="00CE344F" w:rsidRPr="00D735AE">
        <w:rPr>
          <w:rFonts w:ascii="Times New Roman" w:hAnsi="Times New Roman"/>
          <w:sz w:val="24"/>
          <w:szCs w:val="24"/>
        </w:rPr>
        <w:t>ang et al.</w:t>
      </w:r>
      <w:r w:rsidR="001D1110">
        <w:rPr>
          <w:rFonts w:ascii="Times New Roman" w:hAnsi="Times New Roman" w:cs="Times New Roman"/>
          <w:color w:val="000000"/>
          <w:kern w:val="0"/>
          <w:sz w:val="24"/>
          <w:szCs w:val="24"/>
          <w:vertAlign w:val="superscript"/>
        </w:rPr>
        <w:t>26</w:t>
      </w:r>
      <w:r w:rsidR="00374BD5" w:rsidRPr="00D735AE">
        <w:rPr>
          <w:rFonts w:ascii="Times New Roman" w:hAnsi="Times New Roman"/>
          <w:sz w:val="24"/>
          <w:szCs w:val="24"/>
        </w:rPr>
        <w:t>.</w:t>
      </w:r>
      <w:r w:rsidR="00374BD5" w:rsidRPr="00D735AE">
        <w:rPr>
          <w:rFonts w:ascii="Times New Roman" w:hAnsi="Times New Roman"/>
          <w:sz w:val="24"/>
          <w:szCs w:val="24"/>
        </w:rPr>
        <w:br w:type="page"/>
      </w:r>
    </w:p>
    <w:p w14:paraId="1DD93E20" w14:textId="04D530A3" w:rsidR="007663E9" w:rsidRDefault="00D27CC2" w:rsidP="00CF127D">
      <w:pPr>
        <w:spacing w:line="480" w:lineRule="auto"/>
        <w:rPr>
          <w:rFonts w:ascii="Times New Roman" w:hAnsi="Times New Roman"/>
          <w:b/>
          <w:sz w:val="24"/>
          <w:szCs w:val="24"/>
        </w:rPr>
      </w:pPr>
      <w:r>
        <w:rPr>
          <w:rFonts w:ascii="Times New Roman" w:hAnsi="Times New Roman"/>
          <w:b/>
          <w:noProof/>
          <w:sz w:val="24"/>
          <w:szCs w:val="24"/>
        </w:rPr>
        <w:lastRenderedPageBreak/>
        <w:drawing>
          <wp:inline distT="0" distB="0" distL="0" distR="0" wp14:anchorId="2492B276" wp14:editId="3B27E6FC">
            <wp:extent cx="5753100" cy="4186555"/>
            <wp:effectExtent l="0" t="0" r="0" b="44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4186555"/>
                    </a:xfrm>
                    <a:prstGeom prst="rect">
                      <a:avLst/>
                    </a:prstGeom>
                    <a:noFill/>
                    <a:ln>
                      <a:noFill/>
                    </a:ln>
                  </pic:spPr>
                </pic:pic>
              </a:graphicData>
            </a:graphic>
          </wp:inline>
        </w:drawing>
      </w:r>
    </w:p>
    <w:p w14:paraId="0787E413" w14:textId="5352782D" w:rsidR="00BE7524" w:rsidRPr="00D735AE" w:rsidRDefault="00BE7524" w:rsidP="006F69D0">
      <w:pPr>
        <w:widowControl/>
        <w:spacing w:line="480" w:lineRule="auto"/>
        <w:rPr>
          <w:rFonts w:ascii="Times New Roman" w:hAnsi="Times New Roman" w:cs="Times New Roman"/>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r w:rsidRPr="00D735AE">
        <w:rPr>
          <w:rFonts w:ascii="Times New Roman" w:hAnsi="Times New Roman"/>
          <w:b/>
          <w:sz w:val="24"/>
          <w:szCs w:val="24"/>
        </w:rPr>
        <w:t>Figure S</w:t>
      </w:r>
      <w:r w:rsidR="00D24F39" w:rsidRPr="00D735AE">
        <w:rPr>
          <w:rFonts w:ascii="Times New Roman" w:hAnsi="Times New Roman"/>
          <w:b/>
          <w:sz w:val="24"/>
          <w:szCs w:val="24"/>
        </w:rPr>
        <w:t>2</w:t>
      </w:r>
      <w:r w:rsidRPr="00D735AE">
        <w:rPr>
          <w:rFonts w:ascii="Times New Roman" w:hAnsi="Times New Roman"/>
          <w:sz w:val="24"/>
          <w:szCs w:val="24"/>
        </w:rPr>
        <w:t xml:space="preserve"> </w:t>
      </w:r>
      <w:r w:rsidRPr="00D735AE">
        <w:rPr>
          <w:rFonts w:ascii="Times New Roman" w:hAnsi="Times New Roman"/>
          <w:b/>
          <w:sz w:val="24"/>
          <w:szCs w:val="24"/>
        </w:rPr>
        <w:t xml:space="preserve">Comparison of different </w:t>
      </w:r>
      <w:r w:rsidR="00D735AE" w:rsidRPr="00D735AE">
        <w:rPr>
          <w:rFonts w:ascii="Times New Roman" w:hAnsi="Times New Roman"/>
          <w:b/>
          <w:sz w:val="24"/>
          <w:szCs w:val="24"/>
        </w:rPr>
        <w:t>nitrogen</w:t>
      </w:r>
      <w:r w:rsidR="00D735AE">
        <w:rPr>
          <w:rFonts w:ascii="Times New Roman" w:hAnsi="Times New Roman"/>
          <w:b/>
          <w:sz w:val="24"/>
          <w:szCs w:val="24"/>
        </w:rPr>
        <w:t xml:space="preserve"> (</w:t>
      </w:r>
      <w:r w:rsidRPr="00D735AE">
        <w:rPr>
          <w:rFonts w:ascii="Times New Roman" w:hAnsi="Times New Roman"/>
          <w:b/>
          <w:sz w:val="24"/>
          <w:szCs w:val="24"/>
        </w:rPr>
        <w:t>N</w:t>
      </w:r>
      <w:r w:rsidR="00D735AE">
        <w:rPr>
          <w:rFonts w:ascii="Times New Roman" w:hAnsi="Times New Roman"/>
          <w:b/>
          <w:sz w:val="24"/>
          <w:szCs w:val="24"/>
        </w:rPr>
        <w:t>)</w:t>
      </w:r>
      <w:r w:rsidRPr="00D735AE">
        <w:rPr>
          <w:rFonts w:ascii="Times New Roman" w:hAnsi="Times New Roman"/>
          <w:b/>
          <w:sz w:val="24"/>
          <w:szCs w:val="24"/>
        </w:rPr>
        <w:t xml:space="preserve"> rates in subregions.</w:t>
      </w:r>
      <w:r w:rsidRPr="00D735AE">
        <w:rPr>
          <w:rFonts w:ascii="Times New Roman" w:hAnsi="Times New Roman"/>
          <w:sz w:val="24"/>
          <w:szCs w:val="24"/>
        </w:rPr>
        <w:t xml:space="preserve"> </w:t>
      </w:r>
      <w:r w:rsidR="00F16715" w:rsidRPr="00D735AE">
        <w:rPr>
          <w:rFonts w:ascii="Times New Roman" w:hAnsi="Times New Roman" w:cs="Times New Roman"/>
          <w:sz w:val="24"/>
          <w:szCs w:val="24"/>
        </w:rPr>
        <w:t>Wheat systems were classified into seven ecological zones</w:t>
      </w:r>
      <w:r w:rsidR="005B42AF" w:rsidRPr="00D735AE">
        <w:rPr>
          <w:rFonts w:ascii="Times New Roman" w:hAnsi="Times New Roman" w:cs="Times New Roman"/>
          <w:color w:val="000000"/>
          <w:kern w:val="0"/>
          <w:sz w:val="24"/>
          <w:szCs w:val="24"/>
          <w:vertAlign w:val="superscript"/>
        </w:rPr>
        <w:t>4</w:t>
      </w:r>
      <w:r w:rsidR="00F16715" w:rsidRPr="00D735AE">
        <w:rPr>
          <w:rFonts w:ascii="Times New Roman" w:hAnsi="Times New Roman" w:cs="Times New Roman"/>
          <w:sz w:val="24"/>
          <w:szCs w:val="24"/>
        </w:rPr>
        <w:t xml:space="preserve">. </w:t>
      </w:r>
      <w:bookmarkStart w:id="4" w:name="_Hlk143951459"/>
      <w:r w:rsidR="001538E5" w:rsidRPr="00D735AE">
        <w:rPr>
          <w:rFonts w:ascii="Times New Roman" w:hAnsi="Times New Roman" w:cs="Times New Roman"/>
          <w:sz w:val="24"/>
          <w:szCs w:val="24"/>
        </w:rPr>
        <w:t>NE: Northeast; R-NW: Rainfed Northwest; I-NW: Irrigated Northwest; I-NCP: Irrigated North China Plain; R-NCP: Rainfed North China Plain; YR: Yangtze River; SW: Southwest.</w:t>
      </w:r>
      <w:bookmarkEnd w:id="4"/>
      <w:r w:rsidR="006725AE" w:rsidRPr="00D735AE">
        <w:rPr>
          <w:sz w:val="24"/>
          <w:szCs w:val="24"/>
        </w:rPr>
        <w:t xml:space="preserve"> </w:t>
      </w:r>
      <w:r w:rsidR="006725AE" w:rsidRPr="00D735AE">
        <w:rPr>
          <w:rFonts w:ascii="Times New Roman" w:hAnsi="Times New Roman" w:cs="Times New Roman"/>
          <w:sz w:val="24"/>
          <w:szCs w:val="24"/>
        </w:rPr>
        <w:t xml:space="preserve">FN: </w:t>
      </w:r>
      <w:r w:rsidR="008821F3" w:rsidRPr="00D735AE">
        <w:rPr>
          <w:rFonts w:ascii="Times New Roman" w:hAnsi="Times New Roman" w:cs="Times New Roman"/>
          <w:sz w:val="24"/>
          <w:szCs w:val="24"/>
        </w:rPr>
        <w:t>f</w:t>
      </w:r>
      <w:r w:rsidR="006725AE" w:rsidRPr="00D735AE">
        <w:rPr>
          <w:rFonts w:ascii="Times New Roman" w:hAnsi="Times New Roman" w:cs="Times New Roman"/>
          <w:sz w:val="24"/>
          <w:szCs w:val="24"/>
        </w:rPr>
        <w:t>armers’ N rate;</w:t>
      </w:r>
      <w:r w:rsidR="006725AE" w:rsidRPr="00D735AE">
        <w:rPr>
          <w:rFonts w:ascii="Times New Roman" w:hAnsi="Times New Roman"/>
          <w:sz w:val="24"/>
          <w:szCs w:val="24"/>
        </w:rPr>
        <w:t xml:space="preserve"> YON, yield optimal </w:t>
      </w:r>
      <w:r w:rsidR="007976EF" w:rsidRPr="00666EC0">
        <w:rPr>
          <w:rFonts w:ascii="Times New Roman" w:hAnsi="Times New Roman"/>
          <w:sz w:val="24"/>
          <w:szCs w:val="24"/>
        </w:rPr>
        <w:t>nitrogen</w:t>
      </w:r>
      <w:r w:rsidR="006725AE" w:rsidRPr="00D735AE">
        <w:rPr>
          <w:rFonts w:ascii="Times New Roman" w:hAnsi="Times New Roman"/>
          <w:sz w:val="24"/>
          <w:szCs w:val="24"/>
        </w:rPr>
        <w:t xml:space="preserve"> rate; ECON, economic optimal </w:t>
      </w:r>
      <w:r w:rsidR="007976EF" w:rsidRPr="00666EC0">
        <w:rPr>
          <w:rFonts w:ascii="Times New Roman" w:hAnsi="Times New Roman"/>
          <w:sz w:val="24"/>
          <w:szCs w:val="24"/>
        </w:rPr>
        <w:t>nitrogen</w:t>
      </w:r>
      <w:r w:rsidR="006725AE" w:rsidRPr="00D735AE">
        <w:rPr>
          <w:rFonts w:ascii="Times New Roman" w:hAnsi="Times New Roman"/>
          <w:sz w:val="24"/>
          <w:szCs w:val="24"/>
        </w:rPr>
        <w:t xml:space="preserve"> rate; ENON, environment optimal </w:t>
      </w:r>
      <w:r w:rsidR="007976EF" w:rsidRPr="00666EC0">
        <w:rPr>
          <w:rFonts w:ascii="Times New Roman" w:hAnsi="Times New Roman"/>
          <w:sz w:val="24"/>
          <w:szCs w:val="24"/>
        </w:rPr>
        <w:t>nitrogen</w:t>
      </w:r>
      <w:r w:rsidR="006725AE" w:rsidRPr="00D735AE">
        <w:rPr>
          <w:rFonts w:ascii="Times New Roman" w:hAnsi="Times New Roman"/>
          <w:sz w:val="24"/>
          <w:szCs w:val="24"/>
        </w:rPr>
        <w:t xml:space="preserve"> rate; ON, optimal </w:t>
      </w:r>
      <w:r w:rsidR="007976EF" w:rsidRPr="00666EC0">
        <w:rPr>
          <w:rFonts w:ascii="Times New Roman" w:hAnsi="Times New Roman"/>
          <w:sz w:val="24"/>
          <w:szCs w:val="24"/>
        </w:rPr>
        <w:t>nitrogen</w:t>
      </w:r>
      <w:r w:rsidR="006725AE" w:rsidRPr="00D735AE">
        <w:rPr>
          <w:rFonts w:ascii="Times New Roman" w:hAnsi="Times New Roman"/>
          <w:sz w:val="24"/>
          <w:szCs w:val="24"/>
        </w:rPr>
        <w:t xml:space="preserve"> threshold; </w:t>
      </w:r>
      <w:r w:rsidR="00DE7B85">
        <w:rPr>
          <w:rFonts w:ascii="Times New Roman" w:hAnsi="Times New Roman"/>
          <w:sz w:val="24"/>
          <w:szCs w:val="24"/>
        </w:rPr>
        <w:t xml:space="preserve">and </w:t>
      </w:r>
      <w:r w:rsidR="006725AE" w:rsidRPr="00D735AE">
        <w:rPr>
          <w:rFonts w:ascii="Times New Roman" w:hAnsi="Times New Roman"/>
          <w:sz w:val="24"/>
          <w:szCs w:val="24"/>
        </w:rPr>
        <w:t xml:space="preserve">SN, sustainable </w:t>
      </w:r>
      <w:r w:rsidR="007976EF" w:rsidRPr="00666EC0">
        <w:rPr>
          <w:rFonts w:ascii="Times New Roman" w:hAnsi="Times New Roman"/>
          <w:sz w:val="24"/>
          <w:szCs w:val="24"/>
        </w:rPr>
        <w:t>nitrogen</w:t>
      </w:r>
      <w:r w:rsidR="006725AE" w:rsidRPr="00D735AE">
        <w:rPr>
          <w:rFonts w:ascii="Times New Roman" w:hAnsi="Times New Roman"/>
          <w:sz w:val="24"/>
          <w:szCs w:val="24"/>
        </w:rPr>
        <w:t xml:space="preserve"> rate.</w:t>
      </w:r>
    </w:p>
    <w:p w14:paraId="17755C14" w14:textId="77777777" w:rsidR="00BE7524" w:rsidRPr="00D735AE" w:rsidRDefault="00BE7524" w:rsidP="009C653C">
      <w:pPr>
        <w:spacing w:line="480" w:lineRule="auto"/>
        <w:rPr>
          <w:sz w:val="24"/>
          <w:szCs w:val="24"/>
        </w:rPr>
      </w:pPr>
      <w:r w:rsidRPr="00D735AE">
        <w:rPr>
          <w:noProof/>
          <w:sz w:val="24"/>
          <w:szCs w:val="24"/>
        </w:rPr>
        <w:lastRenderedPageBreak/>
        <w:drawing>
          <wp:inline distT="0" distB="0" distL="0" distR="0" wp14:anchorId="2F27083D" wp14:editId="6FC093F3">
            <wp:extent cx="5760000" cy="412470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00" cy="4124702"/>
                    </a:xfrm>
                    <a:prstGeom prst="rect">
                      <a:avLst/>
                    </a:prstGeom>
                    <a:noFill/>
                    <a:ln>
                      <a:noFill/>
                    </a:ln>
                  </pic:spPr>
                </pic:pic>
              </a:graphicData>
            </a:graphic>
          </wp:inline>
        </w:drawing>
      </w:r>
    </w:p>
    <w:p w14:paraId="0C5A1D06" w14:textId="5B90568F" w:rsidR="00BE7524" w:rsidRPr="00D735AE" w:rsidRDefault="00BE7524" w:rsidP="009C653C">
      <w:pPr>
        <w:widowControl/>
        <w:spacing w:line="480" w:lineRule="auto"/>
        <w:rPr>
          <w:rFonts w:ascii="Times New Roman" w:hAnsi="Times New Roman" w:cs="Times New Roman"/>
          <w:sz w:val="24"/>
          <w:szCs w:val="24"/>
        </w:rPr>
      </w:pPr>
      <w:r w:rsidRPr="00D735AE">
        <w:rPr>
          <w:rFonts w:ascii="Times New Roman" w:hAnsi="Times New Roman"/>
          <w:b/>
          <w:sz w:val="24"/>
          <w:szCs w:val="24"/>
        </w:rPr>
        <w:t>Figure S</w:t>
      </w:r>
      <w:r w:rsidR="00D24F39" w:rsidRPr="00D735AE">
        <w:rPr>
          <w:rFonts w:ascii="Times New Roman" w:hAnsi="Times New Roman"/>
          <w:b/>
          <w:sz w:val="24"/>
          <w:szCs w:val="24"/>
        </w:rPr>
        <w:t>3</w:t>
      </w:r>
      <w:r w:rsidRPr="00D735AE">
        <w:rPr>
          <w:rFonts w:ascii="Times New Roman" w:hAnsi="Times New Roman"/>
          <w:b/>
          <w:sz w:val="24"/>
          <w:szCs w:val="24"/>
        </w:rPr>
        <w:t xml:space="preserve"> Reactive </w:t>
      </w:r>
      <w:r w:rsidR="00D735AE" w:rsidRPr="00D735AE">
        <w:rPr>
          <w:rFonts w:ascii="Times New Roman" w:hAnsi="Times New Roman"/>
          <w:b/>
          <w:sz w:val="24"/>
          <w:szCs w:val="24"/>
        </w:rPr>
        <w:t>nitrogen</w:t>
      </w:r>
      <w:r w:rsidRPr="00D735AE">
        <w:rPr>
          <w:rFonts w:ascii="Times New Roman" w:hAnsi="Times New Roman"/>
          <w:b/>
          <w:sz w:val="24"/>
          <w:szCs w:val="24"/>
        </w:rPr>
        <w:t xml:space="preserve"> (Nr) losses produced by different </w:t>
      </w:r>
      <w:r w:rsidR="00D735AE" w:rsidRPr="00D735AE">
        <w:rPr>
          <w:rFonts w:ascii="Times New Roman" w:hAnsi="Times New Roman"/>
          <w:b/>
          <w:sz w:val="24"/>
          <w:szCs w:val="24"/>
        </w:rPr>
        <w:t xml:space="preserve">nitrogen </w:t>
      </w:r>
      <w:r w:rsidR="00D735AE">
        <w:rPr>
          <w:rFonts w:ascii="Times New Roman" w:hAnsi="Times New Roman"/>
          <w:b/>
          <w:sz w:val="24"/>
          <w:szCs w:val="24"/>
        </w:rPr>
        <w:t>(</w:t>
      </w:r>
      <w:r w:rsidRPr="00D735AE">
        <w:rPr>
          <w:rFonts w:ascii="Times New Roman" w:hAnsi="Times New Roman"/>
          <w:b/>
          <w:sz w:val="24"/>
          <w:szCs w:val="24"/>
        </w:rPr>
        <w:t>N</w:t>
      </w:r>
      <w:r w:rsidR="00D735AE">
        <w:rPr>
          <w:rFonts w:ascii="Times New Roman" w:hAnsi="Times New Roman"/>
          <w:b/>
          <w:sz w:val="24"/>
          <w:szCs w:val="24"/>
        </w:rPr>
        <w:t>)</w:t>
      </w:r>
      <w:r w:rsidRPr="00D735AE">
        <w:rPr>
          <w:rFonts w:ascii="Times New Roman" w:hAnsi="Times New Roman"/>
          <w:b/>
          <w:sz w:val="24"/>
          <w:szCs w:val="24"/>
        </w:rPr>
        <w:t xml:space="preserve"> fertilizer strategies in subregions. </w:t>
      </w:r>
      <w:r w:rsidR="001538E5" w:rsidRPr="00D735AE">
        <w:rPr>
          <w:rFonts w:ascii="Times New Roman" w:hAnsi="Times New Roman" w:cs="Times New Roman"/>
          <w:sz w:val="24"/>
          <w:szCs w:val="24"/>
        </w:rPr>
        <w:t>NE: Northeast; R-NW: Rainfed Northwest; I-NW: Irrigated Northwest; I-NCP: Irrigated North China Plain; R-NCP: Rainfed North China Plain; YR: Yangtze River; SW: Southwest</w:t>
      </w:r>
      <w:r w:rsidR="006725AE" w:rsidRPr="00D735AE">
        <w:rPr>
          <w:rFonts w:ascii="Times New Roman" w:hAnsi="Times New Roman" w:cs="Times New Roman"/>
          <w:sz w:val="24"/>
          <w:szCs w:val="24"/>
        </w:rPr>
        <w:t xml:space="preserve">. FN: </w:t>
      </w:r>
      <w:r w:rsidR="007976EF">
        <w:rPr>
          <w:rFonts w:ascii="Times New Roman" w:hAnsi="Times New Roman" w:cs="Times New Roman"/>
          <w:sz w:val="24"/>
          <w:szCs w:val="24"/>
        </w:rPr>
        <w:t>f</w:t>
      </w:r>
      <w:r w:rsidR="006725AE" w:rsidRPr="00D735AE">
        <w:rPr>
          <w:rFonts w:ascii="Times New Roman" w:hAnsi="Times New Roman" w:cs="Times New Roman"/>
          <w:sz w:val="24"/>
          <w:szCs w:val="24"/>
        </w:rPr>
        <w:t xml:space="preserve">armers’ </w:t>
      </w:r>
      <w:r w:rsidR="00666EC0" w:rsidRPr="00666EC0">
        <w:rPr>
          <w:rFonts w:ascii="Times New Roman" w:hAnsi="Times New Roman"/>
          <w:sz w:val="24"/>
          <w:szCs w:val="24"/>
        </w:rPr>
        <w:t>nitrogen</w:t>
      </w:r>
      <w:r w:rsidR="006725AE" w:rsidRPr="00D735AE">
        <w:rPr>
          <w:rFonts w:ascii="Times New Roman" w:hAnsi="Times New Roman" w:cs="Times New Roman"/>
          <w:sz w:val="24"/>
          <w:szCs w:val="24"/>
        </w:rPr>
        <w:t xml:space="preserve"> rate;</w:t>
      </w:r>
      <w:r w:rsidR="006725AE" w:rsidRPr="00D735AE">
        <w:rPr>
          <w:rFonts w:ascii="Times New Roman" w:hAnsi="Times New Roman"/>
          <w:sz w:val="24"/>
          <w:szCs w:val="24"/>
        </w:rPr>
        <w:t xml:space="preserve"> YON, yield optimal N rate; ECON, economic optimal </w:t>
      </w:r>
      <w:r w:rsidR="00666EC0" w:rsidRPr="00666EC0">
        <w:rPr>
          <w:rFonts w:ascii="Times New Roman" w:hAnsi="Times New Roman"/>
          <w:sz w:val="24"/>
          <w:szCs w:val="24"/>
        </w:rPr>
        <w:t>nitrogen</w:t>
      </w:r>
      <w:r w:rsidR="006725AE" w:rsidRPr="00D735AE">
        <w:rPr>
          <w:rFonts w:ascii="Times New Roman" w:hAnsi="Times New Roman"/>
          <w:sz w:val="24"/>
          <w:szCs w:val="24"/>
        </w:rPr>
        <w:t xml:space="preserve"> rate; ENON, environment optimal</w:t>
      </w:r>
      <w:r w:rsidR="00666EC0" w:rsidRPr="00666EC0">
        <w:rPr>
          <w:rFonts w:ascii="Times New Roman" w:hAnsi="Times New Roman"/>
          <w:sz w:val="24"/>
          <w:szCs w:val="24"/>
        </w:rPr>
        <w:t xml:space="preserve"> nitrogen</w:t>
      </w:r>
      <w:r w:rsidR="006725AE" w:rsidRPr="00D735AE">
        <w:rPr>
          <w:rFonts w:ascii="Times New Roman" w:hAnsi="Times New Roman"/>
          <w:sz w:val="24"/>
          <w:szCs w:val="24"/>
        </w:rPr>
        <w:t xml:space="preserve"> rate; ON, optimal </w:t>
      </w:r>
      <w:r w:rsidR="00666EC0" w:rsidRPr="00666EC0">
        <w:rPr>
          <w:rFonts w:ascii="Times New Roman" w:hAnsi="Times New Roman"/>
          <w:sz w:val="24"/>
          <w:szCs w:val="24"/>
        </w:rPr>
        <w:t>nitrogen</w:t>
      </w:r>
      <w:r w:rsidR="006725AE" w:rsidRPr="00D735AE">
        <w:rPr>
          <w:rFonts w:ascii="Times New Roman" w:hAnsi="Times New Roman"/>
          <w:sz w:val="24"/>
          <w:szCs w:val="24"/>
        </w:rPr>
        <w:t xml:space="preserve"> threshold; </w:t>
      </w:r>
      <w:r w:rsidR="00DE7B85">
        <w:rPr>
          <w:rFonts w:ascii="Times New Roman" w:hAnsi="Times New Roman" w:hint="eastAsia"/>
          <w:sz w:val="24"/>
          <w:szCs w:val="24"/>
        </w:rPr>
        <w:t>and</w:t>
      </w:r>
      <w:r w:rsidR="00DE7B85">
        <w:rPr>
          <w:rFonts w:ascii="Times New Roman" w:hAnsi="Times New Roman"/>
          <w:sz w:val="24"/>
          <w:szCs w:val="24"/>
        </w:rPr>
        <w:t xml:space="preserve"> </w:t>
      </w:r>
      <w:r w:rsidR="006725AE" w:rsidRPr="00D735AE">
        <w:rPr>
          <w:rFonts w:ascii="Times New Roman" w:hAnsi="Times New Roman"/>
          <w:sz w:val="24"/>
          <w:szCs w:val="24"/>
        </w:rPr>
        <w:t xml:space="preserve">SN, sustainable </w:t>
      </w:r>
      <w:r w:rsidR="00666EC0" w:rsidRPr="00666EC0">
        <w:rPr>
          <w:rFonts w:ascii="Times New Roman" w:hAnsi="Times New Roman"/>
          <w:sz w:val="24"/>
          <w:szCs w:val="24"/>
        </w:rPr>
        <w:t>nitrogen</w:t>
      </w:r>
      <w:r w:rsidR="006725AE" w:rsidRPr="00D735AE">
        <w:rPr>
          <w:rFonts w:ascii="Times New Roman" w:hAnsi="Times New Roman"/>
          <w:sz w:val="24"/>
          <w:szCs w:val="24"/>
        </w:rPr>
        <w:t xml:space="preserve"> rate.</w:t>
      </w:r>
    </w:p>
    <w:p w14:paraId="78182AAB" w14:textId="77777777" w:rsidR="00BE7524" w:rsidRPr="00D735AE" w:rsidRDefault="00BE7524" w:rsidP="009C653C">
      <w:pPr>
        <w:spacing w:line="480" w:lineRule="auto"/>
        <w:rPr>
          <w:rFonts w:ascii="Times New Roman" w:hAnsi="Times New Roman"/>
          <w:b/>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p>
    <w:p w14:paraId="5229EADD" w14:textId="77777777" w:rsidR="00BE7524" w:rsidRPr="00D735AE" w:rsidRDefault="00BE7524" w:rsidP="009C653C">
      <w:pPr>
        <w:spacing w:line="480" w:lineRule="auto"/>
        <w:rPr>
          <w:sz w:val="24"/>
          <w:szCs w:val="24"/>
        </w:rPr>
      </w:pPr>
      <w:r w:rsidRPr="00D735AE">
        <w:rPr>
          <w:noProof/>
          <w:sz w:val="24"/>
          <w:szCs w:val="24"/>
        </w:rPr>
        <w:lastRenderedPageBreak/>
        <w:drawing>
          <wp:inline distT="0" distB="0" distL="0" distR="0" wp14:anchorId="00772BC7" wp14:editId="74EE3BA0">
            <wp:extent cx="5760000" cy="171552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000" cy="1715524"/>
                    </a:xfrm>
                    <a:prstGeom prst="rect">
                      <a:avLst/>
                    </a:prstGeom>
                    <a:noFill/>
                    <a:ln>
                      <a:noFill/>
                    </a:ln>
                  </pic:spPr>
                </pic:pic>
              </a:graphicData>
            </a:graphic>
          </wp:inline>
        </w:drawing>
      </w:r>
    </w:p>
    <w:p w14:paraId="5B198E72" w14:textId="4538E1A5" w:rsidR="00BE7524" w:rsidRPr="00D735AE" w:rsidRDefault="00BE7524" w:rsidP="001538E5">
      <w:pPr>
        <w:widowControl/>
        <w:spacing w:line="480" w:lineRule="auto"/>
        <w:rPr>
          <w:rFonts w:ascii="Times New Roman" w:hAnsi="Times New Roman" w:cs="Times New Roman"/>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r w:rsidRPr="00D735AE">
        <w:rPr>
          <w:rFonts w:ascii="Times New Roman" w:hAnsi="Times New Roman"/>
          <w:b/>
          <w:sz w:val="24"/>
          <w:szCs w:val="24"/>
        </w:rPr>
        <w:t>Figure S</w:t>
      </w:r>
      <w:r w:rsidR="00D24F39" w:rsidRPr="00D735AE">
        <w:rPr>
          <w:rFonts w:ascii="Times New Roman" w:hAnsi="Times New Roman"/>
          <w:b/>
          <w:sz w:val="24"/>
          <w:szCs w:val="24"/>
        </w:rPr>
        <w:t>4</w:t>
      </w:r>
      <w:r w:rsidRPr="00D735AE">
        <w:rPr>
          <w:rFonts w:ascii="Times New Roman" w:hAnsi="Times New Roman"/>
          <w:b/>
          <w:sz w:val="24"/>
          <w:szCs w:val="24"/>
        </w:rPr>
        <w:t xml:space="preserve"> Wheat production, </w:t>
      </w:r>
      <w:r w:rsidR="00D735AE" w:rsidRPr="00D735AE">
        <w:rPr>
          <w:rFonts w:ascii="Times New Roman" w:hAnsi="Times New Roman"/>
          <w:b/>
          <w:sz w:val="24"/>
          <w:szCs w:val="24"/>
        </w:rPr>
        <w:t xml:space="preserve">nitrogen </w:t>
      </w:r>
      <w:r w:rsidR="00D735AE">
        <w:rPr>
          <w:rFonts w:ascii="Times New Roman" w:hAnsi="Times New Roman"/>
          <w:b/>
          <w:sz w:val="24"/>
          <w:szCs w:val="24"/>
        </w:rPr>
        <w:t>(</w:t>
      </w:r>
      <w:r w:rsidRPr="00D735AE">
        <w:rPr>
          <w:rFonts w:ascii="Times New Roman" w:hAnsi="Times New Roman"/>
          <w:b/>
          <w:sz w:val="24"/>
          <w:szCs w:val="24"/>
        </w:rPr>
        <w:t>N</w:t>
      </w:r>
      <w:r w:rsidR="00D735AE">
        <w:rPr>
          <w:rFonts w:ascii="Times New Roman" w:hAnsi="Times New Roman"/>
          <w:b/>
          <w:sz w:val="24"/>
          <w:szCs w:val="24"/>
        </w:rPr>
        <w:t>)</w:t>
      </w:r>
      <w:r w:rsidRPr="00D735AE">
        <w:rPr>
          <w:rFonts w:ascii="Times New Roman" w:hAnsi="Times New Roman"/>
          <w:b/>
          <w:sz w:val="24"/>
          <w:szCs w:val="24"/>
        </w:rPr>
        <w:t xml:space="preserve"> fertilizer consumption</w:t>
      </w:r>
      <w:r w:rsidR="00F123A4" w:rsidRPr="00D735AE">
        <w:rPr>
          <w:rFonts w:ascii="Times New Roman" w:hAnsi="Times New Roman"/>
          <w:b/>
          <w:sz w:val="24"/>
          <w:szCs w:val="24"/>
        </w:rPr>
        <w:t>,</w:t>
      </w:r>
      <w:r w:rsidRPr="00D735AE">
        <w:rPr>
          <w:rFonts w:ascii="Times New Roman" w:hAnsi="Times New Roman"/>
          <w:b/>
          <w:sz w:val="24"/>
          <w:szCs w:val="24"/>
        </w:rPr>
        <w:t xml:space="preserve"> and reactive </w:t>
      </w:r>
      <w:r w:rsidR="00D735AE">
        <w:rPr>
          <w:rFonts w:ascii="Times New Roman" w:hAnsi="Times New Roman"/>
          <w:b/>
          <w:sz w:val="24"/>
          <w:szCs w:val="24"/>
        </w:rPr>
        <w:t>N</w:t>
      </w:r>
      <w:r w:rsidR="005D07F1" w:rsidRPr="00D735AE">
        <w:rPr>
          <w:rFonts w:ascii="Times New Roman" w:hAnsi="Times New Roman"/>
          <w:b/>
          <w:sz w:val="24"/>
          <w:szCs w:val="24"/>
        </w:rPr>
        <w:t xml:space="preserve"> (Nr)</w:t>
      </w:r>
      <w:r w:rsidRPr="00D735AE">
        <w:rPr>
          <w:rFonts w:ascii="Times New Roman" w:hAnsi="Times New Roman"/>
          <w:b/>
          <w:sz w:val="24"/>
          <w:szCs w:val="24"/>
        </w:rPr>
        <w:t xml:space="preserve"> loss</w:t>
      </w:r>
      <w:r w:rsidR="005D07F1" w:rsidRPr="00D735AE">
        <w:rPr>
          <w:rFonts w:ascii="Times New Roman" w:hAnsi="Times New Roman"/>
          <w:b/>
          <w:sz w:val="24"/>
          <w:szCs w:val="24"/>
        </w:rPr>
        <w:t xml:space="preserve">es </w:t>
      </w:r>
      <w:r w:rsidRPr="00D735AE">
        <w:rPr>
          <w:rFonts w:ascii="Times New Roman" w:hAnsi="Times New Roman"/>
          <w:b/>
          <w:sz w:val="24"/>
          <w:szCs w:val="24"/>
        </w:rPr>
        <w:t xml:space="preserve">for different N </w:t>
      </w:r>
      <w:r w:rsidR="005D07F1" w:rsidRPr="00D735AE">
        <w:rPr>
          <w:rFonts w:ascii="Times New Roman" w:hAnsi="Times New Roman"/>
          <w:b/>
          <w:sz w:val="24"/>
          <w:szCs w:val="24"/>
        </w:rPr>
        <w:t xml:space="preserve">fertilizer </w:t>
      </w:r>
      <w:r w:rsidRPr="00D735AE">
        <w:rPr>
          <w:rFonts w:ascii="Times New Roman" w:hAnsi="Times New Roman"/>
          <w:b/>
          <w:sz w:val="24"/>
          <w:szCs w:val="24"/>
        </w:rPr>
        <w:t>strategies in different subregions under the 2018 planting areas</w:t>
      </w:r>
      <w:r w:rsidRPr="00D735AE">
        <w:rPr>
          <w:rFonts w:ascii="Times New Roman" w:hAnsi="Times New Roman"/>
          <w:sz w:val="24"/>
          <w:szCs w:val="24"/>
        </w:rPr>
        <w:t>. The dashed line in the figure represents the wheat demand target for 2030.</w:t>
      </w:r>
      <w:r w:rsidR="001538E5" w:rsidRPr="00D735AE">
        <w:rPr>
          <w:rFonts w:ascii="Times New Roman" w:hAnsi="Times New Roman"/>
          <w:sz w:val="24"/>
          <w:szCs w:val="24"/>
        </w:rPr>
        <w:t xml:space="preserve"> </w:t>
      </w:r>
      <w:r w:rsidR="001538E5" w:rsidRPr="00D735AE">
        <w:rPr>
          <w:rFonts w:ascii="Times New Roman" w:hAnsi="Times New Roman" w:cs="Times New Roman"/>
          <w:sz w:val="24"/>
          <w:szCs w:val="24"/>
        </w:rPr>
        <w:t>NE: Northeast; R-NW: Rainfed Northwest; I-NW: Irrigated Northwest; I-NCP: Irrigated North China Plain; R-NCP: Rainfed North China Plain; YR: Yangtze River; SW: Southwest.</w:t>
      </w:r>
      <w:r w:rsidR="006725AE" w:rsidRPr="00D735AE">
        <w:rPr>
          <w:rFonts w:ascii="Times New Roman" w:hAnsi="Times New Roman" w:cs="Times New Roman"/>
          <w:sz w:val="24"/>
          <w:szCs w:val="24"/>
        </w:rPr>
        <w:t xml:space="preserve"> FN: Farmers’ N rate;</w:t>
      </w:r>
      <w:r w:rsidR="006725AE" w:rsidRPr="00D735AE">
        <w:rPr>
          <w:rFonts w:ascii="Times New Roman" w:hAnsi="Times New Roman"/>
          <w:sz w:val="24"/>
          <w:szCs w:val="24"/>
        </w:rPr>
        <w:t xml:space="preserve"> ON, optimal N threshold; </w:t>
      </w:r>
      <w:r w:rsidR="00DE7B85">
        <w:rPr>
          <w:rFonts w:ascii="Times New Roman" w:hAnsi="Times New Roman"/>
          <w:sz w:val="24"/>
          <w:szCs w:val="24"/>
        </w:rPr>
        <w:t xml:space="preserve">and </w:t>
      </w:r>
      <w:r w:rsidR="006725AE" w:rsidRPr="00D735AE">
        <w:rPr>
          <w:rFonts w:ascii="Times New Roman" w:hAnsi="Times New Roman"/>
          <w:sz w:val="24"/>
          <w:szCs w:val="24"/>
        </w:rPr>
        <w:t>SN, sustainable N rate.</w:t>
      </w:r>
      <w:r w:rsidR="00761293">
        <w:rPr>
          <w:rFonts w:ascii="Times New Roman" w:hAnsi="Times New Roman"/>
          <w:sz w:val="24"/>
          <w:szCs w:val="24"/>
        </w:rPr>
        <w:t xml:space="preserve">  </w:t>
      </w:r>
    </w:p>
    <w:p w14:paraId="4BCD91D0" w14:textId="117B2B46" w:rsidR="00F23BC1" w:rsidRPr="00D735AE" w:rsidRDefault="009B1885" w:rsidP="009C653C">
      <w:pPr>
        <w:widowControl/>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D1932DE" wp14:editId="0A7DA6F8">
            <wp:extent cx="5757545" cy="2874010"/>
            <wp:effectExtent l="0" t="0" r="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7545" cy="2874010"/>
                    </a:xfrm>
                    <a:prstGeom prst="rect">
                      <a:avLst/>
                    </a:prstGeom>
                    <a:noFill/>
                    <a:ln>
                      <a:noFill/>
                    </a:ln>
                  </pic:spPr>
                </pic:pic>
              </a:graphicData>
            </a:graphic>
          </wp:inline>
        </w:drawing>
      </w:r>
    </w:p>
    <w:p w14:paraId="0A96269C" w14:textId="042E4418" w:rsidR="00BE7524" w:rsidRPr="00D735AE" w:rsidRDefault="00BE7524" w:rsidP="009C653C">
      <w:pPr>
        <w:widowControl/>
        <w:spacing w:line="480" w:lineRule="auto"/>
        <w:rPr>
          <w:rFonts w:ascii="Times New Roman" w:hAnsi="Times New Roman" w:cs="Times New Roman"/>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r w:rsidRPr="00D735AE">
        <w:rPr>
          <w:rFonts w:ascii="Times New Roman" w:hAnsi="Times New Roman" w:cs="Times New Roman" w:hint="eastAsia"/>
          <w:b/>
          <w:sz w:val="24"/>
          <w:szCs w:val="24"/>
        </w:rPr>
        <w:t>Figure</w:t>
      </w:r>
      <w:r w:rsidRPr="00D735AE">
        <w:rPr>
          <w:rFonts w:ascii="Times New Roman" w:hAnsi="Times New Roman" w:cs="Times New Roman"/>
          <w:b/>
          <w:sz w:val="24"/>
          <w:szCs w:val="24"/>
        </w:rPr>
        <w:t xml:space="preserve"> S</w:t>
      </w:r>
      <w:r w:rsidR="00D24F39" w:rsidRPr="00D735AE">
        <w:rPr>
          <w:rFonts w:ascii="Times New Roman" w:hAnsi="Times New Roman" w:cs="Times New Roman"/>
          <w:b/>
          <w:sz w:val="24"/>
          <w:szCs w:val="24"/>
        </w:rPr>
        <w:t>5</w:t>
      </w:r>
      <w:r w:rsidRPr="00D735AE">
        <w:rPr>
          <w:rFonts w:ascii="Times New Roman" w:hAnsi="Times New Roman" w:cs="Times New Roman"/>
          <w:b/>
          <w:sz w:val="24"/>
          <w:szCs w:val="24"/>
        </w:rPr>
        <w:t xml:space="preserve"> Probability distribution of y</w:t>
      </w:r>
      <w:r w:rsidRPr="00D735AE">
        <w:rPr>
          <w:rFonts w:ascii="Times New Roman" w:hAnsi="Times New Roman" w:cs="Times New Roman" w:hint="eastAsia"/>
          <w:b/>
          <w:sz w:val="24"/>
          <w:szCs w:val="24"/>
        </w:rPr>
        <w:t>ield</w:t>
      </w:r>
      <w:r w:rsidRPr="00D735AE">
        <w:rPr>
          <w:rFonts w:ascii="Times New Roman" w:hAnsi="Times New Roman" w:cs="Times New Roman"/>
          <w:b/>
          <w:sz w:val="24"/>
          <w:szCs w:val="24"/>
        </w:rPr>
        <w:t xml:space="preserve"> risk for </w:t>
      </w:r>
      <w:r w:rsidR="00D735AE" w:rsidRPr="00D735AE">
        <w:rPr>
          <w:rFonts w:ascii="Times New Roman" w:hAnsi="Times New Roman" w:cs="Times New Roman"/>
          <w:b/>
          <w:sz w:val="24"/>
          <w:szCs w:val="24"/>
        </w:rPr>
        <w:t xml:space="preserve">nitrogen </w:t>
      </w:r>
      <w:r w:rsidR="00D735AE">
        <w:rPr>
          <w:rFonts w:ascii="Times New Roman" w:hAnsi="Times New Roman" w:cs="Times New Roman"/>
          <w:b/>
          <w:sz w:val="24"/>
          <w:szCs w:val="24"/>
        </w:rPr>
        <w:t>(</w:t>
      </w:r>
      <w:r w:rsidRPr="00D735AE">
        <w:rPr>
          <w:rFonts w:ascii="Times New Roman" w:hAnsi="Times New Roman" w:cs="Times New Roman"/>
          <w:b/>
          <w:sz w:val="24"/>
          <w:szCs w:val="24"/>
        </w:rPr>
        <w:t>N</w:t>
      </w:r>
      <w:r w:rsidR="00D735AE">
        <w:rPr>
          <w:rFonts w:ascii="Times New Roman" w:hAnsi="Times New Roman" w:cs="Times New Roman"/>
          <w:b/>
          <w:sz w:val="24"/>
          <w:szCs w:val="24"/>
        </w:rPr>
        <w:t>)</w:t>
      </w:r>
      <w:r w:rsidRPr="00D735AE">
        <w:rPr>
          <w:rFonts w:ascii="Times New Roman" w:hAnsi="Times New Roman" w:cs="Times New Roman"/>
          <w:b/>
          <w:sz w:val="24"/>
          <w:szCs w:val="24"/>
        </w:rPr>
        <w:t xml:space="preserve"> optimization strategies compared to the farmers’ N rates.</w:t>
      </w:r>
      <w:r w:rsidRPr="00D735AE">
        <w:rPr>
          <w:sz w:val="24"/>
          <w:szCs w:val="24"/>
        </w:rPr>
        <w:t xml:space="preserve"> </w:t>
      </w:r>
      <w:r w:rsidRPr="00D735AE">
        <w:rPr>
          <w:rFonts w:ascii="Times New Roman" w:hAnsi="Times New Roman" w:cs="Times New Roman"/>
          <w:sz w:val="24"/>
          <w:szCs w:val="24"/>
        </w:rPr>
        <w:t xml:space="preserve">Blue and black vertical lines represent mean values of </w:t>
      </w:r>
      <w:r w:rsidR="005D07F1" w:rsidRPr="00D735AE">
        <w:rPr>
          <w:rFonts w:ascii="Times New Roman" w:hAnsi="Times New Roman"/>
          <w:sz w:val="24"/>
          <w:szCs w:val="24"/>
        </w:rPr>
        <w:t>optimal N threshold</w:t>
      </w:r>
      <w:r w:rsidR="005D07F1" w:rsidRPr="00D735AE">
        <w:rPr>
          <w:rFonts w:ascii="Times New Roman" w:hAnsi="Times New Roman" w:cs="Times New Roman"/>
          <w:sz w:val="24"/>
          <w:szCs w:val="24"/>
        </w:rPr>
        <w:t xml:space="preserve"> (</w:t>
      </w:r>
      <w:r w:rsidRPr="00D735AE">
        <w:rPr>
          <w:rFonts w:ascii="Times New Roman" w:hAnsi="Times New Roman" w:cs="Times New Roman"/>
          <w:sz w:val="24"/>
          <w:szCs w:val="24"/>
        </w:rPr>
        <w:t>ON</w:t>
      </w:r>
      <w:r w:rsidR="005D07F1" w:rsidRPr="00D735AE">
        <w:rPr>
          <w:rFonts w:ascii="Times New Roman" w:hAnsi="Times New Roman" w:cs="Times New Roman"/>
          <w:sz w:val="24"/>
          <w:szCs w:val="24"/>
        </w:rPr>
        <w:t>)</w:t>
      </w:r>
      <w:r w:rsidRPr="00D735AE">
        <w:rPr>
          <w:rFonts w:ascii="Times New Roman" w:hAnsi="Times New Roman" w:cs="Times New Roman"/>
          <w:sz w:val="24"/>
          <w:szCs w:val="24"/>
        </w:rPr>
        <w:t xml:space="preserve"> and </w:t>
      </w:r>
      <w:r w:rsidR="005D07F1" w:rsidRPr="00D735AE">
        <w:rPr>
          <w:rFonts w:ascii="Times New Roman" w:hAnsi="Times New Roman"/>
          <w:sz w:val="24"/>
          <w:szCs w:val="24"/>
        </w:rPr>
        <w:t>sustainable N rate</w:t>
      </w:r>
      <w:r w:rsidR="005D07F1" w:rsidRPr="00D735AE">
        <w:rPr>
          <w:rFonts w:ascii="Times New Roman" w:hAnsi="Times New Roman" w:cs="Times New Roman"/>
          <w:sz w:val="24"/>
          <w:szCs w:val="24"/>
        </w:rPr>
        <w:t xml:space="preserve"> (</w:t>
      </w:r>
      <w:r w:rsidRPr="00D735AE">
        <w:rPr>
          <w:rFonts w:ascii="Times New Roman" w:hAnsi="Times New Roman" w:cs="Times New Roman"/>
          <w:sz w:val="24"/>
          <w:szCs w:val="24"/>
        </w:rPr>
        <w:t>SN</w:t>
      </w:r>
      <w:r w:rsidR="005D07F1" w:rsidRPr="00D735AE">
        <w:rPr>
          <w:rFonts w:ascii="Times New Roman" w:hAnsi="Times New Roman" w:cs="Times New Roman"/>
          <w:sz w:val="24"/>
          <w:szCs w:val="24"/>
        </w:rPr>
        <w:t>)</w:t>
      </w:r>
      <w:r w:rsidRPr="00D735AE">
        <w:rPr>
          <w:rFonts w:ascii="Times New Roman" w:hAnsi="Times New Roman" w:cs="Times New Roman"/>
          <w:sz w:val="24"/>
          <w:szCs w:val="24"/>
        </w:rPr>
        <w:t xml:space="preserve">, respectively. Notably, SN has only one value in each subregion without </w:t>
      </w:r>
      <w:r w:rsidR="00F123A4" w:rsidRPr="00D735AE">
        <w:rPr>
          <w:rFonts w:ascii="Times New Roman" w:hAnsi="Times New Roman" w:cs="Times New Roman"/>
          <w:sz w:val="24"/>
          <w:szCs w:val="24"/>
        </w:rPr>
        <w:t xml:space="preserve">a </w:t>
      </w:r>
      <w:r w:rsidRPr="00D735AE">
        <w:rPr>
          <w:rFonts w:ascii="Times New Roman" w:hAnsi="Times New Roman" w:cs="Times New Roman"/>
          <w:sz w:val="24"/>
          <w:szCs w:val="24"/>
        </w:rPr>
        <w:t>probability distribution.</w:t>
      </w:r>
      <w:r w:rsidR="001538E5" w:rsidRPr="00D735AE">
        <w:rPr>
          <w:rFonts w:ascii="Times New Roman" w:hAnsi="Times New Roman" w:cs="Times New Roman"/>
          <w:sz w:val="24"/>
          <w:szCs w:val="24"/>
        </w:rPr>
        <w:t xml:space="preserve"> NE: Northeast; R-NW: Rainfed Northwest; I-NW: Irrigated Northwest; I-NCP: Irrigated North China Plain; R-NCP: Rainfed North China Plain; YR: Yangtze River; </w:t>
      </w:r>
      <w:r w:rsidR="00DE7B85">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p>
    <w:p w14:paraId="3B43C1F0" w14:textId="4ADAE1A1" w:rsidR="005D07F1" w:rsidRPr="00D735AE" w:rsidRDefault="009B1885" w:rsidP="009C653C">
      <w:pPr>
        <w:widowControl/>
        <w:spacing w:line="480" w:lineRule="auto"/>
        <w:rPr>
          <w:rFonts w:ascii="Times New Roman" w:hAnsi="Times New Roman" w:cs="Times New Roman"/>
          <w:sz w:val="24"/>
          <w:szCs w:val="24"/>
        </w:rPr>
      </w:pPr>
      <w:r>
        <w:rPr>
          <w:rFonts w:ascii="Times New Roman" w:hAnsi="Times New Roman"/>
          <w:b/>
          <w:noProof/>
          <w:sz w:val="24"/>
          <w:szCs w:val="24"/>
        </w:rPr>
        <w:lastRenderedPageBreak/>
        <w:drawing>
          <wp:inline distT="0" distB="0" distL="0" distR="0" wp14:anchorId="57531AE7" wp14:editId="4BD87A5B">
            <wp:extent cx="5752465" cy="3321050"/>
            <wp:effectExtent l="0" t="0" r="63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2465" cy="3321050"/>
                    </a:xfrm>
                    <a:prstGeom prst="rect">
                      <a:avLst/>
                    </a:prstGeom>
                    <a:noFill/>
                    <a:ln>
                      <a:noFill/>
                    </a:ln>
                  </pic:spPr>
                </pic:pic>
              </a:graphicData>
            </a:graphic>
          </wp:inline>
        </w:drawing>
      </w:r>
      <w:r w:rsidR="00BE7524" w:rsidRPr="00D735AE">
        <w:rPr>
          <w:rFonts w:ascii="Times New Roman" w:hAnsi="Times New Roman"/>
          <w:b/>
          <w:sz w:val="24"/>
          <w:szCs w:val="24"/>
        </w:rPr>
        <w:t>Figure S</w:t>
      </w:r>
      <w:r w:rsidR="00D24F39" w:rsidRPr="00D735AE">
        <w:rPr>
          <w:rFonts w:ascii="Times New Roman" w:hAnsi="Times New Roman"/>
          <w:b/>
          <w:sz w:val="24"/>
          <w:szCs w:val="24"/>
        </w:rPr>
        <w:t>6</w:t>
      </w:r>
      <w:r w:rsidR="00BE7524" w:rsidRPr="00D735AE">
        <w:rPr>
          <w:rFonts w:ascii="Times New Roman" w:hAnsi="Times New Roman"/>
          <w:b/>
          <w:sz w:val="24"/>
          <w:szCs w:val="24"/>
        </w:rPr>
        <w:t xml:space="preserve"> P</w:t>
      </w:r>
      <w:r w:rsidR="00BE7524" w:rsidRPr="00D735AE">
        <w:rPr>
          <w:rFonts w:ascii="Times New Roman" w:hAnsi="Times New Roman" w:cs="Times New Roman"/>
          <w:b/>
          <w:sz w:val="24"/>
          <w:szCs w:val="24"/>
        </w:rPr>
        <w:t xml:space="preserve">robability distribution of economic risk for </w:t>
      </w:r>
      <w:r w:rsidR="006D38C1" w:rsidRPr="006D38C1">
        <w:rPr>
          <w:rFonts w:ascii="Times New Roman" w:hAnsi="Times New Roman" w:cs="Times New Roman"/>
          <w:b/>
          <w:sz w:val="24"/>
          <w:szCs w:val="24"/>
        </w:rPr>
        <w:t>nitrogen</w:t>
      </w:r>
      <w:r w:rsidR="006D38C1" w:rsidRPr="00D735AE">
        <w:rPr>
          <w:rFonts w:ascii="Times New Roman" w:hAnsi="Times New Roman" w:cs="Times New Roman"/>
          <w:b/>
          <w:sz w:val="24"/>
          <w:szCs w:val="24"/>
        </w:rPr>
        <w:t xml:space="preserve"> </w:t>
      </w:r>
      <w:r w:rsidR="006D38C1">
        <w:rPr>
          <w:rFonts w:ascii="Times New Roman" w:hAnsi="Times New Roman" w:cs="Times New Roman"/>
          <w:b/>
          <w:sz w:val="24"/>
          <w:szCs w:val="24"/>
        </w:rPr>
        <w:t>(</w:t>
      </w:r>
      <w:r w:rsidR="00BE7524" w:rsidRPr="00D735AE">
        <w:rPr>
          <w:rFonts w:ascii="Times New Roman" w:hAnsi="Times New Roman" w:cs="Times New Roman"/>
          <w:b/>
          <w:sz w:val="24"/>
          <w:szCs w:val="24"/>
        </w:rPr>
        <w:t>N</w:t>
      </w:r>
      <w:r w:rsidR="006D38C1">
        <w:rPr>
          <w:rFonts w:ascii="Times New Roman" w:hAnsi="Times New Roman" w:cs="Times New Roman"/>
          <w:b/>
          <w:sz w:val="24"/>
          <w:szCs w:val="24"/>
        </w:rPr>
        <w:t>)</w:t>
      </w:r>
      <w:r w:rsidR="00BE7524" w:rsidRPr="00D735AE">
        <w:rPr>
          <w:rFonts w:ascii="Times New Roman" w:hAnsi="Times New Roman" w:cs="Times New Roman"/>
          <w:b/>
          <w:sz w:val="24"/>
          <w:szCs w:val="24"/>
        </w:rPr>
        <w:t xml:space="preserve"> optimization strategies compared to the farmers’ N rates.</w:t>
      </w:r>
      <w:r w:rsidR="00BE7524" w:rsidRPr="00D735AE">
        <w:rPr>
          <w:sz w:val="24"/>
          <w:szCs w:val="24"/>
        </w:rPr>
        <w:t xml:space="preserve"> </w:t>
      </w:r>
      <w:r w:rsidR="00780101" w:rsidRPr="00D735AE">
        <w:rPr>
          <w:rFonts w:ascii="Times New Roman" w:hAnsi="Times New Roman" w:cs="Times New Roman"/>
          <w:sz w:val="24"/>
          <w:szCs w:val="24"/>
        </w:rPr>
        <w:t>O</w:t>
      </w:r>
      <w:r w:rsidR="00780101" w:rsidRPr="00D735AE">
        <w:rPr>
          <w:rFonts w:ascii="Times New Roman" w:hAnsi="Times New Roman" w:cs="Times New Roman" w:hint="eastAsia"/>
          <w:sz w:val="24"/>
          <w:szCs w:val="24"/>
        </w:rPr>
        <w:t>range</w:t>
      </w:r>
      <w:r w:rsidR="005D07F1" w:rsidRPr="00D735AE">
        <w:rPr>
          <w:rFonts w:ascii="Times New Roman" w:hAnsi="Times New Roman" w:cs="Times New Roman"/>
          <w:sz w:val="24"/>
          <w:szCs w:val="24"/>
        </w:rPr>
        <w:t xml:space="preserve"> and black vertical lines represent mean values of </w:t>
      </w:r>
      <w:r w:rsidR="005D07F1" w:rsidRPr="00D735AE">
        <w:rPr>
          <w:rFonts w:ascii="Times New Roman" w:hAnsi="Times New Roman"/>
          <w:sz w:val="24"/>
          <w:szCs w:val="24"/>
        </w:rPr>
        <w:t>optimal N threshold</w:t>
      </w:r>
      <w:r w:rsidR="005D07F1" w:rsidRPr="00D735AE">
        <w:rPr>
          <w:rFonts w:ascii="Times New Roman" w:hAnsi="Times New Roman" w:cs="Times New Roman"/>
          <w:sz w:val="24"/>
          <w:szCs w:val="24"/>
        </w:rPr>
        <w:t xml:space="preserve"> (ON) and </w:t>
      </w:r>
      <w:r w:rsidR="005D07F1" w:rsidRPr="00D735AE">
        <w:rPr>
          <w:rFonts w:ascii="Times New Roman" w:hAnsi="Times New Roman"/>
          <w:sz w:val="24"/>
          <w:szCs w:val="24"/>
        </w:rPr>
        <w:t>sustainable N rate</w:t>
      </w:r>
      <w:r w:rsidR="005D07F1" w:rsidRPr="00D735AE">
        <w:rPr>
          <w:rFonts w:ascii="Times New Roman" w:hAnsi="Times New Roman" w:cs="Times New Roman"/>
          <w:sz w:val="24"/>
          <w:szCs w:val="24"/>
        </w:rPr>
        <w:t xml:space="preserve"> (SN), respectively. Notably, SN has only one value in each subregion without</w:t>
      </w:r>
      <w:r w:rsidR="00F123A4" w:rsidRPr="00D735AE">
        <w:rPr>
          <w:rFonts w:ascii="Times New Roman" w:hAnsi="Times New Roman" w:cs="Times New Roman"/>
          <w:sz w:val="24"/>
          <w:szCs w:val="24"/>
        </w:rPr>
        <w:t xml:space="preserve"> a</w:t>
      </w:r>
      <w:r w:rsidR="005D07F1" w:rsidRPr="00D735AE">
        <w:rPr>
          <w:rFonts w:ascii="Times New Roman" w:hAnsi="Times New Roman" w:cs="Times New Roman"/>
          <w:sz w:val="24"/>
          <w:szCs w:val="24"/>
        </w:rPr>
        <w:t xml:space="preserve"> probability distribution.</w:t>
      </w:r>
      <w:r w:rsidR="005D07F1" w:rsidRPr="00D735AE">
        <w:rPr>
          <w:rFonts w:ascii="Times New Roman" w:hAnsi="Times New Roman"/>
          <w:sz w:val="24"/>
          <w:szCs w:val="24"/>
        </w:rPr>
        <w:t xml:space="preserve"> </w:t>
      </w:r>
      <w:r w:rsidR="001538E5" w:rsidRPr="00D735AE">
        <w:rPr>
          <w:rFonts w:ascii="Times New Roman" w:hAnsi="Times New Roman" w:cs="Times New Roman"/>
          <w:sz w:val="24"/>
          <w:szCs w:val="24"/>
        </w:rPr>
        <w:t xml:space="preserve">NE: Northeast; R-NW: Rainfed Northwest; I-NW: Irrigated Northwest; I-NCP: Irrigated North China Plain; R-NCP: Rainfed North China Plain; YR: Yangtze River; </w:t>
      </w:r>
      <w:r w:rsidR="00DE7B85">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005D07F1" w:rsidRPr="00D735AE">
        <w:rPr>
          <w:rFonts w:ascii="Times New Roman" w:hAnsi="Times New Roman" w:cs="Times New Roman"/>
          <w:sz w:val="24"/>
          <w:szCs w:val="24"/>
        </w:rPr>
        <w:br w:type="page"/>
      </w:r>
    </w:p>
    <w:p w14:paraId="3173DCDF" w14:textId="3CA312CE" w:rsidR="00BE7524" w:rsidRPr="00D735AE" w:rsidRDefault="009B1885" w:rsidP="009C653C">
      <w:pPr>
        <w:spacing w:line="480" w:lineRule="auto"/>
        <w:jc w:val="center"/>
        <w:rPr>
          <w:sz w:val="24"/>
          <w:szCs w:val="24"/>
        </w:rPr>
      </w:pPr>
      <w:r>
        <w:rPr>
          <w:noProof/>
          <w:sz w:val="24"/>
          <w:szCs w:val="24"/>
        </w:rPr>
        <w:lastRenderedPageBreak/>
        <w:drawing>
          <wp:inline distT="0" distB="0" distL="0" distR="0" wp14:anchorId="0845E226" wp14:editId="6BBFEAE4">
            <wp:extent cx="5752465" cy="3361055"/>
            <wp:effectExtent l="0" t="0" r="63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2465" cy="3361055"/>
                    </a:xfrm>
                    <a:prstGeom prst="rect">
                      <a:avLst/>
                    </a:prstGeom>
                    <a:noFill/>
                    <a:ln>
                      <a:noFill/>
                    </a:ln>
                  </pic:spPr>
                </pic:pic>
              </a:graphicData>
            </a:graphic>
          </wp:inline>
        </w:drawing>
      </w:r>
    </w:p>
    <w:p w14:paraId="6FE79B4D" w14:textId="3DEB53C1" w:rsidR="00BE7524" w:rsidRPr="00D735AE" w:rsidRDefault="00BE7524" w:rsidP="009C653C">
      <w:pPr>
        <w:widowControl/>
        <w:spacing w:line="480" w:lineRule="auto"/>
        <w:rPr>
          <w:rFonts w:ascii="Times New Roman" w:hAnsi="Times New Roman" w:cs="Times New Roman"/>
          <w:sz w:val="24"/>
          <w:szCs w:val="24"/>
        </w:rPr>
      </w:pPr>
      <w:r w:rsidRPr="00D735AE">
        <w:rPr>
          <w:rFonts w:ascii="Times New Roman" w:hAnsi="Times New Roman"/>
          <w:b/>
          <w:sz w:val="24"/>
          <w:szCs w:val="24"/>
        </w:rPr>
        <w:t>Figure S</w:t>
      </w:r>
      <w:r w:rsidR="00D24F39" w:rsidRPr="00D735AE">
        <w:rPr>
          <w:rFonts w:ascii="Times New Roman" w:hAnsi="Times New Roman"/>
          <w:b/>
          <w:sz w:val="24"/>
          <w:szCs w:val="24"/>
        </w:rPr>
        <w:t>7</w:t>
      </w:r>
      <w:r w:rsidRPr="00D735AE">
        <w:rPr>
          <w:rFonts w:hint="eastAsia"/>
          <w:sz w:val="24"/>
          <w:szCs w:val="24"/>
        </w:rPr>
        <w:t xml:space="preserve"> </w:t>
      </w:r>
      <w:r w:rsidRPr="00D735AE">
        <w:rPr>
          <w:rFonts w:ascii="Times New Roman" w:hAnsi="Times New Roman"/>
          <w:b/>
          <w:sz w:val="24"/>
          <w:szCs w:val="24"/>
        </w:rPr>
        <w:t>P</w:t>
      </w:r>
      <w:r w:rsidRPr="00D735AE">
        <w:rPr>
          <w:rFonts w:ascii="Times New Roman" w:hAnsi="Times New Roman" w:cs="Times New Roman"/>
          <w:b/>
          <w:sz w:val="24"/>
          <w:szCs w:val="24"/>
        </w:rPr>
        <w:t xml:space="preserve">robability distribution of comprehensive risk for </w:t>
      </w:r>
      <w:r w:rsidR="006D38C1" w:rsidRPr="006D38C1">
        <w:rPr>
          <w:rFonts w:ascii="Times New Roman" w:hAnsi="Times New Roman" w:cs="Times New Roman"/>
          <w:b/>
          <w:sz w:val="24"/>
          <w:szCs w:val="24"/>
        </w:rPr>
        <w:t>nitrogen</w:t>
      </w:r>
      <w:r w:rsidR="006D38C1" w:rsidRPr="00D735AE">
        <w:rPr>
          <w:rFonts w:ascii="Times New Roman" w:hAnsi="Times New Roman" w:cs="Times New Roman"/>
          <w:b/>
          <w:sz w:val="24"/>
          <w:szCs w:val="24"/>
        </w:rPr>
        <w:t xml:space="preserve"> </w:t>
      </w:r>
      <w:r w:rsidR="006D38C1">
        <w:rPr>
          <w:rFonts w:ascii="Times New Roman" w:hAnsi="Times New Roman" w:cs="Times New Roman"/>
          <w:b/>
          <w:sz w:val="24"/>
          <w:szCs w:val="24"/>
        </w:rPr>
        <w:t>(</w:t>
      </w:r>
      <w:r w:rsidRPr="00D735AE">
        <w:rPr>
          <w:rFonts w:ascii="Times New Roman" w:hAnsi="Times New Roman" w:cs="Times New Roman"/>
          <w:b/>
          <w:sz w:val="24"/>
          <w:szCs w:val="24"/>
        </w:rPr>
        <w:t>N</w:t>
      </w:r>
      <w:r w:rsidR="006D38C1">
        <w:rPr>
          <w:rFonts w:ascii="Times New Roman" w:hAnsi="Times New Roman" w:cs="Times New Roman"/>
          <w:b/>
          <w:sz w:val="24"/>
          <w:szCs w:val="24"/>
        </w:rPr>
        <w:t>)</w:t>
      </w:r>
      <w:r w:rsidRPr="00D735AE">
        <w:rPr>
          <w:rFonts w:ascii="Times New Roman" w:hAnsi="Times New Roman" w:cs="Times New Roman"/>
          <w:b/>
          <w:sz w:val="24"/>
          <w:szCs w:val="24"/>
        </w:rPr>
        <w:t xml:space="preserve"> optimization strategies compared to the farmers’ N rates</w:t>
      </w:r>
      <w:r w:rsidRPr="00D735AE">
        <w:rPr>
          <w:rFonts w:ascii="Times New Roman" w:hAnsi="Times New Roman" w:cs="Times New Roman"/>
          <w:sz w:val="24"/>
          <w:szCs w:val="24"/>
        </w:rPr>
        <w:t>.</w:t>
      </w:r>
      <w:r w:rsidRPr="00D735AE">
        <w:rPr>
          <w:sz w:val="24"/>
          <w:szCs w:val="24"/>
        </w:rPr>
        <w:t xml:space="preserve"> </w:t>
      </w:r>
      <w:r w:rsidR="00780101" w:rsidRPr="00D735AE">
        <w:rPr>
          <w:rFonts w:ascii="Times New Roman" w:hAnsi="Times New Roman" w:cs="Times New Roman"/>
          <w:sz w:val="24"/>
          <w:szCs w:val="24"/>
        </w:rPr>
        <w:t>R</w:t>
      </w:r>
      <w:r w:rsidR="00780101" w:rsidRPr="00D735AE">
        <w:rPr>
          <w:rFonts w:ascii="Times New Roman" w:hAnsi="Times New Roman" w:cs="Times New Roman" w:hint="eastAsia"/>
          <w:sz w:val="24"/>
          <w:szCs w:val="24"/>
        </w:rPr>
        <w:t>ed</w:t>
      </w:r>
      <w:r w:rsidR="005D07F1" w:rsidRPr="00D735AE">
        <w:rPr>
          <w:rFonts w:ascii="Times New Roman" w:hAnsi="Times New Roman" w:cs="Times New Roman"/>
          <w:sz w:val="24"/>
          <w:szCs w:val="24"/>
        </w:rPr>
        <w:t xml:space="preserve"> and black vertical lines represent mean values of </w:t>
      </w:r>
      <w:r w:rsidR="005D07F1" w:rsidRPr="00D735AE">
        <w:rPr>
          <w:rFonts w:ascii="Times New Roman" w:hAnsi="Times New Roman"/>
          <w:sz w:val="24"/>
          <w:szCs w:val="24"/>
        </w:rPr>
        <w:t>optimal N threshold</w:t>
      </w:r>
      <w:r w:rsidR="005D07F1" w:rsidRPr="00D735AE">
        <w:rPr>
          <w:rFonts w:ascii="Times New Roman" w:hAnsi="Times New Roman" w:cs="Times New Roman"/>
          <w:sz w:val="24"/>
          <w:szCs w:val="24"/>
        </w:rPr>
        <w:t xml:space="preserve"> (ON) and </w:t>
      </w:r>
      <w:r w:rsidR="005D07F1" w:rsidRPr="00D735AE">
        <w:rPr>
          <w:rFonts w:ascii="Times New Roman" w:hAnsi="Times New Roman"/>
          <w:sz w:val="24"/>
          <w:szCs w:val="24"/>
        </w:rPr>
        <w:t>sustainable N rate</w:t>
      </w:r>
      <w:r w:rsidR="005D07F1" w:rsidRPr="00D735AE">
        <w:rPr>
          <w:rFonts w:ascii="Times New Roman" w:hAnsi="Times New Roman" w:cs="Times New Roman"/>
          <w:sz w:val="24"/>
          <w:szCs w:val="24"/>
        </w:rPr>
        <w:t xml:space="preserve"> (SN), respectively. Notably, SN has only one value in each subregion without</w:t>
      </w:r>
      <w:r w:rsidR="00F123A4" w:rsidRPr="00D735AE">
        <w:rPr>
          <w:rFonts w:ascii="Times New Roman" w:hAnsi="Times New Roman" w:cs="Times New Roman"/>
          <w:sz w:val="24"/>
          <w:szCs w:val="24"/>
        </w:rPr>
        <w:t xml:space="preserve"> a</w:t>
      </w:r>
      <w:r w:rsidR="005D07F1" w:rsidRPr="00D735AE">
        <w:rPr>
          <w:rFonts w:ascii="Times New Roman" w:hAnsi="Times New Roman" w:cs="Times New Roman"/>
          <w:sz w:val="24"/>
          <w:szCs w:val="24"/>
        </w:rPr>
        <w:t xml:space="preserve"> probability distribution.</w:t>
      </w:r>
      <w:r w:rsidR="005D07F1" w:rsidRPr="00D735AE">
        <w:rPr>
          <w:rFonts w:ascii="Times New Roman" w:hAnsi="Times New Roman"/>
          <w:sz w:val="24"/>
          <w:szCs w:val="24"/>
        </w:rPr>
        <w:t xml:space="preserve"> </w:t>
      </w:r>
      <w:r w:rsidR="001538E5" w:rsidRPr="00D735AE">
        <w:rPr>
          <w:rFonts w:ascii="Times New Roman" w:hAnsi="Times New Roman" w:cs="Times New Roman"/>
          <w:sz w:val="24"/>
          <w:szCs w:val="24"/>
        </w:rPr>
        <w:t xml:space="preserve">NE: Northeast; R-NW: Rainfed Northwest; I-NW: Irrigated Northwest; I-NCP: Irrigated North China Plain; R-NCP: Rainfed North China Plain; YR: Yangtze River; </w:t>
      </w:r>
      <w:r w:rsidR="00DE7B85">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001538E5" w:rsidRPr="00D735AE">
        <w:rPr>
          <w:sz w:val="24"/>
          <w:szCs w:val="24"/>
        </w:rPr>
        <w:t xml:space="preserve"> </w:t>
      </w:r>
      <w:r w:rsidRPr="00D735AE">
        <w:rPr>
          <w:sz w:val="24"/>
          <w:szCs w:val="24"/>
        </w:rPr>
        <w:br w:type="page"/>
      </w:r>
    </w:p>
    <w:p w14:paraId="233DCBEA" w14:textId="77777777" w:rsidR="00BE7524" w:rsidRPr="00D735AE" w:rsidRDefault="00BE7524" w:rsidP="009C653C">
      <w:pPr>
        <w:spacing w:line="480" w:lineRule="auto"/>
        <w:rPr>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p>
    <w:p w14:paraId="14C49C10" w14:textId="0161906A" w:rsidR="00BE7524" w:rsidRPr="00D735AE" w:rsidRDefault="006725AE" w:rsidP="009C653C">
      <w:pPr>
        <w:spacing w:line="480" w:lineRule="auto"/>
        <w:jc w:val="center"/>
        <w:rPr>
          <w:sz w:val="24"/>
          <w:szCs w:val="24"/>
        </w:rPr>
      </w:pPr>
      <w:r w:rsidRPr="00D735AE">
        <w:rPr>
          <w:noProof/>
          <w:sz w:val="24"/>
          <w:szCs w:val="24"/>
        </w:rPr>
        <w:lastRenderedPageBreak/>
        <w:drawing>
          <wp:inline distT="0" distB="0" distL="0" distR="0" wp14:anchorId="086CEA63" wp14:editId="16EDE0F7">
            <wp:extent cx="3240405" cy="41770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0405" cy="4177030"/>
                    </a:xfrm>
                    <a:prstGeom prst="rect">
                      <a:avLst/>
                    </a:prstGeom>
                    <a:noFill/>
                    <a:ln>
                      <a:noFill/>
                    </a:ln>
                  </pic:spPr>
                </pic:pic>
              </a:graphicData>
            </a:graphic>
          </wp:inline>
        </w:drawing>
      </w:r>
    </w:p>
    <w:p w14:paraId="55A3D34D" w14:textId="6E0AA6EE" w:rsidR="00BE7524" w:rsidRPr="00D735AE" w:rsidRDefault="00BE7524" w:rsidP="009C653C">
      <w:pPr>
        <w:widowControl/>
        <w:spacing w:line="480" w:lineRule="auto"/>
        <w:rPr>
          <w:sz w:val="24"/>
          <w:szCs w:val="24"/>
        </w:rPr>
      </w:pPr>
      <w:r w:rsidRPr="00D735AE">
        <w:rPr>
          <w:rFonts w:ascii="Times New Roman" w:hAnsi="Times New Roman"/>
          <w:b/>
          <w:sz w:val="24"/>
          <w:szCs w:val="24"/>
        </w:rPr>
        <w:t>Figure S</w:t>
      </w:r>
      <w:r w:rsidR="00D24F39" w:rsidRPr="00D735AE">
        <w:rPr>
          <w:rFonts w:ascii="Times New Roman" w:hAnsi="Times New Roman"/>
          <w:b/>
          <w:sz w:val="24"/>
          <w:szCs w:val="24"/>
        </w:rPr>
        <w:t>8</w:t>
      </w:r>
      <w:r w:rsidRPr="00D735AE">
        <w:rPr>
          <w:rFonts w:ascii="Times New Roman" w:hAnsi="Times New Roman"/>
          <w:b/>
          <w:sz w:val="24"/>
          <w:szCs w:val="24"/>
        </w:rPr>
        <w:t xml:space="preserve"> </w:t>
      </w:r>
      <w:r w:rsidRPr="00D735AE">
        <w:rPr>
          <w:rFonts w:ascii="Times New Roman" w:hAnsi="Times New Roman" w:cs="Times New Roman"/>
          <w:b/>
          <w:sz w:val="24"/>
          <w:szCs w:val="24"/>
        </w:rPr>
        <w:t xml:space="preserve">Change of soil factors, weather factors, and farmers’ income level in response to </w:t>
      </w:r>
      <w:r w:rsidR="00496F71" w:rsidRPr="00D735AE">
        <w:rPr>
          <w:rFonts w:ascii="Times New Roman" w:hAnsi="Times New Roman" w:cs="Times New Roman"/>
          <w:b/>
          <w:sz w:val="24"/>
          <w:szCs w:val="24"/>
        </w:rPr>
        <w:t xml:space="preserve">optimal </w:t>
      </w:r>
      <w:r w:rsidR="006D38C1" w:rsidRPr="006D38C1">
        <w:rPr>
          <w:rFonts w:ascii="Times New Roman" w:hAnsi="Times New Roman" w:cs="Times New Roman"/>
          <w:b/>
          <w:sz w:val="24"/>
          <w:szCs w:val="24"/>
        </w:rPr>
        <w:t>nitrogen</w:t>
      </w:r>
      <w:r w:rsidR="006D38C1" w:rsidRPr="00D735AE">
        <w:rPr>
          <w:rFonts w:ascii="Times New Roman" w:hAnsi="Times New Roman" w:cs="Times New Roman"/>
          <w:b/>
          <w:sz w:val="24"/>
          <w:szCs w:val="24"/>
        </w:rPr>
        <w:t xml:space="preserve"> </w:t>
      </w:r>
      <w:r w:rsidR="006D38C1">
        <w:rPr>
          <w:rFonts w:ascii="Times New Roman" w:hAnsi="Times New Roman" w:cs="Times New Roman"/>
          <w:b/>
          <w:sz w:val="24"/>
          <w:szCs w:val="24"/>
        </w:rPr>
        <w:t>(</w:t>
      </w:r>
      <w:r w:rsidRPr="00D735AE">
        <w:rPr>
          <w:rFonts w:ascii="Times New Roman" w:hAnsi="Times New Roman" w:cs="Times New Roman"/>
          <w:b/>
          <w:sz w:val="24"/>
          <w:szCs w:val="24"/>
        </w:rPr>
        <w:t>N</w:t>
      </w:r>
      <w:r w:rsidR="006D38C1">
        <w:rPr>
          <w:rFonts w:ascii="Times New Roman" w:hAnsi="Times New Roman" w:cs="Times New Roman"/>
          <w:b/>
          <w:sz w:val="24"/>
          <w:szCs w:val="24"/>
        </w:rPr>
        <w:t>)</w:t>
      </w:r>
      <w:r w:rsidRPr="00D735AE">
        <w:rPr>
          <w:rFonts w:ascii="Times New Roman" w:hAnsi="Times New Roman" w:cs="Times New Roman"/>
          <w:b/>
          <w:sz w:val="24"/>
          <w:szCs w:val="24"/>
        </w:rPr>
        <w:t xml:space="preserve"> rates within the </w:t>
      </w:r>
      <w:r w:rsidR="008821F3" w:rsidRPr="00D735AE">
        <w:rPr>
          <w:rFonts w:ascii="Times New Roman" w:hAnsi="Times New Roman" w:cs="Times New Roman"/>
          <w:b/>
          <w:sz w:val="24"/>
          <w:szCs w:val="24"/>
        </w:rPr>
        <w:t>optimal N threshold</w:t>
      </w:r>
      <w:r w:rsidRPr="00D735AE">
        <w:rPr>
          <w:rFonts w:ascii="Times New Roman" w:hAnsi="Times New Roman" w:cs="Times New Roman"/>
          <w:b/>
          <w:sz w:val="24"/>
          <w:szCs w:val="24"/>
        </w:rPr>
        <w:t xml:space="preserve"> compared to the non-fertilized plots.</w:t>
      </w:r>
      <w:r w:rsidRPr="00D735AE">
        <w:rPr>
          <w:rFonts w:ascii="Times New Roman" w:hAnsi="Times New Roman" w:cs="Times New Roman"/>
          <w:sz w:val="24"/>
          <w:szCs w:val="24"/>
        </w:rPr>
        <w:t xml:space="preserve"> Points indicate the mean of each treatment and bars indicate 95% confidence intervals. I</w:t>
      </w:r>
      <w:r w:rsidRPr="00D735AE">
        <w:rPr>
          <w:rFonts w:ascii="Times New Roman" w:hAnsi="Times New Roman" w:cs="Times New Roman"/>
          <w:sz w:val="24"/>
          <w:szCs w:val="24"/>
          <w:vertAlign w:val="superscript"/>
        </w:rPr>
        <w:t>2</w:t>
      </w:r>
      <w:r w:rsidRPr="00D735AE">
        <w:rPr>
          <w:rFonts w:ascii="Times New Roman" w:hAnsi="Times New Roman" w:cs="Times New Roman"/>
          <w:sz w:val="24"/>
          <w:szCs w:val="24"/>
        </w:rPr>
        <w:t xml:space="preserve"> represent</w:t>
      </w:r>
      <w:r w:rsidR="00F123A4" w:rsidRPr="00D735AE">
        <w:rPr>
          <w:rFonts w:ascii="Times New Roman" w:hAnsi="Times New Roman" w:cs="Times New Roman"/>
          <w:sz w:val="24"/>
          <w:szCs w:val="24"/>
        </w:rPr>
        <w:t>s</w:t>
      </w:r>
      <w:r w:rsidRPr="00D735AE">
        <w:rPr>
          <w:rFonts w:ascii="Times New Roman" w:hAnsi="Times New Roman" w:cs="Times New Roman"/>
          <w:sz w:val="24"/>
          <w:szCs w:val="24"/>
        </w:rPr>
        <w:t xml:space="preserve"> the </w:t>
      </w:r>
      <w:r w:rsidRPr="00D735AE">
        <w:rPr>
          <w:rFonts w:ascii="Times New Roman" w:eastAsia="黑体" w:hAnsi="Times New Roman" w:cs="Times New Roman"/>
          <w:color w:val="000000"/>
          <w:sz w:val="24"/>
          <w:szCs w:val="24"/>
        </w:rPr>
        <w:t>heterogeneity</w:t>
      </w:r>
      <w:r w:rsidRPr="00D735AE">
        <w:rPr>
          <w:rFonts w:ascii="Times New Roman" w:hAnsi="Times New Roman" w:cs="Times New Roman"/>
          <w:sz w:val="24"/>
          <w:szCs w:val="24"/>
        </w:rPr>
        <w:t xml:space="preserve"> test results and P values for difference are at p=0.001. </w:t>
      </w:r>
      <w:r w:rsidR="006725AE" w:rsidRPr="00D735AE">
        <w:rPr>
          <w:rFonts w:ascii="Times New Roman" w:hAnsi="Times New Roman" w:cs="Times New Roman"/>
          <w:sz w:val="24"/>
          <w:szCs w:val="24"/>
        </w:rPr>
        <w:t>SOM: soil organic matter; TN: total nitrogen; GAT: growing season average temperature; GS: growing season sunshine hours;</w:t>
      </w:r>
      <w:r w:rsidR="006725AE" w:rsidRPr="00D735AE">
        <w:rPr>
          <w:sz w:val="24"/>
          <w:szCs w:val="24"/>
        </w:rPr>
        <w:t xml:space="preserve"> </w:t>
      </w:r>
      <w:r w:rsidR="006725AE" w:rsidRPr="00D735AE">
        <w:rPr>
          <w:rFonts w:ascii="Times New Roman" w:hAnsi="Times New Roman" w:cs="Times New Roman"/>
          <w:sz w:val="24"/>
          <w:szCs w:val="24"/>
        </w:rPr>
        <w:t xml:space="preserve">GP: growing season precipitation; </w:t>
      </w:r>
      <w:r w:rsidR="00DE7B85">
        <w:rPr>
          <w:rFonts w:ascii="Times New Roman" w:hAnsi="Times New Roman" w:cs="Times New Roman"/>
          <w:sz w:val="24"/>
          <w:szCs w:val="24"/>
        </w:rPr>
        <w:t xml:space="preserve">and </w:t>
      </w:r>
      <w:r w:rsidR="006725AE" w:rsidRPr="00D735AE">
        <w:rPr>
          <w:rFonts w:ascii="Times New Roman" w:hAnsi="Times New Roman" w:cs="Times New Roman"/>
          <w:sz w:val="24"/>
          <w:szCs w:val="24"/>
        </w:rPr>
        <w:t xml:space="preserve">FI: farmers’ income per capita. </w:t>
      </w:r>
      <w:r w:rsidRPr="00D735AE">
        <w:rPr>
          <w:sz w:val="24"/>
          <w:szCs w:val="24"/>
        </w:rPr>
        <w:br w:type="page"/>
      </w:r>
    </w:p>
    <w:p w14:paraId="2DB76F88" w14:textId="77777777" w:rsidR="00BE7524" w:rsidRPr="00D735AE" w:rsidRDefault="00BE7524" w:rsidP="009C653C">
      <w:pPr>
        <w:spacing w:line="480" w:lineRule="auto"/>
        <w:ind w:left="240" w:hangingChars="100" w:hanging="240"/>
        <w:rPr>
          <w:sz w:val="24"/>
          <w:szCs w:val="24"/>
        </w:rPr>
      </w:pPr>
      <w:r w:rsidRPr="00D735AE">
        <w:rPr>
          <w:noProof/>
          <w:sz w:val="24"/>
          <w:szCs w:val="24"/>
        </w:rPr>
        <w:lastRenderedPageBreak/>
        <w:drawing>
          <wp:inline distT="0" distB="0" distL="0" distR="0" wp14:anchorId="1A48333F" wp14:editId="39BECC60">
            <wp:extent cx="5760000" cy="3763755"/>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000" cy="3763755"/>
                    </a:xfrm>
                    <a:prstGeom prst="rect">
                      <a:avLst/>
                    </a:prstGeom>
                    <a:noFill/>
                    <a:ln>
                      <a:noFill/>
                    </a:ln>
                  </pic:spPr>
                </pic:pic>
              </a:graphicData>
            </a:graphic>
          </wp:inline>
        </w:drawing>
      </w:r>
    </w:p>
    <w:p w14:paraId="713E7BF6" w14:textId="44EA5D48" w:rsidR="00BE7524" w:rsidRPr="00D735AE" w:rsidRDefault="00BE7524" w:rsidP="009C653C">
      <w:pPr>
        <w:widowControl/>
        <w:spacing w:line="480" w:lineRule="auto"/>
        <w:rPr>
          <w:rFonts w:ascii="Times New Roman" w:hAnsi="Times New Roman"/>
          <w:sz w:val="24"/>
          <w:szCs w:val="24"/>
        </w:rPr>
      </w:pPr>
      <w:r w:rsidRPr="00D735AE">
        <w:rPr>
          <w:rFonts w:ascii="Times New Roman" w:hAnsi="Times New Roman"/>
          <w:b/>
          <w:sz w:val="24"/>
          <w:szCs w:val="24"/>
        </w:rPr>
        <w:t>Figure S</w:t>
      </w:r>
      <w:r w:rsidR="00D24F39" w:rsidRPr="00D735AE">
        <w:rPr>
          <w:rFonts w:ascii="Times New Roman" w:hAnsi="Times New Roman"/>
          <w:b/>
          <w:sz w:val="24"/>
          <w:szCs w:val="24"/>
        </w:rPr>
        <w:t>9</w:t>
      </w:r>
      <w:r w:rsidRPr="00D735AE">
        <w:rPr>
          <w:rFonts w:ascii="Times New Roman" w:hAnsi="Times New Roman"/>
          <w:b/>
          <w:sz w:val="24"/>
          <w:szCs w:val="24"/>
        </w:rPr>
        <w:t xml:space="preserve"> Optimization of </w:t>
      </w:r>
      <w:r w:rsidR="006D38C1" w:rsidRPr="006D38C1">
        <w:rPr>
          <w:rFonts w:ascii="Times New Roman" w:hAnsi="Times New Roman"/>
          <w:b/>
          <w:sz w:val="24"/>
          <w:szCs w:val="24"/>
        </w:rPr>
        <w:t>nitrogen</w:t>
      </w:r>
      <w:r w:rsidR="006D38C1" w:rsidRPr="00D735AE">
        <w:rPr>
          <w:rFonts w:ascii="Times New Roman" w:hAnsi="Times New Roman"/>
          <w:b/>
          <w:sz w:val="24"/>
          <w:szCs w:val="24"/>
        </w:rPr>
        <w:t xml:space="preserve"> </w:t>
      </w:r>
      <w:r w:rsidR="006D38C1">
        <w:rPr>
          <w:rFonts w:ascii="Times New Roman" w:hAnsi="Times New Roman"/>
          <w:b/>
          <w:sz w:val="24"/>
          <w:szCs w:val="24"/>
        </w:rPr>
        <w:t>(</w:t>
      </w:r>
      <w:r w:rsidRPr="00D735AE">
        <w:rPr>
          <w:rFonts w:ascii="Times New Roman" w:hAnsi="Times New Roman"/>
          <w:b/>
          <w:sz w:val="24"/>
          <w:szCs w:val="24"/>
        </w:rPr>
        <w:t>N</w:t>
      </w:r>
      <w:r w:rsidR="006D38C1">
        <w:rPr>
          <w:rFonts w:ascii="Times New Roman" w:hAnsi="Times New Roman"/>
          <w:b/>
          <w:sz w:val="24"/>
          <w:szCs w:val="24"/>
        </w:rPr>
        <w:t>)</w:t>
      </w:r>
      <w:r w:rsidRPr="00D735AE">
        <w:rPr>
          <w:rFonts w:ascii="Times New Roman" w:hAnsi="Times New Roman"/>
          <w:b/>
          <w:sz w:val="24"/>
          <w:szCs w:val="24"/>
        </w:rPr>
        <w:t xml:space="preserve"> management practices</w:t>
      </w:r>
      <w:r w:rsidRPr="00D735AE">
        <w:rPr>
          <w:rFonts w:ascii="Times New Roman" w:hAnsi="Times New Roman"/>
          <w:sz w:val="24"/>
          <w:szCs w:val="24"/>
        </w:rPr>
        <w:t xml:space="preserve"> (</w:t>
      </w:r>
      <w:bookmarkStart w:id="5" w:name="OLE_LINK160"/>
      <w:r w:rsidRPr="00D735AE">
        <w:rPr>
          <w:rFonts w:ascii="Times New Roman" w:hAnsi="Times New Roman"/>
          <w:sz w:val="24"/>
          <w:szCs w:val="24"/>
        </w:rPr>
        <w:t>modified from EU Nitrogen Expert Panel</w:t>
      </w:r>
      <w:bookmarkEnd w:id="5"/>
      <w:r w:rsidRPr="00D735AE">
        <w:rPr>
          <w:rFonts w:ascii="Times New Roman" w:hAnsi="Times New Roman"/>
          <w:sz w:val="24"/>
          <w:szCs w:val="24"/>
        </w:rPr>
        <w:t>, 2015</w:t>
      </w:r>
      <w:r w:rsidR="001D1110">
        <w:rPr>
          <w:rFonts w:ascii="Times New Roman" w:hAnsi="Times New Roman" w:cs="Times New Roman"/>
          <w:color w:val="000000"/>
          <w:kern w:val="0"/>
          <w:sz w:val="24"/>
          <w:szCs w:val="24"/>
          <w:vertAlign w:val="superscript"/>
        </w:rPr>
        <w:t>27</w:t>
      </w:r>
      <w:r w:rsidRPr="00D735AE">
        <w:rPr>
          <w:rFonts w:ascii="Times New Roman" w:hAnsi="Times New Roman"/>
          <w:sz w:val="24"/>
          <w:szCs w:val="24"/>
        </w:rPr>
        <w:t xml:space="preserve"> and Ren et al.</w:t>
      </w:r>
      <w:r w:rsidR="001D1110">
        <w:rPr>
          <w:rFonts w:ascii="Times New Roman" w:hAnsi="Times New Roman" w:cs="Times New Roman"/>
          <w:color w:val="000000"/>
          <w:kern w:val="0"/>
          <w:sz w:val="24"/>
          <w:szCs w:val="24"/>
          <w:vertAlign w:val="superscript"/>
        </w:rPr>
        <w:t>6</w:t>
      </w:r>
      <w:r w:rsidRPr="00D735AE">
        <w:rPr>
          <w:rFonts w:ascii="Times New Roman" w:hAnsi="Times New Roman"/>
          <w:sz w:val="24"/>
          <w:szCs w:val="24"/>
        </w:rPr>
        <w:t>). In areas where the soil is depleted, organic fertilizers should be applied; in</w:t>
      </w:r>
      <w:r w:rsidR="00F123A4" w:rsidRPr="00D735AE">
        <w:rPr>
          <w:rFonts w:ascii="Times New Roman" w:hAnsi="Times New Roman"/>
          <w:sz w:val="24"/>
          <w:szCs w:val="24"/>
        </w:rPr>
        <w:t xml:space="preserve"> an</w:t>
      </w:r>
      <w:r w:rsidRPr="00D735AE">
        <w:rPr>
          <w:rFonts w:ascii="Times New Roman" w:hAnsi="Times New Roman"/>
          <w:sz w:val="24"/>
          <w:szCs w:val="24"/>
        </w:rPr>
        <w:t xml:space="preserve"> area that cause</w:t>
      </w:r>
      <w:r w:rsidR="00DE7B85">
        <w:rPr>
          <w:rFonts w:ascii="Times New Roman" w:hAnsi="Times New Roman"/>
          <w:sz w:val="24"/>
          <w:szCs w:val="24"/>
        </w:rPr>
        <w:t>s</w:t>
      </w:r>
      <w:r w:rsidRPr="00D735AE">
        <w:rPr>
          <w:rFonts w:ascii="Times New Roman" w:hAnsi="Times New Roman"/>
          <w:sz w:val="24"/>
          <w:szCs w:val="24"/>
        </w:rPr>
        <w:t xml:space="preserve"> pollution to the environment, efficiency</w:t>
      </w:r>
      <w:r w:rsidR="00F123A4" w:rsidRPr="00D735AE">
        <w:rPr>
          <w:rFonts w:ascii="Times New Roman" w:hAnsi="Times New Roman"/>
          <w:sz w:val="24"/>
          <w:szCs w:val="24"/>
        </w:rPr>
        <w:t>-</w:t>
      </w:r>
      <w:r w:rsidRPr="00D735AE">
        <w:rPr>
          <w:rFonts w:ascii="Times New Roman" w:hAnsi="Times New Roman"/>
          <w:sz w:val="24"/>
          <w:szCs w:val="24"/>
        </w:rPr>
        <w:t xml:space="preserve">enhancing nitrogen fertilizers, such as slow-release fertilizers, should be applied; in </w:t>
      </w:r>
      <w:r w:rsidR="00F123A4" w:rsidRPr="00D735AE">
        <w:rPr>
          <w:rFonts w:ascii="Times New Roman" w:hAnsi="Times New Roman"/>
          <w:sz w:val="24"/>
          <w:szCs w:val="24"/>
        </w:rPr>
        <w:t xml:space="preserve">an </w:t>
      </w:r>
      <w:r w:rsidRPr="00D735AE">
        <w:rPr>
          <w:rFonts w:ascii="Times New Roman" w:hAnsi="Times New Roman"/>
          <w:sz w:val="24"/>
          <w:szCs w:val="24"/>
        </w:rPr>
        <w:t xml:space="preserve">area where there is a risk of food production, high-standard farmland should be constructed. </w:t>
      </w:r>
      <w:r w:rsidR="00DE7B85">
        <w:rPr>
          <w:rFonts w:ascii="Times New Roman" w:hAnsi="Times New Roman"/>
          <w:sz w:val="24"/>
          <w:szCs w:val="24"/>
        </w:rPr>
        <w:t>The c</w:t>
      </w:r>
      <w:r w:rsidRPr="00D735AE">
        <w:rPr>
          <w:rFonts w:ascii="Times New Roman" w:hAnsi="Times New Roman"/>
          <w:sz w:val="24"/>
          <w:szCs w:val="24"/>
        </w:rPr>
        <w:t xml:space="preserve">ircle and square represent </w:t>
      </w:r>
      <w:r w:rsidR="00F123A4" w:rsidRPr="00D735AE">
        <w:rPr>
          <w:rFonts w:ascii="Times New Roman" w:hAnsi="Times New Roman"/>
          <w:sz w:val="24"/>
          <w:szCs w:val="24"/>
        </w:rPr>
        <w:t xml:space="preserve">the </w:t>
      </w:r>
      <w:r w:rsidRPr="00D735AE">
        <w:rPr>
          <w:rFonts w:ascii="Times New Roman" w:hAnsi="Times New Roman"/>
          <w:sz w:val="24"/>
          <w:szCs w:val="24"/>
        </w:rPr>
        <w:t xml:space="preserve">optimal N threshold (ON) and sustainable N rate (SN), respectively. </w:t>
      </w:r>
      <w:r w:rsidR="001538E5" w:rsidRPr="00D735AE">
        <w:rPr>
          <w:rFonts w:ascii="Times New Roman" w:hAnsi="Times New Roman" w:cs="Times New Roman"/>
          <w:sz w:val="24"/>
          <w:szCs w:val="24"/>
        </w:rPr>
        <w:t xml:space="preserve">NE: Northeast; R-NW: Rainfed Northwest; I-NW: Irrigated Northwest; I-NCP: Irrigated North China Plain; R-NCP: Rainfed North China Plain; YR: Yangtze River; </w:t>
      </w:r>
      <w:r w:rsidR="00DE7B85">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001538E5" w:rsidRPr="00D735AE">
        <w:rPr>
          <w:rFonts w:ascii="Times New Roman" w:hAnsi="Times New Roman"/>
          <w:sz w:val="24"/>
          <w:szCs w:val="24"/>
        </w:rPr>
        <w:t xml:space="preserve"> </w:t>
      </w:r>
      <w:r w:rsidRPr="00D735AE">
        <w:rPr>
          <w:rFonts w:ascii="Times New Roman" w:hAnsi="Times New Roman"/>
          <w:sz w:val="24"/>
          <w:szCs w:val="24"/>
        </w:rPr>
        <w:br w:type="page"/>
      </w:r>
    </w:p>
    <w:p w14:paraId="0526781E" w14:textId="77777777" w:rsidR="00BE7524" w:rsidRPr="00D735AE" w:rsidRDefault="00BE7524" w:rsidP="009C653C">
      <w:pPr>
        <w:widowControl/>
        <w:spacing w:line="480" w:lineRule="auto"/>
        <w:rPr>
          <w:rFonts w:ascii="Times New Roman" w:hAnsi="Times New Roman" w:cs="Times New Roman"/>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p>
    <w:p w14:paraId="2FDAD22B" w14:textId="77777777" w:rsidR="00BE7524" w:rsidRPr="00D735AE" w:rsidRDefault="00BE7524" w:rsidP="009C653C">
      <w:pPr>
        <w:spacing w:line="480" w:lineRule="auto"/>
        <w:rPr>
          <w:sz w:val="24"/>
          <w:szCs w:val="24"/>
        </w:rPr>
      </w:pPr>
      <w:r w:rsidRPr="00D735AE">
        <w:rPr>
          <w:noProof/>
          <w:sz w:val="24"/>
          <w:szCs w:val="24"/>
        </w:rPr>
        <w:lastRenderedPageBreak/>
        <w:drawing>
          <wp:inline distT="0" distB="0" distL="0" distR="0" wp14:anchorId="3A4A8FA5" wp14:editId="41C44585">
            <wp:extent cx="5760000" cy="3448782"/>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000" cy="3448782"/>
                    </a:xfrm>
                    <a:prstGeom prst="rect">
                      <a:avLst/>
                    </a:prstGeom>
                    <a:noFill/>
                    <a:ln>
                      <a:noFill/>
                    </a:ln>
                  </pic:spPr>
                </pic:pic>
              </a:graphicData>
            </a:graphic>
          </wp:inline>
        </w:drawing>
      </w:r>
    </w:p>
    <w:p w14:paraId="1A4156E1" w14:textId="6E09668D" w:rsidR="00BE7524" w:rsidRPr="00D735AE" w:rsidRDefault="00BE7524" w:rsidP="009C653C">
      <w:pPr>
        <w:widowControl/>
        <w:spacing w:line="480" w:lineRule="auto"/>
        <w:rPr>
          <w:rFonts w:ascii="Times New Roman" w:hAnsi="Times New Roman" w:cs="Times New Roman"/>
          <w:sz w:val="24"/>
          <w:szCs w:val="24"/>
        </w:rPr>
      </w:pPr>
      <w:r w:rsidRPr="00D735AE">
        <w:rPr>
          <w:rFonts w:ascii="Times New Roman" w:hAnsi="Times New Roman"/>
          <w:b/>
          <w:sz w:val="24"/>
          <w:szCs w:val="24"/>
        </w:rPr>
        <w:t>Figure S</w:t>
      </w:r>
      <w:r w:rsidR="00D24F39" w:rsidRPr="00D735AE">
        <w:rPr>
          <w:rFonts w:ascii="Times New Roman" w:hAnsi="Times New Roman"/>
          <w:b/>
          <w:sz w:val="24"/>
          <w:szCs w:val="24"/>
        </w:rPr>
        <w:t>10</w:t>
      </w:r>
      <w:r w:rsidRPr="00D735AE">
        <w:rPr>
          <w:rFonts w:ascii="Times New Roman" w:hAnsi="Times New Roman"/>
          <w:sz w:val="24"/>
          <w:szCs w:val="24"/>
        </w:rPr>
        <w:t xml:space="preserve"> </w:t>
      </w:r>
      <w:r w:rsidRPr="00D735AE">
        <w:rPr>
          <w:rFonts w:ascii="Times New Roman" w:hAnsi="Times New Roman"/>
          <w:b/>
          <w:sz w:val="24"/>
          <w:szCs w:val="24"/>
        </w:rPr>
        <w:t>Scenarios</w:t>
      </w:r>
      <w:r w:rsidRPr="00D735AE">
        <w:rPr>
          <w:rFonts w:ascii="Times New Roman" w:hAnsi="Times New Roman" w:cs="Times New Roman"/>
          <w:b/>
          <w:sz w:val="24"/>
          <w:szCs w:val="24"/>
        </w:rPr>
        <w:t xml:space="preserve"> o</w:t>
      </w:r>
      <w:r w:rsidRPr="006D38C1">
        <w:rPr>
          <w:rFonts w:ascii="Times New Roman" w:hAnsi="Times New Roman"/>
          <w:b/>
          <w:sz w:val="24"/>
          <w:szCs w:val="24"/>
        </w:rPr>
        <w:t xml:space="preserve">f </w:t>
      </w:r>
      <w:r w:rsidR="006D38C1" w:rsidRPr="006D38C1">
        <w:rPr>
          <w:rFonts w:ascii="Times New Roman" w:hAnsi="Times New Roman"/>
          <w:b/>
          <w:sz w:val="24"/>
          <w:szCs w:val="24"/>
        </w:rPr>
        <w:t>nitrogen</w:t>
      </w:r>
      <w:r w:rsidRPr="006D38C1">
        <w:rPr>
          <w:rFonts w:ascii="Times New Roman" w:hAnsi="Times New Roman"/>
          <w:b/>
          <w:sz w:val="24"/>
          <w:szCs w:val="24"/>
        </w:rPr>
        <w:t xml:space="preserve"> use efficiency</w:t>
      </w:r>
      <w:r w:rsidRPr="00D735AE">
        <w:rPr>
          <w:rFonts w:ascii="Times New Roman" w:hAnsi="Times New Roman"/>
          <w:b/>
          <w:sz w:val="24"/>
          <w:szCs w:val="24"/>
        </w:rPr>
        <w:t xml:space="preserve"> (NUE) under different soil quality classes and optimized </w:t>
      </w:r>
      <w:r w:rsidR="006D38C1" w:rsidRPr="006D38C1">
        <w:rPr>
          <w:rFonts w:ascii="Times New Roman" w:hAnsi="Times New Roman"/>
          <w:b/>
          <w:sz w:val="24"/>
          <w:szCs w:val="24"/>
        </w:rPr>
        <w:t>nitrogen</w:t>
      </w:r>
      <w:r w:rsidR="006D38C1" w:rsidRPr="00D735AE">
        <w:rPr>
          <w:rFonts w:ascii="Times New Roman" w:hAnsi="Times New Roman"/>
          <w:b/>
          <w:sz w:val="24"/>
          <w:szCs w:val="24"/>
        </w:rPr>
        <w:t xml:space="preserve"> </w:t>
      </w:r>
      <w:r w:rsidR="006D38C1">
        <w:rPr>
          <w:rFonts w:ascii="Times New Roman" w:hAnsi="Times New Roman"/>
          <w:b/>
          <w:sz w:val="24"/>
          <w:szCs w:val="24"/>
        </w:rPr>
        <w:t>(</w:t>
      </w:r>
      <w:r w:rsidRPr="00D735AE">
        <w:rPr>
          <w:rFonts w:ascii="Times New Roman" w:hAnsi="Times New Roman"/>
          <w:b/>
          <w:sz w:val="24"/>
          <w:szCs w:val="24"/>
        </w:rPr>
        <w:t>N</w:t>
      </w:r>
      <w:r w:rsidR="006D38C1">
        <w:rPr>
          <w:rFonts w:ascii="Times New Roman" w:hAnsi="Times New Roman"/>
          <w:b/>
          <w:sz w:val="24"/>
          <w:szCs w:val="24"/>
        </w:rPr>
        <w:t>)</w:t>
      </w:r>
      <w:r w:rsidRPr="00D735AE">
        <w:rPr>
          <w:rFonts w:ascii="Times New Roman" w:hAnsi="Times New Roman"/>
          <w:b/>
          <w:sz w:val="24"/>
          <w:szCs w:val="24"/>
        </w:rPr>
        <w:t xml:space="preserve"> rates with optimal N threshold (ON).</w:t>
      </w:r>
      <w:r w:rsidRPr="00D735AE">
        <w:rPr>
          <w:rFonts w:ascii="Times New Roman" w:hAnsi="Times New Roman"/>
          <w:sz w:val="24"/>
          <w:szCs w:val="24"/>
        </w:rPr>
        <w:t xml:space="preserve"> SQH, SQM, and SQL represent the </w:t>
      </w:r>
      <w:r w:rsidRPr="00D735AE">
        <w:rPr>
          <w:rFonts w:ascii="Times New Roman" w:hAnsi="Times New Roman" w:cs="Times New Roman"/>
          <w:sz w:val="24"/>
          <w:szCs w:val="24"/>
        </w:rPr>
        <w:t>high, moderate, and low</w:t>
      </w:r>
      <w:r w:rsidRPr="00D735AE">
        <w:rPr>
          <w:rFonts w:ascii="Times New Roman" w:hAnsi="Times New Roman"/>
          <w:sz w:val="24"/>
          <w:szCs w:val="24"/>
        </w:rPr>
        <w:t xml:space="preserve"> soil quality, respectively. ONL, </w:t>
      </w:r>
      <w:r w:rsidRPr="00D735AE">
        <w:rPr>
          <w:rFonts w:ascii="Times New Roman" w:hAnsi="Times New Roman" w:cs="Times New Roman"/>
          <w:sz w:val="24"/>
          <w:szCs w:val="24"/>
        </w:rPr>
        <w:t xml:space="preserve">low management level (yield below the yield corresponding to the average N rates within ON). The opposite is ONH. </w:t>
      </w:r>
      <w:r w:rsidR="001538E5" w:rsidRPr="00D735AE">
        <w:rPr>
          <w:rFonts w:ascii="Times New Roman" w:hAnsi="Times New Roman" w:cs="Times New Roman"/>
          <w:sz w:val="24"/>
          <w:szCs w:val="24"/>
        </w:rPr>
        <w:t xml:space="preserve">NE: Northeast; R-NW: Rainfed Northwest; I-NW: Irrigated Northwest; I-NCP: Irrigated North China Plain; R-NCP: Rainfed North China Plain; YR: Yangtze River; </w:t>
      </w:r>
      <w:r w:rsidR="00DE7B85">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001538E5" w:rsidRPr="00D735AE">
        <w:rPr>
          <w:rFonts w:ascii="Times New Roman" w:hAnsi="Times New Roman"/>
          <w:sz w:val="24"/>
          <w:szCs w:val="24"/>
        </w:rPr>
        <w:t xml:space="preserve"> </w:t>
      </w:r>
      <w:r w:rsidRPr="00D735AE">
        <w:rPr>
          <w:rFonts w:ascii="Times New Roman" w:hAnsi="Times New Roman"/>
          <w:sz w:val="24"/>
          <w:szCs w:val="24"/>
        </w:rPr>
        <w:br w:type="page"/>
      </w:r>
    </w:p>
    <w:p w14:paraId="57AEC4A3" w14:textId="77777777" w:rsidR="00BE7524" w:rsidRPr="00D735AE" w:rsidRDefault="00BE7524" w:rsidP="009C653C">
      <w:pPr>
        <w:spacing w:line="480" w:lineRule="auto"/>
        <w:rPr>
          <w:rFonts w:ascii="Times New Roman" w:hAnsi="Times New Roman"/>
          <w:sz w:val="24"/>
          <w:szCs w:val="24"/>
        </w:rPr>
        <w:sectPr w:rsidR="00BE7524" w:rsidRPr="00D735AE" w:rsidSect="009C653C">
          <w:pgSz w:w="11906" w:h="16838"/>
          <w:pgMar w:top="1418" w:right="1418" w:bottom="1418" w:left="1418" w:header="851" w:footer="992" w:gutter="0"/>
          <w:lnNumType w:countBy="1" w:restart="continuous"/>
          <w:cols w:space="425"/>
          <w:docGrid w:type="lines" w:linePitch="312"/>
        </w:sectPr>
      </w:pPr>
    </w:p>
    <w:p w14:paraId="388A0C4D" w14:textId="77777777" w:rsidR="00353043" w:rsidRPr="00D735AE" w:rsidRDefault="00353043" w:rsidP="00353043">
      <w:pPr>
        <w:spacing w:line="480" w:lineRule="auto"/>
        <w:jc w:val="center"/>
        <w:rPr>
          <w:rFonts w:ascii="Times New Roman" w:hAnsi="Times New Roman"/>
          <w:b/>
          <w:sz w:val="24"/>
          <w:szCs w:val="24"/>
        </w:rPr>
      </w:pPr>
      <w:r>
        <w:rPr>
          <w:rFonts w:ascii="Times New Roman" w:hAnsi="Times New Roman"/>
          <w:b/>
          <w:noProof/>
          <w:sz w:val="24"/>
          <w:szCs w:val="24"/>
        </w:rPr>
        <w:lastRenderedPageBreak/>
        <w:drawing>
          <wp:inline distT="0" distB="0" distL="0" distR="0" wp14:anchorId="539AB003" wp14:editId="705F4086">
            <wp:extent cx="5076825" cy="4135427"/>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85331" cy="4142356"/>
                    </a:xfrm>
                    <a:prstGeom prst="rect">
                      <a:avLst/>
                    </a:prstGeom>
                    <a:noFill/>
                    <a:ln>
                      <a:noFill/>
                    </a:ln>
                  </pic:spPr>
                </pic:pic>
              </a:graphicData>
            </a:graphic>
          </wp:inline>
        </w:drawing>
      </w:r>
    </w:p>
    <w:p w14:paraId="2306B6AC" w14:textId="77777777" w:rsidR="00353043" w:rsidRPr="00D735AE" w:rsidRDefault="00353043" w:rsidP="00353043">
      <w:pPr>
        <w:spacing w:line="480" w:lineRule="auto"/>
        <w:rPr>
          <w:rFonts w:ascii="Times New Roman" w:hAnsi="Times New Roman"/>
          <w:b/>
          <w:sz w:val="24"/>
          <w:szCs w:val="24"/>
        </w:rPr>
        <w:sectPr w:rsidR="00353043" w:rsidRPr="00D735AE" w:rsidSect="009C653C">
          <w:pgSz w:w="11906" w:h="16838"/>
          <w:pgMar w:top="1418" w:right="1418" w:bottom="1418" w:left="1418" w:header="851" w:footer="992" w:gutter="0"/>
          <w:lnNumType w:countBy="1" w:restart="continuous"/>
          <w:cols w:space="425"/>
          <w:docGrid w:type="lines" w:linePitch="312"/>
        </w:sectPr>
      </w:pPr>
      <w:r w:rsidRPr="00D735AE">
        <w:rPr>
          <w:rFonts w:ascii="Times New Roman" w:hAnsi="Times New Roman"/>
          <w:b/>
          <w:sz w:val="24"/>
          <w:szCs w:val="24"/>
        </w:rPr>
        <w:t>Figure S1</w:t>
      </w:r>
      <w:r>
        <w:rPr>
          <w:rFonts w:ascii="Times New Roman" w:hAnsi="Times New Roman"/>
          <w:b/>
          <w:sz w:val="24"/>
          <w:szCs w:val="24"/>
        </w:rPr>
        <w:t>1</w:t>
      </w:r>
      <w:r w:rsidRPr="00D735AE">
        <w:rPr>
          <w:rFonts w:ascii="Times New Roman" w:hAnsi="Times New Roman"/>
          <w:b/>
          <w:sz w:val="24"/>
          <w:szCs w:val="24"/>
        </w:rPr>
        <w:t xml:space="preserve"> </w:t>
      </w:r>
      <w:r w:rsidRPr="00D735AE">
        <w:rPr>
          <w:rFonts w:ascii="Times New Roman" w:hAnsi="Times New Roman" w:hint="eastAsia"/>
          <w:b/>
          <w:sz w:val="24"/>
          <w:szCs w:val="24"/>
        </w:rPr>
        <w:t>Location of</w:t>
      </w:r>
      <w:r w:rsidRPr="00D735AE">
        <w:rPr>
          <w:rFonts w:ascii="Times New Roman" w:hAnsi="Times New Roman"/>
          <w:b/>
          <w:sz w:val="24"/>
          <w:szCs w:val="24"/>
        </w:rPr>
        <w:t xml:space="preserve"> </w:t>
      </w:r>
      <w:r w:rsidRPr="00D735AE">
        <w:rPr>
          <w:rFonts w:ascii="Times New Roman" w:hAnsi="Times New Roman" w:hint="eastAsia"/>
          <w:b/>
          <w:sz w:val="24"/>
          <w:szCs w:val="24"/>
        </w:rPr>
        <w:t xml:space="preserve">the </w:t>
      </w:r>
      <w:r w:rsidRPr="00D735AE">
        <w:rPr>
          <w:rFonts w:ascii="Times New Roman" w:hAnsi="Times New Roman"/>
          <w:b/>
          <w:sz w:val="24"/>
          <w:szCs w:val="24"/>
        </w:rPr>
        <w:t>field experiment</w:t>
      </w:r>
      <w:r w:rsidRPr="00D735AE">
        <w:rPr>
          <w:rFonts w:ascii="Times New Roman" w:hAnsi="Times New Roman" w:hint="eastAsia"/>
          <w:b/>
          <w:sz w:val="24"/>
          <w:szCs w:val="24"/>
        </w:rPr>
        <w:t xml:space="preserve"> </w:t>
      </w:r>
      <w:r w:rsidRPr="00D735AE">
        <w:rPr>
          <w:rFonts w:ascii="Times New Roman" w:hAnsi="Times New Roman"/>
          <w:b/>
          <w:sz w:val="24"/>
          <w:szCs w:val="24"/>
        </w:rPr>
        <w:t xml:space="preserve">included in the </w:t>
      </w:r>
      <w:r w:rsidRPr="00D735AE">
        <w:rPr>
          <w:rFonts w:ascii="Times New Roman" w:hAnsi="Times New Roman" w:hint="eastAsia"/>
          <w:b/>
          <w:sz w:val="24"/>
          <w:szCs w:val="24"/>
        </w:rPr>
        <w:t>literature in China</w:t>
      </w:r>
      <w:r w:rsidRPr="00D735AE">
        <w:rPr>
          <w:rFonts w:ascii="Times New Roman" w:hAnsi="Times New Roman"/>
          <w:b/>
          <w:sz w:val="24"/>
          <w:szCs w:val="24"/>
        </w:rPr>
        <w:t>.</w:t>
      </w:r>
      <w:r w:rsidRPr="00D735AE">
        <w:rPr>
          <w:rFonts w:ascii="Times New Roman" w:hAnsi="Times New Roman" w:cs="Times New Roman"/>
          <w:sz w:val="24"/>
          <w:szCs w:val="24"/>
        </w:rPr>
        <w:t xml:space="preserve"> NE: Northeast; R-NW: Rainfed Northwest; I-NW: Irrigated Northwest; I-NCP: Irrigated North China Plain; R-NCP: Rainfed North China Plain; YR: Yangtze River; </w:t>
      </w:r>
      <w:r>
        <w:rPr>
          <w:rFonts w:ascii="Times New Roman" w:hAnsi="Times New Roman" w:cs="Times New Roman"/>
          <w:sz w:val="24"/>
          <w:szCs w:val="24"/>
        </w:rPr>
        <w:t xml:space="preserve">and </w:t>
      </w:r>
      <w:r w:rsidRPr="00D735AE">
        <w:rPr>
          <w:rFonts w:ascii="Times New Roman" w:hAnsi="Times New Roman" w:cs="Times New Roman"/>
          <w:sz w:val="24"/>
          <w:szCs w:val="24"/>
        </w:rPr>
        <w:t>SW: Southwest</w:t>
      </w:r>
      <w:r w:rsidRPr="00353043">
        <w:rPr>
          <w:rFonts w:ascii="Times New Roman" w:hAnsi="Times New Roman"/>
          <w:sz w:val="24"/>
          <w:szCs w:val="24"/>
        </w:rPr>
        <w:t>.</w:t>
      </w:r>
    </w:p>
    <w:p w14:paraId="1C99680B" w14:textId="79B00F6D" w:rsidR="00BE7524" w:rsidRPr="00D735AE" w:rsidRDefault="0071605C" w:rsidP="009C653C">
      <w:pPr>
        <w:spacing w:line="480" w:lineRule="auto"/>
        <w:jc w:val="center"/>
        <w:rPr>
          <w:sz w:val="24"/>
          <w:szCs w:val="24"/>
        </w:rPr>
      </w:pPr>
      <w:r>
        <w:rPr>
          <w:noProof/>
          <w:sz w:val="24"/>
          <w:szCs w:val="24"/>
        </w:rPr>
        <w:lastRenderedPageBreak/>
        <w:drawing>
          <wp:inline distT="0" distB="0" distL="0" distR="0" wp14:anchorId="6369150C" wp14:editId="27197FBB">
            <wp:extent cx="5753100" cy="463867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3100" cy="4638675"/>
                    </a:xfrm>
                    <a:prstGeom prst="rect">
                      <a:avLst/>
                    </a:prstGeom>
                    <a:noFill/>
                    <a:ln>
                      <a:noFill/>
                    </a:ln>
                  </pic:spPr>
                </pic:pic>
              </a:graphicData>
            </a:graphic>
          </wp:inline>
        </w:drawing>
      </w:r>
    </w:p>
    <w:p w14:paraId="60557EA7" w14:textId="5F161611" w:rsidR="00BE7524" w:rsidRPr="00D735AE" w:rsidRDefault="00BE7524" w:rsidP="009C653C">
      <w:pPr>
        <w:spacing w:line="480" w:lineRule="auto"/>
        <w:rPr>
          <w:rFonts w:ascii="Times New Roman" w:hAnsi="Times New Roman" w:cs="Times New Roman"/>
          <w:sz w:val="24"/>
          <w:szCs w:val="24"/>
        </w:rPr>
      </w:pPr>
      <w:r w:rsidRPr="00D735AE">
        <w:rPr>
          <w:rFonts w:ascii="Times New Roman" w:hAnsi="Times New Roman"/>
          <w:b/>
          <w:sz w:val="24"/>
          <w:szCs w:val="24"/>
        </w:rPr>
        <w:t>Figure S</w:t>
      </w:r>
      <w:r w:rsidR="00AA45F3" w:rsidRPr="00D735AE">
        <w:rPr>
          <w:rFonts w:ascii="Times New Roman" w:hAnsi="Times New Roman"/>
          <w:b/>
          <w:sz w:val="24"/>
          <w:szCs w:val="24"/>
        </w:rPr>
        <w:t>1</w:t>
      </w:r>
      <w:r w:rsidR="00A7727B">
        <w:rPr>
          <w:rFonts w:ascii="Times New Roman" w:hAnsi="Times New Roman"/>
          <w:b/>
          <w:sz w:val="24"/>
          <w:szCs w:val="24"/>
        </w:rPr>
        <w:t>2</w:t>
      </w:r>
      <w:r w:rsidRPr="00D735AE">
        <w:rPr>
          <w:rFonts w:ascii="Times New Roman" w:hAnsi="Times New Roman"/>
          <w:b/>
          <w:sz w:val="24"/>
          <w:szCs w:val="24"/>
        </w:rPr>
        <w:t xml:space="preserve"> The </w:t>
      </w:r>
      <w:r w:rsidR="005D07F1" w:rsidRPr="00D735AE">
        <w:rPr>
          <w:rFonts w:ascii="Times New Roman" w:hAnsi="Times New Roman"/>
          <w:b/>
          <w:sz w:val="24"/>
          <w:szCs w:val="24"/>
        </w:rPr>
        <w:t>illustration</w:t>
      </w:r>
      <w:r w:rsidRPr="00D735AE">
        <w:rPr>
          <w:rFonts w:ascii="Times New Roman" w:hAnsi="Times New Roman"/>
          <w:b/>
          <w:sz w:val="24"/>
          <w:szCs w:val="24"/>
        </w:rPr>
        <w:t xml:space="preserve"> of </w:t>
      </w:r>
      <w:bookmarkStart w:id="6" w:name="_Hlk143958169"/>
      <w:r w:rsidRPr="00D735AE">
        <w:rPr>
          <w:rFonts w:ascii="Times New Roman" w:hAnsi="Times New Roman"/>
          <w:b/>
          <w:sz w:val="24"/>
          <w:szCs w:val="24"/>
        </w:rPr>
        <w:t xml:space="preserve">optimal </w:t>
      </w:r>
      <w:r w:rsidR="006D38C1" w:rsidRPr="006D38C1">
        <w:rPr>
          <w:rFonts w:ascii="Times New Roman" w:hAnsi="Times New Roman"/>
          <w:b/>
          <w:sz w:val="24"/>
          <w:szCs w:val="24"/>
        </w:rPr>
        <w:t>nitrogen</w:t>
      </w:r>
      <w:r w:rsidRPr="00D735AE">
        <w:rPr>
          <w:rFonts w:ascii="Times New Roman" w:hAnsi="Times New Roman"/>
          <w:b/>
          <w:sz w:val="24"/>
          <w:szCs w:val="24"/>
        </w:rPr>
        <w:t xml:space="preserve"> threshold</w:t>
      </w:r>
      <w:bookmarkEnd w:id="6"/>
      <w:r w:rsidRPr="00D735AE">
        <w:rPr>
          <w:rFonts w:ascii="Times New Roman" w:hAnsi="Times New Roman"/>
          <w:b/>
          <w:sz w:val="24"/>
          <w:szCs w:val="24"/>
        </w:rPr>
        <w:t xml:space="preserve"> (ON) determined by the yield, economic, and environmental </w:t>
      </w:r>
      <w:r w:rsidR="006D38C1" w:rsidRPr="0006356D">
        <w:rPr>
          <w:rFonts w:ascii="Times New Roman" w:hAnsi="Times New Roman"/>
          <w:b/>
          <w:sz w:val="24"/>
          <w:szCs w:val="24"/>
        </w:rPr>
        <w:t>nitrogen</w:t>
      </w:r>
      <w:r w:rsidR="006D38C1" w:rsidRPr="00D735AE">
        <w:rPr>
          <w:rFonts w:ascii="Times New Roman" w:hAnsi="Times New Roman"/>
          <w:b/>
          <w:sz w:val="24"/>
          <w:szCs w:val="24"/>
        </w:rPr>
        <w:t xml:space="preserve"> </w:t>
      </w:r>
      <w:r w:rsidR="0006356D">
        <w:rPr>
          <w:rFonts w:ascii="Times New Roman" w:hAnsi="Times New Roman"/>
          <w:b/>
          <w:sz w:val="24"/>
          <w:szCs w:val="24"/>
        </w:rPr>
        <w:t>(</w:t>
      </w:r>
      <w:r w:rsidRPr="00D735AE">
        <w:rPr>
          <w:rFonts w:ascii="Times New Roman" w:hAnsi="Times New Roman"/>
          <w:b/>
          <w:sz w:val="24"/>
          <w:szCs w:val="24"/>
        </w:rPr>
        <w:t>N</w:t>
      </w:r>
      <w:r w:rsidR="0006356D">
        <w:rPr>
          <w:rFonts w:ascii="Times New Roman" w:hAnsi="Times New Roman"/>
          <w:b/>
          <w:sz w:val="24"/>
          <w:szCs w:val="24"/>
        </w:rPr>
        <w:t>)</w:t>
      </w:r>
      <w:r w:rsidRPr="00D735AE">
        <w:rPr>
          <w:rFonts w:ascii="Times New Roman" w:hAnsi="Times New Roman"/>
          <w:b/>
          <w:sz w:val="24"/>
          <w:szCs w:val="24"/>
        </w:rPr>
        <w:t xml:space="preserve"> rate, and sustainable N rate (SN).</w:t>
      </w:r>
      <w:r w:rsidRPr="00D735AE">
        <w:rPr>
          <w:rFonts w:ascii="Times New Roman" w:hAnsi="Times New Roman"/>
          <w:sz w:val="24"/>
          <w:szCs w:val="24"/>
        </w:rPr>
        <w:t xml:space="preserve"> The black circles represent the SN or adjusted SN if </w:t>
      </w:r>
      <w:r w:rsidR="003D35E1" w:rsidRPr="00D735AE">
        <w:rPr>
          <w:rFonts w:ascii="Times New Roman" w:hAnsi="Times New Roman"/>
          <w:sz w:val="24"/>
          <w:szCs w:val="24"/>
        </w:rPr>
        <w:t>exceed</w:t>
      </w:r>
      <w:r w:rsidR="003D35E1">
        <w:rPr>
          <w:rFonts w:ascii="Times New Roman" w:hAnsi="Times New Roman"/>
          <w:sz w:val="24"/>
          <w:szCs w:val="24"/>
        </w:rPr>
        <w:t>s</w:t>
      </w:r>
      <w:r w:rsidR="003D35E1" w:rsidRPr="00D735AE">
        <w:rPr>
          <w:rFonts w:ascii="Times New Roman" w:hAnsi="Times New Roman"/>
          <w:sz w:val="24"/>
          <w:szCs w:val="24"/>
        </w:rPr>
        <w:t xml:space="preserve"> </w:t>
      </w:r>
      <w:r w:rsidRPr="00D735AE">
        <w:rPr>
          <w:rFonts w:ascii="Times New Roman" w:hAnsi="Times New Roman"/>
          <w:sz w:val="24"/>
          <w:szCs w:val="24"/>
        </w:rPr>
        <w:t>the thresholds.</w:t>
      </w:r>
      <w:r w:rsidR="001538E5" w:rsidRPr="00D735AE">
        <w:rPr>
          <w:rFonts w:ascii="Times New Roman" w:hAnsi="Times New Roman" w:cs="Times New Roman"/>
          <w:sz w:val="24"/>
          <w:szCs w:val="24"/>
        </w:rPr>
        <w:t xml:space="preserve"> NE: Northeast; R-NW: Rainfed Northwest; I-NW: Irrigated Northwest; I-NCP: Irrigated North China Plain; R-NCP: Rainfed North China Plain; YR: Yangtze River; </w:t>
      </w:r>
      <w:r w:rsidR="003D35E1">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Pr="00D735AE">
        <w:rPr>
          <w:rFonts w:ascii="Times New Roman" w:hAnsi="Times New Roman"/>
          <w:sz w:val="24"/>
          <w:szCs w:val="24"/>
        </w:rPr>
        <w:t xml:space="preserve"> </w:t>
      </w:r>
      <w:r w:rsidRPr="00D735AE">
        <w:rPr>
          <w:rFonts w:ascii="Times New Roman" w:eastAsia="宋体" w:hAnsi="Times New Roman" w:cs="Times New Roman"/>
          <w:b/>
          <w:sz w:val="24"/>
          <w:szCs w:val="24"/>
        </w:rPr>
        <w:br w:type="page"/>
      </w:r>
    </w:p>
    <w:p w14:paraId="5A9BF726" w14:textId="77777777" w:rsidR="00BE7524" w:rsidRPr="00D735AE" w:rsidRDefault="00BE7524" w:rsidP="009C653C">
      <w:pPr>
        <w:spacing w:line="480" w:lineRule="auto"/>
        <w:jc w:val="center"/>
        <w:rPr>
          <w:sz w:val="24"/>
          <w:szCs w:val="24"/>
        </w:rPr>
      </w:pPr>
      <w:r w:rsidRPr="00D735AE">
        <w:rPr>
          <w:rFonts w:ascii="Times New Roman" w:hAnsi="Times New Roman" w:cs="Times New Roman"/>
          <w:noProof/>
          <w:sz w:val="24"/>
          <w:szCs w:val="24"/>
        </w:rPr>
        <w:lastRenderedPageBreak/>
        <w:drawing>
          <wp:inline distT="0" distB="0" distL="0" distR="0" wp14:anchorId="0530DFF2" wp14:editId="05DFD2FD">
            <wp:extent cx="4320000" cy="3672001"/>
            <wp:effectExtent l="0" t="0" r="444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20000" cy="3672001"/>
                    </a:xfrm>
                    <a:prstGeom prst="rect">
                      <a:avLst/>
                    </a:prstGeom>
                    <a:noFill/>
                    <a:ln>
                      <a:noFill/>
                    </a:ln>
                  </pic:spPr>
                </pic:pic>
              </a:graphicData>
            </a:graphic>
          </wp:inline>
        </w:drawing>
      </w:r>
    </w:p>
    <w:p w14:paraId="2C6541C6" w14:textId="05C6CD9A" w:rsidR="00BE7524" w:rsidRPr="00D735AE" w:rsidRDefault="00BE7524" w:rsidP="009C653C">
      <w:pPr>
        <w:spacing w:line="480" w:lineRule="auto"/>
        <w:rPr>
          <w:rFonts w:ascii="Times New Roman" w:hAnsi="Times New Roman"/>
          <w:sz w:val="24"/>
          <w:szCs w:val="24"/>
        </w:rPr>
      </w:pPr>
      <w:r w:rsidRPr="00D735AE">
        <w:rPr>
          <w:rFonts w:ascii="Times New Roman" w:hAnsi="Times New Roman"/>
          <w:b/>
          <w:sz w:val="24"/>
          <w:szCs w:val="24"/>
        </w:rPr>
        <w:t>Figure S1</w:t>
      </w:r>
      <w:r w:rsidR="00A7727B">
        <w:rPr>
          <w:rFonts w:ascii="Times New Roman" w:hAnsi="Times New Roman"/>
          <w:b/>
          <w:sz w:val="24"/>
          <w:szCs w:val="24"/>
        </w:rPr>
        <w:t>3</w:t>
      </w:r>
      <w:r w:rsidRPr="00D735AE">
        <w:rPr>
          <w:rFonts w:ascii="Times New Roman" w:hAnsi="Times New Roman"/>
          <w:b/>
          <w:sz w:val="24"/>
          <w:szCs w:val="24"/>
        </w:rPr>
        <w:t xml:space="preserve"> </w:t>
      </w:r>
      <w:r w:rsidR="009B1885">
        <w:rPr>
          <w:rFonts w:ascii="Times New Roman" w:hAnsi="Times New Roman"/>
          <w:b/>
          <w:sz w:val="24"/>
          <w:szCs w:val="24"/>
        </w:rPr>
        <w:t>C</w:t>
      </w:r>
      <w:r w:rsidRPr="00D735AE">
        <w:rPr>
          <w:rFonts w:ascii="Times New Roman" w:hAnsi="Times New Roman"/>
          <w:b/>
          <w:sz w:val="24"/>
          <w:szCs w:val="24"/>
        </w:rPr>
        <w:t xml:space="preserve">umulative frequency of </w:t>
      </w:r>
      <w:r w:rsidR="009B1885">
        <w:rPr>
          <w:rFonts w:ascii="Times New Roman" w:hAnsi="Times New Roman"/>
          <w:b/>
          <w:sz w:val="24"/>
          <w:szCs w:val="24"/>
        </w:rPr>
        <w:t xml:space="preserve">wheat </w:t>
      </w:r>
      <w:r w:rsidR="007B78C9" w:rsidRPr="00D735AE">
        <w:rPr>
          <w:rFonts w:ascii="Times New Roman" w:hAnsi="Times New Roman" w:hint="eastAsia"/>
          <w:b/>
          <w:sz w:val="24"/>
          <w:szCs w:val="24"/>
        </w:rPr>
        <w:t>y</w:t>
      </w:r>
      <w:r w:rsidRPr="00D735AE">
        <w:rPr>
          <w:rFonts w:ascii="Times New Roman" w:hAnsi="Times New Roman"/>
          <w:b/>
          <w:sz w:val="24"/>
          <w:szCs w:val="24"/>
        </w:rPr>
        <w:t>ield without fertilizer in China.</w:t>
      </w:r>
      <w:r w:rsidRPr="00D735AE">
        <w:rPr>
          <w:rFonts w:ascii="Times New Roman" w:hAnsi="Times New Roman"/>
          <w:sz w:val="24"/>
          <w:szCs w:val="24"/>
        </w:rPr>
        <w:t xml:space="preserve"> </w:t>
      </w:r>
      <w:r w:rsidR="001538E5" w:rsidRPr="00D735AE">
        <w:rPr>
          <w:rFonts w:ascii="Times New Roman" w:hAnsi="Times New Roman" w:cs="Times New Roman"/>
          <w:sz w:val="24"/>
          <w:szCs w:val="24"/>
        </w:rPr>
        <w:t>NE: Northeast; R-NW: Rainfed Northwest; I-NW: Irrigated Northwest; I-NCP: Irrigated North China Plain; R-NCP: Rainfed North China Plain; YR: Yangtze River;</w:t>
      </w:r>
      <w:r w:rsidR="003D35E1">
        <w:rPr>
          <w:rFonts w:ascii="Times New Roman" w:hAnsi="Times New Roman" w:cs="Times New Roman"/>
          <w:sz w:val="24"/>
          <w:szCs w:val="24"/>
        </w:rPr>
        <w:t xml:space="preserve"> and</w:t>
      </w:r>
      <w:r w:rsidR="001538E5" w:rsidRPr="00D735AE">
        <w:rPr>
          <w:rFonts w:ascii="Times New Roman" w:hAnsi="Times New Roman" w:cs="Times New Roman"/>
          <w:sz w:val="24"/>
          <w:szCs w:val="24"/>
        </w:rPr>
        <w:t xml:space="preserve"> SW: Southwest</w:t>
      </w:r>
      <w:r w:rsidR="001538E5" w:rsidRPr="00D735AE">
        <w:rPr>
          <w:rFonts w:ascii="Times New Roman" w:hAnsi="Times New Roman"/>
          <w:sz w:val="24"/>
          <w:szCs w:val="24"/>
        </w:rPr>
        <w:t>.</w:t>
      </w:r>
      <w:r w:rsidRPr="00D735AE">
        <w:rPr>
          <w:rFonts w:ascii="Times New Roman" w:hAnsi="Times New Roman"/>
          <w:sz w:val="24"/>
          <w:szCs w:val="24"/>
        </w:rPr>
        <w:br w:type="page"/>
      </w:r>
    </w:p>
    <w:p w14:paraId="0EB8AF6C" w14:textId="77777777" w:rsidR="00BE7524" w:rsidRPr="00D735AE" w:rsidRDefault="00BE7524" w:rsidP="009C653C">
      <w:pPr>
        <w:spacing w:line="480" w:lineRule="auto"/>
        <w:rPr>
          <w:rFonts w:ascii="Times New Roman" w:eastAsia="宋体" w:hAnsi="Times New Roman" w:cs="Times New Roman"/>
          <w:b/>
          <w:sz w:val="24"/>
          <w:szCs w:val="24"/>
        </w:rPr>
      </w:pPr>
      <w:r w:rsidRPr="00D735AE">
        <w:rPr>
          <w:rFonts w:ascii="Times New Roman" w:eastAsia="宋体" w:hAnsi="Times New Roman" w:cs="Times New Roman"/>
          <w:b/>
          <w:sz w:val="24"/>
          <w:szCs w:val="24"/>
        </w:rPr>
        <w:lastRenderedPageBreak/>
        <w:t>Supplementary table</w:t>
      </w:r>
    </w:p>
    <w:p w14:paraId="3A96F410" w14:textId="77777777" w:rsidR="00BE7524" w:rsidRPr="00D735AE" w:rsidRDefault="00BE7524" w:rsidP="009C653C">
      <w:pPr>
        <w:spacing w:line="480" w:lineRule="auto"/>
        <w:rPr>
          <w:rFonts w:ascii="Times New Roman" w:hAnsi="Times New Roman" w:cs="Times New Roman"/>
          <w:b/>
          <w:sz w:val="24"/>
          <w:szCs w:val="24"/>
        </w:rPr>
      </w:pPr>
      <w:r w:rsidRPr="00D735AE">
        <w:rPr>
          <w:rFonts w:ascii="Times New Roman" w:hAnsi="Times New Roman" w:cs="Times New Roman"/>
          <w:b/>
          <w:sz w:val="24"/>
          <w:szCs w:val="24"/>
        </w:rPr>
        <w:t xml:space="preserve">Table S1 Frequency of soil quality classes distribution. </w:t>
      </w:r>
    </w:p>
    <w:tbl>
      <w:tblPr>
        <w:tblW w:w="5000" w:type="pct"/>
        <w:tblCellMar>
          <w:left w:w="0" w:type="dxa"/>
          <w:right w:w="0" w:type="dxa"/>
        </w:tblCellMar>
        <w:tblLook w:val="0600" w:firstRow="0" w:lastRow="0" w:firstColumn="0" w:lastColumn="0" w:noHBand="1" w:noVBand="1"/>
      </w:tblPr>
      <w:tblGrid>
        <w:gridCol w:w="1544"/>
        <w:gridCol w:w="2059"/>
        <w:gridCol w:w="2574"/>
        <w:gridCol w:w="1373"/>
        <w:gridCol w:w="1520"/>
      </w:tblGrid>
      <w:tr w:rsidR="00BE7524" w:rsidRPr="00D735AE" w14:paraId="65DAB58F" w14:textId="77777777" w:rsidTr="0058323A">
        <w:trPr>
          <w:trHeight w:val="631"/>
        </w:trPr>
        <w:tc>
          <w:tcPr>
            <w:tcW w:w="851" w:type="pct"/>
            <w:vMerge w:val="restart"/>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C1DCFB8" w14:textId="77777777" w:rsidR="00BE7524" w:rsidRPr="00D735AE" w:rsidRDefault="00BE7524" w:rsidP="0058323A">
            <w:pPr>
              <w:spacing w:line="360" w:lineRule="auto"/>
              <w:jc w:val="left"/>
              <w:rPr>
                <w:rFonts w:ascii="Times New Roman" w:hAnsi="Times New Roman" w:cs="Times New Roman"/>
                <w:sz w:val="24"/>
                <w:szCs w:val="24"/>
              </w:rPr>
            </w:pPr>
            <w:r w:rsidRPr="00D735AE">
              <w:rPr>
                <w:rFonts w:ascii="Times New Roman" w:hAnsi="Times New Roman" w:cs="Times New Roman"/>
                <w:b/>
                <w:bCs/>
                <w:sz w:val="24"/>
                <w:szCs w:val="24"/>
              </w:rPr>
              <w:t>Region</w:t>
            </w:r>
          </w:p>
        </w:tc>
        <w:tc>
          <w:tcPr>
            <w:tcW w:w="1135" w:type="pct"/>
            <w:vMerge w:val="restart"/>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2EB6B1BE" w14:textId="79E64AD9" w:rsidR="00BE7524" w:rsidRPr="00D735AE" w:rsidRDefault="00725B66" w:rsidP="0058323A">
            <w:pPr>
              <w:spacing w:line="360" w:lineRule="auto"/>
              <w:rPr>
                <w:rFonts w:ascii="Times New Roman" w:hAnsi="Times New Roman" w:cs="Times New Roman"/>
                <w:sz w:val="24"/>
                <w:szCs w:val="24"/>
              </w:rPr>
            </w:pPr>
            <w:r w:rsidRPr="00D735AE">
              <w:rPr>
                <w:rFonts w:ascii="Times New Roman" w:hAnsi="Times New Roman" w:cs="Times New Roman"/>
                <w:b/>
                <w:sz w:val="24"/>
                <w:szCs w:val="24"/>
              </w:rPr>
              <w:t>Non-fertilized y</w:t>
            </w:r>
            <w:r w:rsidR="00BE7524" w:rsidRPr="00D735AE">
              <w:rPr>
                <w:rFonts w:ascii="Times New Roman" w:hAnsi="Times New Roman" w:cs="Times New Roman"/>
                <w:b/>
                <w:bCs/>
                <w:sz w:val="24"/>
                <w:szCs w:val="24"/>
              </w:rPr>
              <w:t>ield                   (t ha</w:t>
            </w:r>
            <w:r w:rsidR="00BE7524" w:rsidRPr="00D735AE">
              <w:rPr>
                <w:rFonts w:ascii="Times New Roman" w:hAnsi="Times New Roman" w:cs="Times New Roman"/>
                <w:b/>
                <w:bCs/>
                <w:sz w:val="24"/>
                <w:szCs w:val="24"/>
                <w:vertAlign w:val="superscript"/>
              </w:rPr>
              <w:t>-1</w:t>
            </w:r>
            <w:r w:rsidR="00BE7524" w:rsidRPr="00D735AE">
              <w:rPr>
                <w:rFonts w:ascii="Times New Roman" w:hAnsi="Times New Roman" w:cs="Times New Roman"/>
                <w:b/>
                <w:bCs/>
                <w:sz w:val="24"/>
                <w:szCs w:val="24"/>
              </w:rPr>
              <w:t>)</w:t>
            </w:r>
          </w:p>
        </w:tc>
        <w:tc>
          <w:tcPr>
            <w:tcW w:w="1419" w:type="pct"/>
            <w:vMerge w:val="restart"/>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1CD8F14" w14:textId="5B4EA6BD" w:rsidR="00BE7524" w:rsidRPr="00D735AE" w:rsidRDefault="00BE7524" w:rsidP="0058323A">
            <w:pPr>
              <w:spacing w:line="360" w:lineRule="auto"/>
              <w:rPr>
                <w:rFonts w:ascii="Times New Roman" w:hAnsi="Times New Roman" w:cs="Times New Roman"/>
                <w:b/>
                <w:bCs/>
                <w:sz w:val="24"/>
                <w:szCs w:val="24"/>
              </w:rPr>
            </w:pPr>
            <w:r w:rsidRPr="00D735AE">
              <w:rPr>
                <w:rFonts w:ascii="Times New Roman" w:hAnsi="Times New Roman" w:cs="Times New Roman"/>
                <w:b/>
                <w:bCs/>
                <w:sz w:val="24"/>
                <w:szCs w:val="24"/>
              </w:rPr>
              <w:t xml:space="preserve">Soil quality </w:t>
            </w:r>
            <w:r w:rsidR="002E6AE3" w:rsidRPr="00D735AE">
              <w:rPr>
                <w:rFonts w:ascii="Times New Roman" w:hAnsi="Times New Roman" w:cs="Times New Roman" w:hint="eastAsia"/>
                <w:b/>
                <w:bCs/>
                <w:sz w:val="24"/>
                <w:szCs w:val="24"/>
              </w:rPr>
              <w:t>classes</w:t>
            </w:r>
          </w:p>
          <w:p w14:paraId="35F6CFE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b/>
                <w:bCs/>
                <w:sz w:val="24"/>
                <w:szCs w:val="24"/>
              </w:rPr>
              <w:t>(t ha</w:t>
            </w:r>
            <w:r w:rsidRPr="00D735AE">
              <w:rPr>
                <w:rFonts w:ascii="Times New Roman" w:hAnsi="Times New Roman" w:cs="Times New Roman"/>
                <w:b/>
                <w:bCs/>
                <w:sz w:val="24"/>
                <w:szCs w:val="24"/>
                <w:vertAlign w:val="superscript"/>
              </w:rPr>
              <w:t>-1</w:t>
            </w:r>
            <w:r w:rsidRPr="00D735AE">
              <w:rPr>
                <w:rFonts w:ascii="Times New Roman" w:hAnsi="Times New Roman" w:cs="Times New Roman"/>
                <w:b/>
                <w:bCs/>
                <w:sz w:val="24"/>
                <w:szCs w:val="24"/>
              </w:rPr>
              <w:t>)</w:t>
            </w:r>
          </w:p>
        </w:tc>
        <w:tc>
          <w:tcPr>
            <w:tcW w:w="757" w:type="pct"/>
            <w:vMerge w:val="restart"/>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12A03898" w14:textId="4F73CF13" w:rsidR="00BE7524" w:rsidRDefault="00BE7524" w:rsidP="0058323A">
            <w:pPr>
              <w:spacing w:line="360" w:lineRule="auto"/>
              <w:rPr>
                <w:rFonts w:ascii="Times New Roman" w:hAnsi="Times New Roman" w:cs="Times New Roman"/>
                <w:b/>
                <w:bCs/>
                <w:sz w:val="24"/>
                <w:szCs w:val="24"/>
              </w:rPr>
            </w:pPr>
            <w:r w:rsidRPr="00D735AE">
              <w:rPr>
                <w:rFonts w:ascii="Times New Roman" w:hAnsi="Times New Roman" w:cs="Times New Roman"/>
                <w:b/>
                <w:bCs/>
                <w:sz w:val="24"/>
                <w:szCs w:val="24"/>
              </w:rPr>
              <w:t>S</w:t>
            </w:r>
            <w:r w:rsidRPr="00D735AE">
              <w:rPr>
                <w:rFonts w:ascii="Times New Roman" w:hAnsi="Times New Roman" w:cs="Times New Roman" w:hint="eastAsia"/>
                <w:b/>
                <w:bCs/>
                <w:sz w:val="24"/>
                <w:szCs w:val="24"/>
              </w:rPr>
              <w:t>ample</w:t>
            </w:r>
          </w:p>
          <w:p w14:paraId="28DBE85E" w14:textId="77777777" w:rsidR="0058323A" w:rsidRDefault="0058323A" w:rsidP="0058323A">
            <w:pPr>
              <w:spacing w:line="360" w:lineRule="auto"/>
              <w:rPr>
                <w:rFonts w:ascii="Times New Roman" w:hAnsi="Times New Roman" w:cs="Times New Roman"/>
                <w:b/>
                <w:bCs/>
                <w:sz w:val="24"/>
                <w:szCs w:val="24"/>
              </w:rPr>
            </w:pPr>
          </w:p>
          <w:p w14:paraId="589392E2" w14:textId="47152E5B" w:rsidR="0058323A" w:rsidRPr="00D735AE" w:rsidRDefault="0058323A" w:rsidP="0058323A">
            <w:pPr>
              <w:spacing w:line="360" w:lineRule="auto"/>
              <w:rPr>
                <w:rFonts w:ascii="Times New Roman" w:hAnsi="Times New Roman" w:cs="Times New Roman"/>
                <w:sz w:val="24"/>
                <w:szCs w:val="24"/>
              </w:rPr>
            </w:pPr>
          </w:p>
        </w:tc>
        <w:tc>
          <w:tcPr>
            <w:tcW w:w="839" w:type="pct"/>
            <w:vMerge w:val="restart"/>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076D580" w14:textId="77777777" w:rsidR="00BE7524" w:rsidRPr="00D735AE" w:rsidRDefault="00BE7524" w:rsidP="0058323A">
            <w:pPr>
              <w:spacing w:line="360" w:lineRule="auto"/>
              <w:rPr>
                <w:rFonts w:ascii="Times New Roman" w:hAnsi="Times New Roman" w:cs="Times New Roman"/>
                <w:b/>
                <w:bCs/>
                <w:sz w:val="24"/>
                <w:szCs w:val="24"/>
              </w:rPr>
            </w:pPr>
            <w:r w:rsidRPr="00D735AE">
              <w:rPr>
                <w:rFonts w:ascii="Times New Roman" w:hAnsi="Times New Roman" w:cs="Times New Roman"/>
                <w:b/>
                <w:bCs/>
                <w:sz w:val="24"/>
                <w:szCs w:val="24"/>
              </w:rPr>
              <w:t>Frequency</w:t>
            </w:r>
          </w:p>
          <w:p w14:paraId="59E94A78"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b/>
                <w:bCs/>
                <w:sz w:val="24"/>
                <w:szCs w:val="24"/>
              </w:rPr>
              <w:t>(%)</w:t>
            </w:r>
          </w:p>
        </w:tc>
      </w:tr>
      <w:tr w:rsidR="00BE7524" w:rsidRPr="00D735AE" w14:paraId="0EDD5E3A" w14:textId="77777777" w:rsidTr="009C653C">
        <w:trPr>
          <w:trHeight w:val="713"/>
        </w:trPr>
        <w:tc>
          <w:tcPr>
            <w:tcW w:w="851" w:type="pct"/>
            <w:vMerge/>
            <w:tcBorders>
              <w:top w:val="single" w:sz="8" w:space="0" w:color="000000"/>
              <w:left w:val="nil"/>
              <w:bottom w:val="single" w:sz="8" w:space="0" w:color="000000"/>
              <w:right w:val="nil"/>
            </w:tcBorders>
            <w:vAlign w:val="center"/>
            <w:hideMark/>
          </w:tcPr>
          <w:p w14:paraId="1274123B"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single" w:sz="8" w:space="0" w:color="000000"/>
              <w:left w:val="nil"/>
              <w:bottom w:val="single" w:sz="8" w:space="0" w:color="000000"/>
              <w:right w:val="nil"/>
            </w:tcBorders>
            <w:vAlign w:val="center"/>
            <w:hideMark/>
          </w:tcPr>
          <w:p w14:paraId="09EC2EC3" w14:textId="77777777" w:rsidR="00BE7524" w:rsidRPr="00D735AE" w:rsidRDefault="00BE7524" w:rsidP="0058323A">
            <w:pPr>
              <w:spacing w:line="360" w:lineRule="auto"/>
              <w:rPr>
                <w:rFonts w:ascii="Times New Roman" w:hAnsi="Times New Roman" w:cs="Times New Roman"/>
                <w:sz w:val="24"/>
                <w:szCs w:val="24"/>
              </w:rPr>
            </w:pPr>
          </w:p>
        </w:tc>
        <w:tc>
          <w:tcPr>
            <w:tcW w:w="1419" w:type="pct"/>
            <w:vMerge/>
            <w:tcBorders>
              <w:top w:val="single" w:sz="8" w:space="0" w:color="000000"/>
              <w:left w:val="nil"/>
              <w:bottom w:val="single" w:sz="8" w:space="0" w:color="000000"/>
              <w:right w:val="nil"/>
            </w:tcBorders>
            <w:vAlign w:val="center"/>
            <w:hideMark/>
          </w:tcPr>
          <w:p w14:paraId="44CAB3B3" w14:textId="77777777" w:rsidR="00BE7524" w:rsidRPr="00D735AE" w:rsidRDefault="00BE7524" w:rsidP="0058323A">
            <w:pPr>
              <w:spacing w:line="360" w:lineRule="auto"/>
              <w:rPr>
                <w:rFonts w:ascii="Times New Roman" w:hAnsi="Times New Roman" w:cs="Times New Roman"/>
                <w:sz w:val="24"/>
                <w:szCs w:val="24"/>
              </w:rPr>
            </w:pPr>
          </w:p>
        </w:tc>
        <w:tc>
          <w:tcPr>
            <w:tcW w:w="757" w:type="pct"/>
            <w:vMerge/>
            <w:tcBorders>
              <w:top w:val="single" w:sz="8" w:space="0" w:color="000000"/>
              <w:left w:val="nil"/>
              <w:bottom w:val="single" w:sz="8" w:space="0" w:color="000000"/>
              <w:right w:val="nil"/>
            </w:tcBorders>
            <w:vAlign w:val="center"/>
            <w:hideMark/>
          </w:tcPr>
          <w:p w14:paraId="2F5CB118" w14:textId="77777777" w:rsidR="00BE7524" w:rsidRPr="00D735AE" w:rsidRDefault="00BE7524" w:rsidP="0058323A">
            <w:pPr>
              <w:spacing w:line="360" w:lineRule="auto"/>
              <w:rPr>
                <w:rFonts w:ascii="Times New Roman" w:hAnsi="Times New Roman" w:cs="Times New Roman"/>
                <w:sz w:val="24"/>
                <w:szCs w:val="24"/>
              </w:rPr>
            </w:pPr>
          </w:p>
        </w:tc>
        <w:tc>
          <w:tcPr>
            <w:tcW w:w="839" w:type="pct"/>
            <w:vMerge/>
            <w:tcBorders>
              <w:top w:val="single" w:sz="8" w:space="0" w:color="000000"/>
              <w:left w:val="nil"/>
              <w:bottom w:val="single" w:sz="8" w:space="0" w:color="000000"/>
              <w:right w:val="nil"/>
            </w:tcBorders>
            <w:vAlign w:val="center"/>
            <w:hideMark/>
          </w:tcPr>
          <w:p w14:paraId="1202C21C" w14:textId="77777777" w:rsidR="00BE7524" w:rsidRPr="00D735AE" w:rsidRDefault="00BE7524" w:rsidP="0058323A">
            <w:pPr>
              <w:spacing w:line="360" w:lineRule="auto"/>
              <w:rPr>
                <w:rFonts w:ascii="Times New Roman" w:hAnsi="Times New Roman" w:cs="Times New Roman"/>
                <w:sz w:val="24"/>
                <w:szCs w:val="24"/>
              </w:rPr>
            </w:pPr>
          </w:p>
        </w:tc>
      </w:tr>
      <w:tr w:rsidR="00BE7524" w:rsidRPr="00D735AE" w14:paraId="53DBFC85" w14:textId="77777777" w:rsidTr="009C653C">
        <w:trPr>
          <w:trHeight w:val="243"/>
        </w:trPr>
        <w:tc>
          <w:tcPr>
            <w:tcW w:w="851" w:type="pct"/>
            <w:vMerge w:val="restart"/>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5D74976F"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NE</w:t>
            </w:r>
          </w:p>
        </w:tc>
        <w:tc>
          <w:tcPr>
            <w:tcW w:w="1135" w:type="pct"/>
            <w:vMerge w:val="restart"/>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5CE2584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2.5±0.68</w:t>
            </w:r>
          </w:p>
        </w:tc>
        <w:tc>
          <w:tcPr>
            <w:tcW w:w="1419" w:type="pct"/>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261D5F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(&lt;2)</w:t>
            </w:r>
          </w:p>
        </w:tc>
        <w:tc>
          <w:tcPr>
            <w:tcW w:w="757" w:type="pct"/>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2E5B333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w:t>
            </w:r>
          </w:p>
        </w:tc>
        <w:tc>
          <w:tcPr>
            <w:tcW w:w="839" w:type="pct"/>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BC8727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28.6</w:t>
            </w:r>
          </w:p>
        </w:tc>
      </w:tr>
      <w:tr w:rsidR="00BE7524" w:rsidRPr="00D735AE" w14:paraId="71F4A5F7" w14:textId="77777777" w:rsidTr="009C653C">
        <w:trPr>
          <w:trHeight w:val="243"/>
        </w:trPr>
        <w:tc>
          <w:tcPr>
            <w:tcW w:w="851" w:type="pct"/>
            <w:vMerge/>
            <w:tcBorders>
              <w:top w:val="single" w:sz="8" w:space="0" w:color="000000"/>
              <w:left w:val="nil"/>
              <w:bottom w:val="nil"/>
              <w:right w:val="nil"/>
            </w:tcBorders>
            <w:vAlign w:val="center"/>
            <w:hideMark/>
          </w:tcPr>
          <w:p w14:paraId="39736AA2"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single" w:sz="8" w:space="0" w:color="000000"/>
              <w:left w:val="nil"/>
              <w:bottom w:val="nil"/>
              <w:right w:val="nil"/>
            </w:tcBorders>
            <w:vAlign w:val="center"/>
            <w:hideMark/>
          </w:tcPr>
          <w:p w14:paraId="1BCEAD68"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62DF3F7A"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(2-2.5)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29931D3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0BD47E0E"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28.6</w:t>
            </w:r>
          </w:p>
        </w:tc>
      </w:tr>
      <w:tr w:rsidR="00BE7524" w:rsidRPr="00D735AE" w14:paraId="753997AE" w14:textId="77777777" w:rsidTr="009C653C">
        <w:trPr>
          <w:trHeight w:val="243"/>
        </w:trPr>
        <w:tc>
          <w:tcPr>
            <w:tcW w:w="851" w:type="pct"/>
            <w:vMerge/>
            <w:tcBorders>
              <w:top w:val="single" w:sz="8" w:space="0" w:color="000000"/>
              <w:left w:val="nil"/>
              <w:bottom w:val="nil"/>
              <w:right w:val="nil"/>
            </w:tcBorders>
            <w:vAlign w:val="center"/>
            <w:hideMark/>
          </w:tcPr>
          <w:p w14:paraId="518FEE7D"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single" w:sz="8" w:space="0" w:color="000000"/>
              <w:left w:val="nil"/>
              <w:bottom w:val="nil"/>
              <w:right w:val="nil"/>
            </w:tcBorders>
            <w:vAlign w:val="center"/>
            <w:hideMark/>
          </w:tcPr>
          <w:p w14:paraId="19BD11B2"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055C9CCE"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bCs/>
                <w:sz w:val="24"/>
                <w:szCs w:val="24"/>
              </w:rPr>
              <w:t>SQH</w:t>
            </w:r>
            <w:r w:rsidRPr="00D735AE">
              <w:rPr>
                <w:rFonts w:ascii="Times New Roman" w:hAnsi="Times New Roman" w:cs="Times New Roman"/>
                <w:sz w:val="24"/>
                <w:szCs w:val="24"/>
              </w:rPr>
              <w:t xml:space="preserve"> (&gt;2.5)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4CF834B8"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690B654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42.8</w:t>
            </w:r>
          </w:p>
        </w:tc>
      </w:tr>
      <w:tr w:rsidR="00BE7524" w:rsidRPr="00D735AE" w14:paraId="52A7628C" w14:textId="77777777" w:rsidTr="009C653C">
        <w:trPr>
          <w:trHeight w:val="243"/>
        </w:trPr>
        <w:tc>
          <w:tcPr>
            <w:tcW w:w="851"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3D7CD93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R-NW</w:t>
            </w:r>
          </w:p>
        </w:tc>
        <w:tc>
          <w:tcPr>
            <w:tcW w:w="1135"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79A5AEC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3.5±1.78</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642EF10A"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&lt;2.5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77E20A6F"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23</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35B7438E"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37.7</w:t>
            </w:r>
          </w:p>
        </w:tc>
      </w:tr>
      <w:tr w:rsidR="00BE7524" w:rsidRPr="00D735AE" w14:paraId="5C487DFD" w14:textId="77777777" w:rsidTr="009C653C">
        <w:trPr>
          <w:trHeight w:val="243"/>
        </w:trPr>
        <w:tc>
          <w:tcPr>
            <w:tcW w:w="851" w:type="pct"/>
            <w:vMerge/>
            <w:tcBorders>
              <w:top w:val="nil"/>
              <w:left w:val="nil"/>
              <w:bottom w:val="nil"/>
              <w:right w:val="nil"/>
            </w:tcBorders>
            <w:vAlign w:val="center"/>
            <w:hideMark/>
          </w:tcPr>
          <w:p w14:paraId="7A7C6508"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113CCB63"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64534298"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(2.5-4.5)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692EB2CF"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19</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3F8E9720"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31.1</w:t>
            </w:r>
          </w:p>
        </w:tc>
      </w:tr>
      <w:tr w:rsidR="00BE7524" w:rsidRPr="00D735AE" w14:paraId="4B6E7EC5" w14:textId="77777777" w:rsidTr="009C653C">
        <w:trPr>
          <w:trHeight w:val="243"/>
        </w:trPr>
        <w:tc>
          <w:tcPr>
            <w:tcW w:w="851" w:type="pct"/>
            <w:vMerge/>
            <w:tcBorders>
              <w:top w:val="nil"/>
              <w:left w:val="nil"/>
              <w:bottom w:val="nil"/>
              <w:right w:val="nil"/>
            </w:tcBorders>
            <w:vAlign w:val="center"/>
            <w:hideMark/>
          </w:tcPr>
          <w:p w14:paraId="64164B2B"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464E9EEA"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51335F3B"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SQH (&gt;4.5)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3AD94DA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19</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3D85A743"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31.1</w:t>
            </w:r>
          </w:p>
        </w:tc>
      </w:tr>
      <w:tr w:rsidR="00BE7524" w:rsidRPr="00D735AE" w14:paraId="1E1A01EA" w14:textId="77777777" w:rsidTr="009C653C">
        <w:trPr>
          <w:trHeight w:val="243"/>
        </w:trPr>
        <w:tc>
          <w:tcPr>
            <w:tcW w:w="851"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690225B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I-NW</w:t>
            </w:r>
          </w:p>
        </w:tc>
        <w:tc>
          <w:tcPr>
            <w:tcW w:w="1135"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126D57F0"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4.7±1.32</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07D35B1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(&lt;4.5)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525A7771"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21</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73A50E1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38.9</w:t>
            </w:r>
          </w:p>
        </w:tc>
      </w:tr>
      <w:tr w:rsidR="00BE7524" w:rsidRPr="00D735AE" w14:paraId="29CD3E77" w14:textId="77777777" w:rsidTr="009C653C">
        <w:trPr>
          <w:trHeight w:val="243"/>
        </w:trPr>
        <w:tc>
          <w:tcPr>
            <w:tcW w:w="851" w:type="pct"/>
            <w:vMerge/>
            <w:tcBorders>
              <w:top w:val="nil"/>
              <w:left w:val="nil"/>
              <w:bottom w:val="nil"/>
              <w:right w:val="nil"/>
            </w:tcBorders>
            <w:vAlign w:val="center"/>
            <w:hideMark/>
          </w:tcPr>
          <w:p w14:paraId="66C8302B"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28ECCA5F"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1F1C75CE"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(4.5-5.5)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21E02AC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17</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2FD56D42"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31.5</w:t>
            </w:r>
          </w:p>
        </w:tc>
      </w:tr>
      <w:tr w:rsidR="00BE7524" w:rsidRPr="00D735AE" w14:paraId="7CA76074" w14:textId="77777777" w:rsidTr="009C653C">
        <w:trPr>
          <w:trHeight w:val="243"/>
        </w:trPr>
        <w:tc>
          <w:tcPr>
            <w:tcW w:w="851" w:type="pct"/>
            <w:vMerge/>
            <w:tcBorders>
              <w:top w:val="nil"/>
              <w:left w:val="nil"/>
              <w:bottom w:val="nil"/>
              <w:right w:val="nil"/>
            </w:tcBorders>
            <w:vAlign w:val="center"/>
            <w:hideMark/>
          </w:tcPr>
          <w:p w14:paraId="41E22BA1"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1CB09582"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3D6463C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SQH (&gt;5.5)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4F54DB6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16</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0571DFE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29.6</w:t>
            </w:r>
          </w:p>
        </w:tc>
      </w:tr>
      <w:tr w:rsidR="00BE7524" w:rsidRPr="00D735AE" w14:paraId="0FE30659" w14:textId="77777777" w:rsidTr="009C653C">
        <w:trPr>
          <w:trHeight w:val="243"/>
        </w:trPr>
        <w:tc>
          <w:tcPr>
            <w:tcW w:w="851"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3C2C438B"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I-NCP</w:t>
            </w:r>
          </w:p>
        </w:tc>
        <w:tc>
          <w:tcPr>
            <w:tcW w:w="1135"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0927F9A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5.1±2.02</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5DA11A1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(&lt;4)</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0872B47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90</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3381A6A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33.7</w:t>
            </w:r>
          </w:p>
        </w:tc>
      </w:tr>
      <w:tr w:rsidR="00BE7524" w:rsidRPr="00D735AE" w14:paraId="5CE3E027" w14:textId="77777777" w:rsidTr="009C653C">
        <w:trPr>
          <w:trHeight w:val="243"/>
        </w:trPr>
        <w:tc>
          <w:tcPr>
            <w:tcW w:w="851" w:type="pct"/>
            <w:vMerge/>
            <w:tcBorders>
              <w:top w:val="nil"/>
              <w:left w:val="nil"/>
              <w:bottom w:val="nil"/>
              <w:right w:val="nil"/>
            </w:tcBorders>
            <w:vAlign w:val="center"/>
            <w:hideMark/>
          </w:tcPr>
          <w:p w14:paraId="13774838"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621A558C"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2750C77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(4-6)</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6100A70C"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88</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71156580"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33</w:t>
            </w:r>
          </w:p>
        </w:tc>
      </w:tr>
      <w:tr w:rsidR="00BE7524" w:rsidRPr="00D735AE" w14:paraId="3AAF2377" w14:textId="77777777" w:rsidTr="009C653C">
        <w:trPr>
          <w:trHeight w:val="243"/>
        </w:trPr>
        <w:tc>
          <w:tcPr>
            <w:tcW w:w="851" w:type="pct"/>
            <w:vMerge/>
            <w:tcBorders>
              <w:top w:val="nil"/>
              <w:left w:val="nil"/>
              <w:bottom w:val="nil"/>
              <w:right w:val="nil"/>
            </w:tcBorders>
            <w:vAlign w:val="center"/>
            <w:hideMark/>
          </w:tcPr>
          <w:p w14:paraId="2D1B0D5D"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01DC706C"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00D1853A"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SQH (&gt;6)</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00F0B913"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89</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2DF8BE7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33.3</w:t>
            </w:r>
          </w:p>
        </w:tc>
      </w:tr>
      <w:tr w:rsidR="00BE7524" w:rsidRPr="00D735AE" w14:paraId="224E6800" w14:textId="77777777" w:rsidTr="009C653C">
        <w:trPr>
          <w:trHeight w:val="243"/>
        </w:trPr>
        <w:tc>
          <w:tcPr>
            <w:tcW w:w="851"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6BF0688A"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R-NCP</w:t>
            </w:r>
          </w:p>
        </w:tc>
        <w:tc>
          <w:tcPr>
            <w:tcW w:w="1135"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00E76DF3"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5.1±1.94</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4971A17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(&lt;4)</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274C808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26</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3CEB19E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37.7</w:t>
            </w:r>
          </w:p>
        </w:tc>
      </w:tr>
      <w:tr w:rsidR="00BE7524" w:rsidRPr="00D735AE" w14:paraId="07B9AB23" w14:textId="77777777" w:rsidTr="009C653C">
        <w:trPr>
          <w:trHeight w:val="243"/>
        </w:trPr>
        <w:tc>
          <w:tcPr>
            <w:tcW w:w="851" w:type="pct"/>
            <w:vMerge/>
            <w:tcBorders>
              <w:top w:val="nil"/>
              <w:left w:val="nil"/>
              <w:bottom w:val="nil"/>
              <w:right w:val="nil"/>
            </w:tcBorders>
            <w:vAlign w:val="center"/>
            <w:hideMark/>
          </w:tcPr>
          <w:p w14:paraId="34F885BE"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3D2F9746"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65CB3CAF"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(4-6)</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40E3E0C3"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25</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013274DB"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36.2</w:t>
            </w:r>
          </w:p>
        </w:tc>
      </w:tr>
      <w:tr w:rsidR="00BE7524" w:rsidRPr="00D735AE" w14:paraId="78A179F7" w14:textId="77777777" w:rsidTr="009C653C">
        <w:trPr>
          <w:trHeight w:val="243"/>
        </w:trPr>
        <w:tc>
          <w:tcPr>
            <w:tcW w:w="851" w:type="pct"/>
            <w:vMerge/>
            <w:tcBorders>
              <w:top w:val="nil"/>
              <w:left w:val="nil"/>
              <w:bottom w:val="nil"/>
              <w:right w:val="nil"/>
            </w:tcBorders>
            <w:vAlign w:val="center"/>
            <w:hideMark/>
          </w:tcPr>
          <w:p w14:paraId="78E70C51"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52D08A61"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255992B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SQH (&gt;6)</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785E4A6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38</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545915A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36.5</w:t>
            </w:r>
          </w:p>
        </w:tc>
      </w:tr>
      <w:tr w:rsidR="00BE7524" w:rsidRPr="00D735AE" w14:paraId="134DFCDD" w14:textId="77777777" w:rsidTr="009C653C">
        <w:trPr>
          <w:trHeight w:val="243"/>
        </w:trPr>
        <w:tc>
          <w:tcPr>
            <w:tcW w:w="851"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65D0FD0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YR</w:t>
            </w:r>
          </w:p>
        </w:tc>
        <w:tc>
          <w:tcPr>
            <w:tcW w:w="1135" w:type="pct"/>
            <w:vMerge w:val="restart"/>
            <w:tcBorders>
              <w:top w:val="nil"/>
              <w:left w:val="nil"/>
              <w:bottom w:val="nil"/>
              <w:right w:val="nil"/>
            </w:tcBorders>
            <w:shd w:val="clear" w:color="auto" w:fill="auto"/>
            <w:tcMar>
              <w:top w:w="12" w:type="dxa"/>
              <w:left w:w="12" w:type="dxa"/>
              <w:bottom w:w="0" w:type="dxa"/>
              <w:right w:w="12" w:type="dxa"/>
            </w:tcMar>
            <w:vAlign w:val="center"/>
            <w:hideMark/>
          </w:tcPr>
          <w:p w14:paraId="1D88D38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3.1±1.2</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2527F342"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(&lt;2.5)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08ABDF3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36</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449E988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34.6</w:t>
            </w:r>
          </w:p>
        </w:tc>
      </w:tr>
      <w:tr w:rsidR="00BE7524" w:rsidRPr="00D735AE" w14:paraId="3BC88582" w14:textId="77777777" w:rsidTr="009C653C">
        <w:trPr>
          <w:trHeight w:val="243"/>
        </w:trPr>
        <w:tc>
          <w:tcPr>
            <w:tcW w:w="851" w:type="pct"/>
            <w:vMerge/>
            <w:tcBorders>
              <w:top w:val="nil"/>
              <w:left w:val="nil"/>
              <w:bottom w:val="nil"/>
              <w:right w:val="nil"/>
            </w:tcBorders>
            <w:vAlign w:val="center"/>
            <w:hideMark/>
          </w:tcPr>
          <w:p w14:paraId="31EA55E5"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05EE0118"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16ACB37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SQM (2.5-3.5)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7A6D831D"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30</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564BFA27"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28.8</w:t>
            </w:r>
          </w:p>
        </w:tc>
      </w:tr>
      <w:tr w:rsidR="00BE7524" w:rsidRPr="00D735AE" w14:paraId="38528F88" w14:textId="77777777" w:rsidTr="009C653C">
        <w:trPr>
          <w:trHeight w:val="243"/>
        </w:trPr>
        <w:tc>
          <w:tcPr>
            <w:tcW w:w="851" w:type="pct"/>
            <w:vMerge/>
            <w:tcBorders>
              <w:top w:val="nil"/>
              <w:left w:val="nil"/>
              <w:bottom w:val="nil"/>
              <w:right w:val="nil"/>
            </w:tcBorders>
            <w:vAlign w:val="center"/>
            <w:hideMark/>
          </w:tcPr>
          <w:p w14:paraId="16B68FD1"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nil"/>
              <w:right w:val="nil"/>
            </w:tcBorders>
            <w:vAlign w:val="center"/>
            <w:hideMark/>
          </w:tcPr>
          <w:p w14:paraId="74B7F241"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4FD5A3B2"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bCs/>
                <w:sz w:val="24"/>
                <w:szCs w:val="24"/>
              </w:rPr>
              <w:t>SQH</w:t>
            </w:r>
            <w:r w:rsidRPr="00D735AE">
              <w:rPr>
                <w:rFonts w:ascii="Times New Roman" w:hAnsi="Times New Roman" w:cs="Times New Roman"/>
                <w:sz w:val="24"/>
                <w:szCs w:val="24"/>
              </w:rPr>
              <w:t xml:space="preserve"> (&gt;3.5)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51F5B5B6"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38</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5A48DCFC"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36.5</w:t>
            </w:r>
          </w:p>
        </w:tc>
      </w:tr>
      <w:tr w:rsidR="00BE7524" w:rsidRPr="00D735AE" w14:paraId="6C976F94" w14:textId="77777777" w:rsidTr="009C653C">
        <w:trPr>
          <w:trHeight w:val="243"/>
        </w:trPr>
        <w:tc>
          <w:tcPr>
            <w:tcW w:w="851" w:type="pct"/>
            <w:vMerge w:val="restart"/>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52592208"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SW</w:t>
            </w:r>
          </w:p>
        </w:tc>
        <w:tc>
          <w:tcPr>
            <w:tcW w:w="1135" w:type="pct"/>
            <w:vMerge w:val="restart"/>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407B6DA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4.5±1.37</w:t>
            </w: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5A29F329"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SQL (&lt;3.5)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166249C8"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6</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53B547FC"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26.1</w:t>
            </w:r>
          </w:p>
        </w:tc>
      </w:tr>
      <w:tr w:rsidR="00BE7524" w:rsidRPr="00D735AE" w14:paraId="1FE5677B" w14:textId="77777777" w:rsidTr="009C653C">
        <w:trPr>
          <w:trHeight w:val="243"/>
        </w:trPr>
        <w:tc>
          <w:tcPr>
            <w:tcW w:w="851" w:type="pct"/>
            <w:vMerge/>
            <w:tcBorders>
              <w:top w:val="nil"/>
              <w:left w:val="nil"/>
              <w:bottom w:val="single" w:sz="8" w:space="0" w:color="000000"/>
              <w:right w:val="nil"/>
            </w:tcBorders>
            <w:vAlign w:val="center"/>
            <w:hideMark/>
          </w:tcPr>
          <w:p w14:paraId="08A0633A"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single" w:sz="8" w:space="0" w:color="000000"/>
              <w:right w:val="nil"/>
            </w:tcBorders>
            <w:vAlign w:val="center"/>
            <w:hideMark/>
          </w:tcPr>
          <w:p w14:paraId="0C0B4F43"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nil"/>
              <w:right w:val="nil"/>
            </w:tcBorders>
            <w:shd w:val="clear" w:color="auto" w:fill="auto"/>
            <w:tcMar>
              <w:top w:w="12" w:type="dxa"/>
              <w:left w:w="12" w:type="dxa"/>
              <w:bottom w:w="0" w:type="dxa"/>
              <w:right w:w="12" w:type="dxa"/>
            </w:tcMar>
            <w:vAlign w:val="center"/>
            <w:hideMark/>
          </w:tcPr>
          <w:p w14:paraId="28EC70BE"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bCs/>
                <w:sz w:val="24"/>
                <w:szCs w:val="24"/>
              </w:rPr>
              <w:t>SQM</w:t>
            </w:r>
            <w:r w:rsidRPr="00D735AE">
              <w:rPr>
                <w:rFonts w:ascii="Times New Roman" w:hAnsi="Times New Roman" w:cs="Times New Roman"/>
                <w:sz w:val="24"/>
                <w:szCs w:val="24"/>
              </w:rPr>
              <w:t xml:space="preserve"> (3.5-5.5)</w:t>
            </w:r>
          </w:p>
        </w:tc>
        <w:tc>
          <w:tcPr>
            <w:tcW w:w="757" w:type="pct"/>
            <w:tcBorders>
              <w:top w:val="nil"/>
              <w:left w:val="nil"/>
              <w:bottom w:val="nil"/>
              <w:right w:val="nil"/>
            </w:tcBorders>
            <w:shd w:val="clear" w:color="auto" w:fill="auto"/>
            <w:tcMar>
              <w:top w:w="12" w:type="dxa"/>
              <w:left w:w="12" w:type="dxa"/>
              <w:bottom w:w="0" w:type="dxa"/>
              <w:right w:w="12" w:type="dxa"/>
            </w:tcMar>
            <w:vAlign w:val="center"/>
            <w:hideMark/>
          </w:tcPr>
          <w:p w14:paraId="11ADF3BB"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11</w:t>
            </w:r>
          </w:p>
        </w:tc>
        <w:tc>
          <w:tcPr>
            <w:tcW w:w="839" w:type="pct"/>
            <w:tcBorders>
              <w:top w:val="nil"/>
              <w:left w:val="nil"/>
              <w:bottom w:val="nil"/>
              <w:right w:val="nil"/>
            </w:tcBorders>
            <w:shd w:val="clear" w:color="auto" w:fill="auto"/>
            <w:tcMar>
              <w:top w:w="12" w:type="dxa"/>
              <w:left w:w="12" w:type="dxa"/>
              <w:bottom w:w="0" w:type="dxa"/>
              <w:right w:w="12" w:type="dxa"/>
            </w:tcMar>
            <w:vAlign w:val="center"/>
            <w:hideMark/>
          </w:tcPr>
          <w:p w14:paraId="596C0414"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47.8</w:t>
            </w:r>
          </w:p>
        </w:tc>
      </w:tr>
      <w:tr w:rsidR="00BE7524" w:rsidRPr="00D735AE" w14:paraId="676F961F" w14:textId="77777777" w:rsidTr="009C653C">
        <w:trPr>
          <w:trHeight w:val="243"/>
        </w:trPr>
        <w:tc>
          <w:tcPr>
            <w:tcW w:w="851" w:type="pct"/>
            <w:vMerge/>
            <w:tcBorders>
              <w:top w:val="nil"/>
              <w:left w:val="nil"/>
              <w:bottom w:val="single" w:sz="8" w:space="0" w:color="000000"/>
              <w:right w:val="nil"/>
            </w:tcBorders>
            <w:vAlign w:val="center"/>
            <w:hideMark/>
          </w:tcPr>
          <w:p w14:paraId="3EBFA8F5" w14:textId="77777777" w:rsidR="00BE7524" w:rsidRPr="00D735AE" w:rsidRDefault="00BE7524" w:rsidP="0058323A">
            <w:pPr>
              <w:spacing w:line="360" w:lineRule="auto"/>
              <w:rPr>
                <w:rFonts w:ascii="Times New Roman" w:hAnsi="Times New Roman" w:cs="Times New Roman"/>
                <w:sz w:val="24"/>
                <w:szCs w:val="24"/>
              </w:rPr>
            </w:pPr>
          </w:p>
        </w:tc>
        <w:tc>
          <w:tcPr>
            <w:tcW w:w="1135" w:type="pct"/>
            <w:vMerge/>
            <w:tcBorders>
              <w:top w:val="nil"/>
              <w:left w:val="nil"/>
              <w:bottom w:val="single" w:sz="8" w:space="0" w:color="000000"/>
              <w:right w:val="nil"/>
            </w:tcBorders>
            <w:vAlign w:val="center"/>
            <w:hideMark/>
          </w:tcPr>
          <w:p w14:paraId="59C19F96" w14:textId="77777777" w:rsidR="00BE7524" w:rsidRPr="00D735AE" w:rsidRDefault="00BE7524" w:rsidP="0058323A">
            <w:pPr>
              <w:spacing w:line="360" w:lineRule="auto"/>
              <w:rPr>
                <w:rFonts w:ascii="Times New Roman" w:hAnsi="Times New Roman" w:cs="Times New Roman"/>
                <w:sz w:val="24"/>
                <w:szCs w:val="24"/>
              </w:rPr>
            </w:pPr>
          </w:p>
        </w:tc>
        <w:tc>
          <w:tcPr>
            <w:tcW w:w="1419" w:type="pct"/>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74141C80"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SQH (&gt;5.5)</w:t>
            </w:r>
          </w:p>
        </w:tc>
        <w:tc>
          <w:tcPr>
            <w:tcW w:w="757" w:type="pct"/>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429640A1"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6</w:t>
            </w:r>
          </w:p>
        </w:tc>
        <w:tc>
          <w:tcPr>
            <w:tcW w:w="839" w:type="pct"/>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193A2A25" w14:textId="77777777" w:rsidR="00BE7524" w:rsidRPr="00D735AE" w:rsidRDefault="00BE7524" w:rsidP="0058323A">
            <w:pPr>
              <w:spacing w:line="360" w:lineRule="auto"/>
              <w:rPr>
                <w:rFonts w:ascii="Times New Roman" w:hAnsi="Times New Roman" w:cs="Times New Roman"/>
                <w:sz w:val="24"/>
                <w:szCs w:val="24"/>
              </w:rPr>
            </w:pPr>
            <w:r w:rsidRPr="00D735AE">
              <w:rPr>
                <w:rFonts w:ascii="Times New Roman" w:hAnsi="Times New Roman" w:cs="Times New Roman"/>
                <w:sz w:val="24"/>
                <w:szCs w:val="24"/>
              </w:rPr>
              <w:t>26.1</w:t>
            </w:r>
          </w:p>
        </w:tc>
      </w:tr>
    </w:tbl>
    <w:p w14:paraId="3EDF0472" w14:textId="1AC0BEBB" w:rsidR="00BE7524" w:rsidRPr="00D735AE" w:rsidRDefault="00BE7524" w:rsidP="009C653C">
      <w:pPr>
        <w:spacing w:line="480" w:lineRule="auto"/>
        <w:rPr>
          <w:rFonts w:ascii="Times New Roman" w:hAnsi="Times New Roman"/>
          <w:sz w:val="24"/>
          <w:szCs w:val="24"/>
        </w:rPr>
      </w:pPr>
      <w:r w:rsidRPr="00D735AE">
        <w:rPr>
          <w:rFonts w:ascii="Times New Roman" w:hAnsi="Times New Roman"/>
          <w:sz w:val="24"/>
          <w:szCs w:val="24"/>
        </w:rPr>
        <w:t xml:space="preserve">SQH, SQM, and SQL represent the </w:t>
      </w:r>
      <w:r w:rsidRPr="00D735AE">
        <w:rPr>
          <w:rFonts w:ascii="Times New Roman" w:hAnsi="Times New Roman" w:cs="Times New Roman"/>
          <w:sz w:val="24"/>
          <w:szCs w:val="24"/>
        </w:rPr>
        <w:t>high, moderate, and low</w:t>
      </w:r>
      <w:r w:rsidRPr="00D735AE">
        <w:rPr>
          <w:rFonts w:ascii="Times New Roman" w:hAnsi="Times New Roman"/>
          <w:sz w:val="24"/>
          <w:szCs w:val="24"/>
        </w:rPr>
        <w:t xml:space="preserve"> soil quality, respectively.</w:t>
      </w:r>
      <w:r w:rsidR="001538E5" w:rsidRPr="00D735AE">
        <w:rPr>
          <w:rFonts w:ascii="Times New Roman" w:hAnsi="Times New Roman" w:cs="Times New Roman"/>
          <w:sz w:val="24"/>
          <w:szCs w:val="24"/>
        </w:rPr>
        <w:t xml:space="preserve"> NE: Northeast; R-NW: Rainfed Northwest; I-NW: Irrigated Northwest; I-NCP: Irrigated North </w:t>
      </w:r>
      <w:r w:rsidR="001538E5" w:rsidRPr="00D735AE">
        <w:rPr>
          <w:rFonts w:ascii="Times New Roman" w:hAnsi="Times New Roman" w:cs="Times New Roman"/>
          <w:sz w:val="24"/>
          <w:szCs w:val="24"/>
        </w:rPr>
        <w:lastRenderedPageBreak/>
        <w:t xml:space="preserve">China Plain; R-NCP: Rainfed North China Plain; YR: Yangtze River; </w:t>
      </w:r>
      <w:r w:rsidR="003D35E1">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r w:rsidR="001538E5" w:rsidRPr="00D735AE">
        <w:rPr>
          <w:rFonts w:ascii="Times New Roman" w:hAnsi="Times New Roman"/>
          <w:sz w:val="24"/>
          <w:szCs w:val="24"/>
        </w:rPr>
        <w:t xml:space="preserve">. </w:t>
      </w:r>
      <w:r w:rsidRPr="00D735AE">
        <w:rPr>
          <w:rFonts w:ascii="Times New Roman" w:hAnsi="Times New Roman"/>
          <w:sz w:val="24"/>
          <w:szCs w:val="24"/>
        </w:rPr>
        <w:br w:type="page"/>
      </w:r>
    </w:p>
    <w:p w14:paraId="0CBA5372" w14:textId="77777777" w:rsidR="00BE7524" w:rsidRPr="00D735AE" w:rsidRDefault="00BE7524" w:rsidP="009C653C">
      <w:pPr>
        <w:spacing w:line="480" w:lineRule="auto"/>
        <w:rPr>
          <w:rFonts w:ascii="Times New Roman" w:hAnsi="Times New Roman"/>
          <w:b/>
          <w:sz w:val="24"/>
          <w:szCs w:val="24"/>
        </w:rPr>
        <w:sectPr w:rsidR="00BE7524" w:rsidRPr="00D735AE" w:rsidSect="00DF7923">
          <w:pgSz w:w="11906" w:h="16838"/>
          <w:pgMar w:top="1418" w:right="1418" w:bottom="1418" w:left="1418" w:header="851" w:footer="992" w:gutter="0"/>
          <w:lnNumType w:countBy="1" w:restart="continuous"/>
          <w:cols w:space="425"/>
          <w:docGrid w:type="lines" w:linePitch="312"/>
        </w:sectPr>
      </w:pPr>
    </w:p>
    <w:p w14:paraId="5DE930FA" w14:textId="6840C9F7" w:rsidR="00BE7524" w:rsidRPr="00D735AE" w:rsidRDefault="00BE7524" w:rsidP="009C653C">
      <w:pPr>
        <w:spacing w:line="480" w:lineRule="auto"/>
        <w:rPr>
          <w:rFonts w:ascii="Times New Roman" w:hAnsi="Times New Roman" w:cs="Times New Roman"/>
          <w:b/>
          <w:sz w:val="24"/>
          <w:szCs w:val="24"/>
        </w:rPr>
      </w:pPr>
      <w:r w:rsidRPr="00D735AE">
        <w:rPr>
          <w:rFonts w:ascii="Times New Roman" w:hAnsi="Times New Roman" w:cs="Times New Roman"/>
          <w:b/>
          <w:bCs/>
          <w:sz w:val="24"/>
          <w:szCs w:val="24"/>
        </w:rPr>
        <w:lastRenderedPageBreak/>
        <w:t>Table S2</w:t>
      </w:r>
      <w:r w:rsidRPr="00D735AE">
        <w:rPr>
          <w:rFonts w:ascii="Times New Roman" w:hAnsi="Times New Roman" w:cs="Times New Roman"/>
          <w:b/>
          <w:sz w:val="24"/>
          <w:szCs w:val="24"/>
        </w:rPr>
        <w:t xml:space="preserve"> Wheat type, sample size, </w:t>
      </w:r>
      <w:r w:rsidR="0006356D" w:rsidRPr="0006356D">
        <w:rPr>
          <w:rFonts w:ascii="Times New Roman" w:hAnsi="Times New Roman" w:cs="Times New Roman"/>
          <w:b/>
          <w:sz w:val="24"/>
          <w:szCs w:val="24"/>
        </w:rPr>
        <w:t>nitrogen</w:t>
      </w:r>
      <w:r w:rsidR="0006356D" w:rsidRPr="00D735AE">
        <w:rPr>
          <w:rFonts w:ascii="Times New Roman" w:hAnsi="Times New Roman" w:cs="Times New Roman"/>
          <w:b/>
          <w:sz w:val="24"/>
          <w:szCs w:val="24"/>
        </w:rPr>
        <w:t xml:space="preserve"> </w:t>
      </w:r>
      <w:r w:rsidR="0006356D">
        <w:rPr>
          <w:rFonts w:ascii="Times New Roman" w:hAnsi="Times New Roman" w:cs="Times New Roman"/>
          <w:b/>
          <w:sz w:val="24"/>
          <w:szCs w:val="24"/>
        </w:rPr>
        <w:t>(</w:t>
      </w:r>
      <w:r w:rsidRPr="00D735AE">
        <w:rPr>
          <w:rFonts w:ascii="Times New Roman" w:hAnsi="Times New Roman" w:cs="Times New Roman"/>
          <w:b/>
          <w:sz w:val="24"/>
          <w:szCs w:val="24"/>
        </w:rPr>
        <w:t>N</w:t>
      </w:r>
      <w:r w:rsidR="0006356D">
        <w:rPr>
          <w:rFonts w:ascii="Times New Roman" w:hAnsi="Times New Roman" w:cs="Times New Roman"/>
          <w:b/>
          <w:sz w:val="24"/>
          <w:szCs w:val="24"/>
        </w:rPr>
        <w:t>)</w:t>
      </w:r>
      <w:r w:rsidRPr="00D735AE">
        <w:rPr>
          <w:rFonts w:ascii="Times New Roman" w:hAnsi="Times New Roman" w:cs="Times New Roman"/>
          <w:b/>
          <w:sz w:val="24"/>
          <w:szCs w:val="24"/>
        </w:rPr>
        <w:t xml:space="preserve"> application rate, and basic environmental conditions of the different wheat regions in China.</w:t>
      </w:r>
    </w:p>
    <w:tbl>
      <w:tblPr>
        <w:tblW w:w="5166" w:type="pct"/>
        <w:tblLook w:val="04A0" w:firstRow="1" w:lastRow="0" w:firstColumn="1" w:lastColumn="0" w:noHBand="0" w:noVBand="1"/>
      </w:tblPr>
      <w:tblGrid>
        <w:gridCol w:w="3120"/>
        <w:gridCol w:w="1701"/>
        <w:gridCol w:w="1698"/>
        <w:gridCol w:w="1560"/>
        <w:gridCol w:w="1560"/>
        <w:gridCol w:w="1562"/>
        <w:gridCol w:w="1562"/>
        <w:gridCol w:w="1704"/>
      </w:tblGrid>
      <w:tr w:rsidR="00495689" w:rsidRPr="00D735AE" w14:paraId="642B08AC" w14:textId="77777777" w:rsidTr="00495689">
        <w:trPr>
          <w:trHeight w:val="222"/>
        </w:trPr>
        <w:tc>
          <w:tcPr>
            <w:tcW w:w="1078" w:type="pct"/>
            <w:tcBorders>
              <w:top w:val="single" w:sz="4" w:space="0" w:color="auto"/>
              <w:left w:val="nil"/>
              <w:bottom w:val="single" w:sz="4" w:space="0" w:color="auto"/>
              <w:right w:val="nil"/>
            </w:tcBorders>
            <w:shd w:val="clear" w:color="auto" w:fill="FFFFFF"/>
            <w:vAlign w:val="center"/>
          </w:tcPr>
          <w:p w14:paraId="5608D916"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Region</w:t>
            </w:r>
          </w:p>
        </w:tc>
        <w:tc>
          <w:tcPr>
            <w:tcW w:w="588" w:type="pct"/>
            <w:tcBorders>
              <w:top w:val="single" w:sz="4" w:space="0" w:color="auto"/>
              <w:left w:val="nil"/>
              <w:bottom w:val="single" w:sz="4" w:space="0" w:color="auto"/>
              <w:right w:val="nil"/>
            </w:tcBorders>
            <w:shd w:val="clear" w:color="auto" w:fill="FFFFFF"/>
            <w:noWrap/>
            <w:vAlign w:val="center"/>
          </w:tcPr>
          <w:p w14:paraId="2C7CFAE8"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NE</w:t>
            </w:r>
          </w:p>
        </w:tc>
        <w:tc>
          <w:tcPr>
            <w:tcW w:w="587" w:type="pct"/>
            <w:tcBorders>
              <w:top w:val="single" w:sz="4" w:space="0" w:color="auto"/>
              <w:left w:val="nil"/>
              <w:bottom w:val="single" w:sz="4" w:space="0" w:color="auto"/>
              <w:right w:val="nil"/>
            </w:tcBorders>
            <w:shd w:val="clear" w:color="auto" w:fill="FFFFFF"/>
            <w:noWrap/>
            <w:vAlign w:val="center"/>
          </w:tcPr>
          <w:p w14:paraId="51B26EEC"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R-NW</w:t>
            </w:r>
          </w:p>
        </w:tc>
        <w:tc>
          <w:tcPr>
            <w:tcW w:w="539" w:type="pct"/>
            <w:tcBorders>
              <w:top w:val="single" w:sz="4" w:space="0" w:color="auto"/>
              <w:left w:val="nil"/>
              <w:bottom w:val="single" w:sz="4" w:space="0" w:color="auto"/>
              <w:right w:val="nil"/>
            </w:tcBorders>
            <w:shd w:val="clear" w:color="auto" w:fill="FFFFFF"/>
            <w:noWrap/>
            <w:vAlign w:val="center"/>
          </w:tcPr>
          <w:p w14:paraId="45562901"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I-NW</w:t>
            </w:r>
          </w:p>
        </w:tc>
        <w:tc>
          <w:tcPr>
            <w:tcW w:w="539" w:type="pct"/>
            <w:tcBorders>
              <w:top w:val="single" w:sz="4" w:space="0" w:color="auto"/>
              <w:left w:val="nil"/>
              <w:bottom w:val="single" w:sz="4" w:space="0" w:color="auto"/>
              <w:right w:val="nil"/>
            </w:tcBorders>
            <w:shd w:val="clear" w:color="auto" w:fill="FFFFFF"/>
            <w:noWrap/>
            <w:vAlign w:val="center"/>
          </w:tcPr>
          <w:p w14:paraId="156FD9F7"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I-NCP</w:t>
            </w:r>
          </w:p>
        </w:tc>
        <w:tc>
          <w:tcPr>
            <w:tcW w:w="540" w:type="pct"/>
            <w:tcBorders>
              <w:top w:val="single" w:sz="4" w:space="0" w:color="auto"/>
              <w:left w:val="nil"/>
              <w:bottom w:val="single" w:sz="4" w:space="0" w:color="auto"/>
              <w:right w:val="nil"/>
            </w:tcBorders>
            <w:shd w:val="clear" w:color="auto" w:fill="FFFFFF"/>
            <w:noWrap/>
            <w:vAlign w:val="center"/>
          </w:tcPr>
          <w:p w14:paraId="7F09A0F5"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R-NCP</w:t>
            </w:r>
          </w:p>
        </w:tc>
        <w:tc>
          <w:tcPr>
            <w:tcW w:w="540" w:type="pct"/>
            <w:tcBorders>
              <w:top w:val="single" w:sz="4" w:space="0" w:color="auto"/>
              <w:left w:val="nil"/>
              <w:bottom w:val="single" w:sz="4" w:space="0" w:color="auto"/>
              <w:right w:val="nil"/>
            </w:tcBorders>
            <w:shd w:val="clear" w:color="auto" w:fill="FFFFFF"/>
            <w:noWrap/>
            <w:vAlign w:val="center"/>
          </w:tcPr>
          <w:p w14:paraId="2F70DB1B"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YR</w:t>
            </w:r>
          </w:p>
        </w:tc>
        <w:tc>
          <w:tcPr>
            <w:tcW w:w="590" w:type="pct"/>
            <w:tcBorders>
              <w:top w:val="single" w:sz="4" w:space="0" w:color="auto"/>
              <w:left w:val="nil"/>
              <w:bottom w:val="single" w:sz="4" w:space="0" w:color="auto"/>
              <w:right w:val="nil"/>
            </w:tcBorders>
            <w:shd w:val="clear" w:color="auto" w:fill="FFFFFF"/>
            <w:noWrap/>
            <w:vAlign w:val="center"/>
          </w:tcPr>
          <w:p w14:paraId="17925747" w14:textId="77777777"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SW</w:t>
            </w:r>
          </w:p>
        </w:tc>
      </w:tr>
      <w:tr w:rsidR="00495689" w:rsidRPr="00D735AE" w14:paraId="72614A62" w14:textId="77777777" w:rsidTr="00495689">
        <w:trPr>
          <w:trHeight w:val="445"/>
        </w:trPr>
        <w:tc>
          <w:tcPr>
            <w:tcW w:w="1078" w:type="pct"/>
            <w:tcBorders>
              <w:top w:val="single" w:sz="4" w:space="0" w:color="auto"/>
              <w:left w:val="nil"/>
              <w:bottom w:val="nil"/>
              <w:right w:val="nil"/>
            </w:tcBorders>
            <w:shd w:val="clear" w:color="auto" w:fill="FFFFFF"/>
          </w:tcPr>
          <w:p w14:paraId="61F88C11"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Wheat type</w:t>
            </w:r>
          </w:p>
        </w:tc>
        <w:tc>
          <w:tcPr>
            <w:tcW w:w="588" w:type="pct"/>
            <w:tcBorders>
              <w:top w:val="single" w:sz="4" w:space="0" w:color="auto"/>
              <w:left w:val="nil"/>
              <w:bottom w:val="nil"/>
              <w:right w:val="nil"/>
            </w:tcBorders>
            <w:shd w:val="clear" w:color="auto" w:fill="FFFFFF"/>
          </w:tcPr>
          <w:p w14:paraId="1722635C" w14:textId="057DAF12"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w:t>
            </w:r>
            <w:r w:rsidR="00BE7524" w:rsidRPr="00D735AE">
              <w:rPr>
                <w:rFonts w:ascii="Times New Roman" w:eastAsia="宋体" w:hAnsi="Times New Roman" w:cs="Times New Roman"/>
                <w:color w:val="000000"/>
                <w:kern w:val="0"/>
                <w:sz w:val="24"/>
                <w:szCs w:val="24"/>
                <w:lang w:bidi="ar"/>
              </w:rPr>
              <w:t>pring wheat</w:t>
            </w:r>
          </w:p>
        </w:tc>
        <w:tc>
          <w:tcPr>
            <w:tcW w:w="587" w:type="pct"/>
            <w:tcBorders>
              <w:top w:val="single" w:sz="4" w:space="0" w:color="auto"/>
              <w:left w:val="nil"/>
              <w:bottom w:val="nil"/>
              <w:right w:val="nil"/>
            </w:tcBorders>
            <w:shd w:val="clear" w:color="auto" w:fill="FFFFFF"/>
          </w:tcPr>
          <w:p w14:paraId="1D4A8B94" w14:textId="6462D7D9"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w:t>
            </w:r>
            <w:r w:rsidR="00BE7524" w:rsidRPr="00D735AE">
              <w:rPr>
                <w:rFonts w:ascii="Times New Roman" w:eastAsia="宋体" w:hAnsi="Times New Roman" w:cs="Times New Roman"/>
                <w:color w:val="000000"/>
                <w:kern w:val="0"/>
                <w:sz w:val="24"/>
                <w:szCs w:val="24"/>
                <w:lang w:bidi="ar"/>
              </w:rPr>
              <w:t xml:space="preserve">pring wheat </w:t>
            </w: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c>
          <w:tcPr>
            <w:tcW w:w="539" w:type="pct"/>
            <w:tcBorders>
              <w:top w:val="single" w:sz="4" w:space="0" w:color="auto"/>
              <w:left w:val="nil"/>
              <w:bottom w:val="nil"/>
              <w:right w:val="nil"/>
            </w:tcBorders>
            <w:shd w:val="clear" w:color="auto" w:fill="FFFFFF"/>
          </w:tcPr>
          <w:p w14:paraId="4FD9675C" w14:textId="6A9245A7"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w:t>
            </w:r>
            <w:r w:rsidR="00BE7524" w:rsidRPr="00D735AE">
              <w:rPr>
                <w:rFonts w:ascii="Times New Roman" w:eastAsia="宋体" w:hAnsi="Times New Roman" w:cs="Times New Roman"/>
                <w:color w:val="000000"/>
                <w:kern w:val="0"/>
                <w:sz w:val="24"/>
                <w:szCs w:val="24"/>
                <w:lang w:bidi="ar"/>
              </w:rPr>
              <w:t xml:space="preserve">pring wheat </w:t>
            </w: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c>
          <w:tcPr>
            <w:tcW w:w="539" w:type="pct"/>
            <w:tcBorders>
              <w:top w:val="single" w:sz="4" w:space="0" w:color="auto"/>
              <w:left w:val="nil"/>
              <w:bottom w:val="nil"/>
              <w:right w:val="nil"/>
            </w:tcBorders>
            <w:shd w:val="clear" w:color="auto" w:fill="FFFFFF"/>
          </w:tcPr>
          <w:p w14:paraId="625F0FE8" w14:textId="08870E95"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c>
          <w:tcPr>
            <w:tcW w:w="540" w:type="pct"/>
            <w:tcBorders>
              <w:top w:val="single" w:sz="4" w:space="0" w:color="auto"/>
              <w:left w:val="nil"/>
              <w:bottom w:val="nil"/>
              <w:right w:val="nil"/>
            </w:tcBorders>
            <w:shd w:val="clear" w:color="auto" w:fill="FFFFFF"/>
          </w:tcPr>
          <w:p w14:paraId="73F22F2A" w14:textId="404727B8"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c>
          <w:tcPr>
            <w:tcW w:w="540" w:type="pct"/>
            <w:tcBorders>
              <w:top w:val="single" w:sz="4" w:space="0" w:color="auto"/>
              <w:left w:val="nil"/>
              <w:bottom w:val="nil"/>
              <w:right w:val="nil"/>
            </w:tcBorders>
            <w:shd w:val="clear" w:color="auto" w:fill="FFFFFF"/>
          </w:tcPr>
          <w:p w14:paraId="2D085013" w14:textId="04CBA386"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c>
          <w:tcPr>
            <w:tcW w:w="590" w:type="pct"/>
            <w:tcBorders>
              <w:top w:val="single" w:sz="4" w:space="0" w:color="auto"/>
              <w:left w:val="nil"/>
              <w:bottom w:val="nil"/>
              <w:right w:val="nil"/>
            </w:tcBorders>
            <w:shd w:val="clear" w:color="auto" w:fill="FFFFFF"/>
          </w:tcPr>
          <w:p w14:paraId="32F4BF72" w14:textId="0EB13301" w:rsidR="00BE7524" w:rsidRPr="00D735AE" w:rsidRDefault="003D35E1" w:rsidP="0058323A">
            <w:pPr>
              <w:widowControl/>
              <w:spacing w:line="360" w:lineRule="auto"/>
              <w:jc w:val="left"/>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w:t>
            </w:r>
            <w:r w:rsidR="00BE7524" w:rsidRPr="00D735AE">
              <w:rPr>
                <w:rFonts w:ascii="Times New Roman" w:eastAsia="宋体" w:hAnsi="Times New Roman" w:cs="Times New Roman"/>
                <w:color w:val="000000"/>
                <w:kern w:val="0"/>
                <w:sz w:val="24"/>
                <w:szCs w:val="24"/>
                <w:lang w:bidi="ar"/>
              </w:rPr>
              <w:t xml:space="preserve">pring wheat </w:t>
            </w:r>
            <w:r>
              <w:rPr>
                <w:rFonts w:ascii="Times New Roman" w:eastAsia="宋体" w:hAnsi="Times New Roman" w:cs="Times New Roman"/>
                <w:color w:val="000000"/>
                <w:kern w:val="0"/>
                <w:sz w:val="24"/>
                <w:szCs w:val="24"/>
                <w:lang w:bidi="ar"/>
              </w:rPr>
              <w:t>W</w:t>
            </w:r>
            <w:r w:rsidR="00BE7524" w:rsidRPr="00D735AE">
              <w:rPr>
                <w:rFonts w:ascii="Times New Roman" w:eastAsia="宋体" w:hAnsi="Times New Roman" w:cs="Times New Roman"/>
                <w:color w:val="000000"/>
                <w:kern w:val="0"/>
                <w:sz w:val="24"/>
                <w:szCs w:val="24"/>
                <w:lang w:bidi="ar"/>
              </w:rPr>
              <w:t>inter wheat</w:t>
            </w:r>
          </w:p>
        </w:tc>
      </w:tr>
      <w:tr w:rsidR="00495689" w:rsidRPr="00D735AE" w14:paraId="07372F2F" w14:textId="77777777" w:rsidTr="00495689">
        <w:trPr>
          <w:trHeight w:val="222"/>
        </w:trPr>
        <w:tc>
          <w:tcPr>
            <w:tcW w:w="1078" w:type="pct"/>
            <w:tcBorders>
              <w:top w:val="nil"/>
              <w:left w:val="nil"/>
              <w:bottom w:val="nil"/>
              <w:right w:val="nil"/>
            </w:tcBorders>
            <w:shd w:val="clear" w:color="auto" w:fill="FFFFFF"/>
          </w:tcPr>
          <w:p w14:paraId="196F86DE"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Sample number</w:t>
            </w:r>
          </w:p>
        </w:tc>
        <w:tc>
          <w:tcPr>
            <w:tcW w:w="588" w:type="pct"/>
            <w:tcBorders>
              <w:top w:val="nil"/>
              <w:left w:val="nil"/>
              <w:bottom w:val="nil"/>
              <w:right w:val="nil"/>
            </w:tcBorders>
            <w:shd w:val="clear" w:color="auto" w:fill="FFFFFF"/>
            <w:noWrap/>
          </w:tcPr>
          <w:p w14:paraId="6695B076"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20</w:t>
            </w:r>
          </w:p>
        </w:tc>
        <w:tc>
          <w:tcPr>
            <w:tcW w:w="587" w:type="pct"/>
            <w:tcBorders>
              <w:top w:val="nil"/>
              <w:left w:val="nil"/>
              <w:bottom w:val="nil"/>
              <w:right w:val="nil"/>
            </w:tcBorders>
            <w:shd w:val="clear" w:color="auto" w:fill="FFFFFF"/>
            <w:noWrap/>
          </w:tcPr>
          <w:p w14:paraId="179F9974"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80</w:t>
            </w:r>
          </w:p>
        </w:tc>
        <w:tc>
          <w:tcPr>
            <w:tcW w:w="539" w:type="pct"/>
            <w:tcBorders>
              <w:top w:val="nil"/>
              <w:left w:val="nil"/>
              <w:bottom w:val="nil"/>
              <w:right w:val="nil"/>
            </w:tcBorders>
            <w:shd w:val="clear" w:color="auto" w:fill="FFFFFF"/>
            <w:noWrap/>
          </w:tcPr>
          <w:p w14:paraId="60CEB0E9"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173</w:t>
            </w:r>
          </w:p>
        </w:tc>
        <w:tc>
          <w:tcPr>
            <w:tcW w:w="539" w:type="pct"/>
            <w:tcBorders>
              <w:top w:val="nil"/>
              <w:left w:val="nil"/>
              <w:bottom w:val="nil"/>
              <w:right w:val="nil"/>
            </w:tcBorders>
            <w:shd w:val="clear" w:color="auto" w:fill="FFFFFF"/>
            <w:noWrap/>
          </w:tcPr>
          <w:p w14:paraId="7465B634"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221</w:t>
            </w:r>
          </w:p>
        </w:tc>
        <w:tc>
          <w:tcPr>
            <w:tcW w:w="540" w:type="pct"/>
            <w:tcBorders>
              <w:top w:val="nil"/>
              <w:left w:val="nil"/>
              <w:bottom w:val="nil"/>
              <w:right w:val="nil"/>
            </w:tcBorders>
            <w:shd w:val="clear" w:color="auto" w:fill="FFFFFF"/>
            <w:noWrap/>
          </w:tcPr>
          <w:p w14:paraId="7D0BE7BE"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173</w:t>
            </w:r>
          </w:p>
        </w:tc>
        <w:tc>
          <w:tcPr>
            <w:tcW w:w="540" w:type="pct"/>
            <w:tcBorders>
              <w:top w:val="nil"/>
              <w:left w:val="nil"/>
              <w:bottom w:val="nil"/>
              <w:right w:val="nil"/>
            </w:tcBorders>
            <w:shd w:val="clear" w:color="auto" w:fill="FFFFFF"/>
            <w:noWrap/>
          </w:tcPr>
          <w:p w14:paraId="4CC651CB"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241</w:t>
            </w:r>
          </w:p>
        </w:tc>
        <w:tc>
          <w:tcPr>
            <w:tcW w:w="590" w:type="pct"/>
            <w:tcBorders>
              <w:top w:val="nil"/>
              <w:left w:val="nil"/>
              <w:bottom w:val="nil"/>
              <w:right w:val="nil"/>
            </w:tcBorders>
            <w:shd w:val="clear" w:color="auto" w:fill="FFFFFF"/>
            <w:noWrap/>
          </w:tcPr>
          <w:p w14:paraId="6F3CB6A1"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37</w:t>
            </w:r>
          </w:p>
        </w:tc>
      </w:tr>
      <w:tr w:rsidR="00495689" w:rsidRPr="00D735AE" w14:paraId="01E9B586" w14:textId="77777777" w:rsidTr="00495689">
        <w:trPr>
          <w:trHeight w:val="222"/>
        </w:trPr>
        <w:tc>
          <w:tcPr>
            <w:tcW w:w="1078" w:type="pct"/>
            <w:tcBorders>
              <w:top w:val="nil"/>
              <w:left w:val="nil"/>
              <w:bottom w:val="nil"/>
              <w:right w:val="nil"/>
            </w:tcBorders>
            <w:shd w:val="clear" w:color="auto" w:fill="FFFFFF"/>
          </w:tcPr>
          <w:p w14:paraId="6B19D8BE" w14:textId="3411E6AC"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N rate (kg</w:t>
            </w:r>
            <w:r w:rsidR="005645CE" w:rsidRPr="00D735AE">
              <w:rPr>
                <w:rFonts w:ascii="Times New Roman" w:eastAsia="宋体" w:hAnsi="Times New Roman" w:cs="Times New Roman"/>
                <w:color w:val="000000"/>
                <w:kern w:val="0"/>
                <w:sz w:val="24"/>
                <w:szCs w:val="24"/>
                <w:lang w:bidi="ar"/>
              </w:rPr>
              <w:t xml:space="preserve"> </w:t>
            </w:r>
            <w:r w:rsidRPr="00D735AE">
              <w:rPr>
                <w:rFonts w:ascii="Times New Roman" w:eastAsia="宋体" w:hAnsi="Times New Roman" w:cs="Times New Roman"/>
                <w:color w:val="000000"/>
                <w:kern w:val="0"/>
                <w:sz w:val="24"/>
                <w:szCs w:val="24"/>
                <w:lang w:bidi="ar"/>
              </w:rPr>
              <w:t>ha</w:t>
            </w:r>
            <w:r w:rsidR="005645CE" w:rsidRPr="00D735AE">
              <w:rPr>
                <w:rStyle w:val="font31"/>
                <w:rFonts w:eastAsia="宋体"/>
                <w:sz w:val="24"/>
                <w:szCs w:val="24"/>
                <w:lang w:bidi="ar"/>
              </w:rPr>
              <w:t>-1</w:t>
            </w:r>
            <w:r w:rsidRPr="00D735AE">
              <w:rPr>
                <w:rFonts w:ascii="Times New Roman" w:eastAsia="宋体" w:hAnsi="Times New Roman" w:cs="Times New Roman"/>
                <w:color w:val="000000"/>
                <w:kern w:val="0"/>
                <w:sz w:val="24"/>
                <w:szCs w:val="24"/>
                <w:lang w:bidi="ar"/>
              </w:rPr>
              <w:t>)</w:t>
            </w:r>
          </w:p>
        </w:tc>
        <w:tc>
          <w:tcPr>
            <w:tcW w:w="588" w:type="pct"/>
            <w:tcBorders>
              <w:top w:val="nil"/>
              <w:left w:val="nil"/>
              <w:bottom w:val="nil"/>
              <w:right w:val="nil"/>
            </w:tcBorders>
            <w:shd w:val="clear" w:color="auto" w:fill="FFFFFF"/>
            <w:noWrap/>
          </w:tcPr>
          <w:p w14:paraId="599CD37A" w14:textId="1C64DDFD"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121</w:t>
            </w:r>
            <w:r w:rsidR="00073BB2" w:rsidRPr="00D735AE">
              <w:rPr>
                <w:rFonts w:ascii="Times New Roman" w:eastAsia="宋体" w:hAnsi="Times New Roman" w:cs="Times New Roman"/>
                <w:color w:val="000000"/>
                <w:kern w:val="0"/>
                <w:sz w:val="24"/>
                <w:szCs w:val="24"/>
                <w:lang w:bidi="ar"/>
              </w:rPr>
              <w:t xml:space="preserve"> </w:t>
            </w:r>
            <w:r w:rsidR="00073BB2"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color w:val="000000"/>
                <w:kern w:val="0"/>
                <w:sz w:val="24"/>
                <w:szCs w:val="24"/>
                <w:lang w:bidi="ar"/>
              </w:rPr>
              <w:t>13</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FFFFFF"/>
            <w:noWrap/>
          </w:tcPr>
          <w:p w14:paraId="7069E33B" w14:textId="5BF1301F"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160</w:t>
            </w:r>
            <w:r w:rsidR="00073BB2" w:rsidRPr="00D735AE">
              <w:rPr>
                <w:rFonts w:ascii="Times New Roman" w:eastAsia="宋体" w:hAnsi="Times New Roman" w:cs="Times New Roman"/>
                <w:color w:val="000000"/>
                <w:kern w:val="0"/>
                <w:sz w:val="24"/>
                <w:szCs w:val="24"/>
                <w:lang w:bidi="ar"/>
              </w:rPr>
              <w:t xml:space="preserve"> </w:t>
            </w:r>
            <w:r w:rsidR="00073BB2"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5</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293F4E90" w14:textId="0C701FCC"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209</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8</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7CB5B52A" w14:textId="1089AC9B"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188</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5</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61F3F7B4" w14:textId="4A51E17A"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212</w:t>
            </w:r>
            <w:r w:rsidR="00702F3F" w:rsidRPr="00D735AE">
              <w:rPr>
                <w:rFonts w:ascii="Times New Roman" w:eastAsia="宋体" w:hAnsi="Times New Roman" w:cs="Times New Roman"/>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4</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6772A083" w14:textId="770E28F9"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191</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3</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FFFFFF"/>
            <w:noWrap/>
          </w:tcPr>
          <w:p w14:paraId="33849F8D" w14:textId="36856552"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175</w:t>
            </w:r>
            <w:r w:rsidR="00A1563D" w:rsidRPr="00D735AE">
              <w:rPr>
                <w:rFonts w:ascii="Times New Roman" w:eastAsia="宋体" w:hAnsi="Times New Roman" w:cs="Times New Roman"/>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4</w:t>
            </w:r>
            <w:r w:rsidR="00702F3F" w:rsidRPr="00D735AE">
              <w:rPr>
                <w:rFonts w:ascii="Times New Roman" w:eastAsia="宋体" w:hAnsi="Times New Roman" w:cs="Times New Roman"/>
                <w:color w:val="000000"/>
                <w:kern w:val="0"/>
                <w:sz w:val="24"/>
                <w:szCs w:val="24"/>
                <w:lang w:bidi="ar"/>
              </w:rPr>
              <w:t>)</w:t>
            </w:r>
          </w:p>
        </w:tc>
      </w:tr>
      <w:tr w:rsidR="00495689" w:rsidRPr="00D735AE" w14:paraId="4ECB03B6" w14:textId="77777777" w:rsidTr="00495689">
        <w:trPr>
          <w:trHeight w:val="222"/>
        </w:trPr>
        <w:tc>
          <w:tcPr>
            <w:tcW w:w="1078" w:type="pct"/>
            <w:tcBorders>
              <w:top w:val="nil"/>
              <w:left w:val="nil"/>
              <w:bottom w:val="nil"/>
              <w:right w:val="nil"/>
            </w:tcBorders>
            <w:shd w:val="clear" w:color="auto" w:fill="FFFFFF"/>
          </w:tcPr>
          <w:p w14:paraId="7DE58C39"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Soil pH</w:t>
            </w:r>
          </w:p>
        </w:tc>
        <w:tc>
          <w:tcPr>
            <w:tcW w:w="588" w:type="pct"/>
            <w:tcBorders>
              <w:top w:val="nil"/>
              <w:left w:val="nil"/>
              <w:bottom w:val="nil"/>
              <w:right w:val="nil"/>
            </w:tcBorders>
            <w:shd w:val="clear" w:color="auto" w:fill="FFFFFF"/>
            <w:noWrap/>
          </w:tcPr>
          <w:p w14:paraId="6A416FE7" w14:textId="06E660D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6.3</w:t>
            </w:r>
            <w:r w:rsidR="00073BB2" w:rsidRPr="00D735AE">
              <w:rPr>
                <w:rFonts w:ascii="Times New Roman" w:eastAsia="宋体" w:hAnsi="Times New Roman" w:cs="Times New Roman"/>
                <w:color w:val="000000"/>
                <w:kern w:val="0"/>
                <w:sz w:val="24"/>
                <w:szCs w:val="24"/>
                <w:lang w:bidi="ar"/>
              </w:rPr>
              <w:t xml:space="preserve"> </w:t>
            </w:r>
            <w:r w:rsidR="00073BB2"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color w:val="000000"/>
                <w:kern w:val="0"/>
                <w:sz w:val="24"/>
                <w:szCs w:val="24"/>
                <w:lang w:bidi="ar"/>
              </w:rPr>
              <w:t>0.3</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FFFFFF"/>
            <w:noWrap/>
          </w:tcPr>
          <w:p w14:paraId="6B6ED1CC" w14:textId="521101B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8.1</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.2</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157379FF" w14:textId="4480891C"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8.0</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.3</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0A1BDAEC" w14:textId="76BEFBBB"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7.9</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.5</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69AA3472" w14:textId="40F1B846"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7.4</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.8</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41AAF9C4" w14:textId="43CB5C8F"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7.0</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.9</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FFFFFF"/>
            <w:noWrap/>
          </w:tcPr>
          <w:p w14:paraId="573CB3CF" w14:textId="50509DFE"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7.1</w:t>
            </w:r>
            <w:r w:rsidR="00A1563D" w:rsidRPr="00D735AE">
              <w:rPr>
                <w:rFonts w:ascii="Times New Roman" w:eastAsia="宋体" w:hAnsi="Times New Roman" w:cs="Times New Roman"/>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.8</w:t>
            </w:r>
            <w:r w:rsidR="00702F3F" w:rsidRPr="00D735AE">
              <w:rPr>
                <w:rFonts w:ascii="Times New Roman" w:eastAsia="宋体" w:hAnsi="Times New Roman" w:cs="Times New Roman"/>
                <w:color w:val="000000"/>
                <w:kern w:val="0"/>
                <w:sz w:val="24"/>
                <w:szCs w:val="24"/>
                <w:lang w:bidi="ar"/>
              </w:rPr>
              <w:t>)</w:t>
            </w:r>
          </w:p>
        </w:tc>
      </w:tr>
      <w:tr w:rsidR="00495689" w:rsidRPr="00D735AE" w14:paraId="3BB4E3D2" w14:textId="77777777" w:rsidTr="00495689">
        <w:trPr>
          <w:trHeight w:val="222"/>
        </w:trPr>
        <w:tc>
          <w:tcPr>
            <w:tcW w:w="1078" w:type="pct"/>
            <w:tcBorders>
              <w:top w:val="nil"/>
              <w:left w:val="nil"/>
              <w:bottom w:val="nil"/>
              <w:right w:val="nil"/>
            </w:tcBorders>
            <w:shd w:val="clear" w:color="auto" w:fill="FFFFFF"/>
          </w:tcPr>
          <w:p w14:paraId="5D5A2C17"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Style w:val="font11"/>
                <w:rFonts w:eastAsia="宋体"/>
                <w:sz w:val="24"/>
                <w:szCs w:val="24"/>
                <w:lang w:bidi="ar"/>
              </w:rPr>
              <w:t>Soil organic matter (g kg</w:t>
            </w:r>
            <w:r w:rsidRPr="00D735AE">
              <w:rPr>
                <w:rStyle w:val="font31"/>
                <w:rFonts w:eastAsia="宋体"/>
                <w:sz w:val="24"/>
                <w:szCs w:val="24"/>
                <w:lang w:bidi="ar"/>
              </w:rPr>
              <w:t>-1</w:t>
            </w:r>
            <w:r w:rsidRPr="00D735AE">
              <w:rPr>
                <w:rStyle w:val="font11"/>
                <w:rFonts w:eastAsia="宋体"/>
                <w:sz w:val="24"/>
                <w:szCs w:val="24"/>
                <w:lang w:bidi="ar"/>
              </w:rPr>
              <w:t>)</w:t>
            </w:r>
          </w:p>
        </w:tc>
        <w:tc>
          <w:tcPr>
            <w:tcW w:w="588" w:type="pct"/>
            <w:tcBorders>
              <w:top w:val="nil"/>
              <w:left w:val="nil"/>
              <w:bottom w:val="nil"/>
              <w:right w:val="nil"/>
            </w:tcBorders>
            <w:shd w:val="clear" w:color="auto" w:fill="FFFFFF"/>
            <w:noWrap/>
          </w:tcPr>
          <w:p w14:paraId="675A596D" w14:textId="0C86EB55"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29.4</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color w:val="000000"/>
                <w:kern w:val="0"/>
                <w:sz w:val="24"/>
                <w:szCs w:val="24"/>
                <w:lang w:bidi="ar"/>
              </w:rPr>
              <w:t>3.3</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FFFFFF"/>
            <w:noWrap/>
          </w:tcPr>
          <w:p w14:paraId="10259A18" w14:textId="45A3AA64"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12.1</w:t>
            </w:r>
            <w:r w:rsidR="00073BB2" w:rsidRPr="00D735AE">
              <w:rPr>
                <w:rFonts w:ascii="Times New Roman" w:eastAsia="宋体" w:hAnsi="Times New Roman" w:cs="Times New Roman"/>
                <w:color w:val="000000"/>
                <w:kern w:val="0"/>
                <w:sz w:val="24"/>
                <w:szCs w:val="24"/>
                <w:lang w:bidi="ar"/>
              </w:rPr>
              <w:t xml:space="preserve"> </w:t>
            </w:r>
            <w:r w:rsidR="00073BB2"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3</w:t>
            </w:r>
            <w:r w:rsidRPr="00D735AE">
              <w:rPr>
                <w:rFonts w:ascii="Times New Roman" w:eastAsia="宋体" w:hAnsi="Times New Roman" w:cs="Times New Roman"/>
                <w:color w:val="000000"/>
                <w:kern w:val="0"/>
                <w:sz w:val="24"/>
                <w:szCs w:val="24"/>
                <w:lang w:bidi="ar"/>
              </w:rPr>
              <w:t>.0</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0D9548FD" w14:textId="4DEF6AE1"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18.8</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6</w:t>
            </w:r>
            <w:r w:rsidRPr="00D735AE">
              <w:rPr>
                <w:rFonts w:ascii="Times New Roman" w:eastAsia="宋体" w:hAnsi="Times New Roman" w:cs="Times New Roman"/>
                <w:color w:val="000000"/>
                <w:kern w:val="0"/>
                <w:sz w:val="24"/>
                <w:szCs w:val="24"/>
                <w:lang w:bidi="ar"/>
              </w:rPr>
              <w:t>.4</w:t>
            </w:r>
            <w:r w:rsidR="00702F3F"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331DC337" w14:textId="6F8D6F23"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15.7</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4</w:t>
            </w:r>
            <w:r w:rsidRPr="00D735AE">
              <w:rPr>
                <w:rFonts w:ascii="Times New Roman" w:eastAsia="宋体" w:hAnsi="Times New Roman" w:cs="Times New Roman"/>
                <w:color w:val="000000"/>
                <w:kern w:val="0"/>
                <w:sz w:val="24"/>
                <w:szCs w:val="24"/>
                <w:lang w:bidi="ar"/>
              </w:rPr>
              <w:t>.6</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17D6DC64" w14:textId="771F5E4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15.7</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5</w:t>
            </w:r>
            <w:r w:rsidRPr="00D735AE">
              <w:rPr>
                <w:rFonts w:ascii="Times New Roman" w:eastAsia="宋体" w:hAnsi="Times New Roman" w:cs="Times New Roman"/>
                <w:color w:val="000000"/>
                <w:kern w:val="0"/>
                <w:sz w:val="24"/>
                <w:szCs w:val="24"/>
                <w:lang w:bidi="ar"/>
              </w:rPr>
              <w:t>.9</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28D19FC7" w14:textId="39662531"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19.7</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8</w:t>
            </w:r>
            <w:r w:rsidRPr="00D735AE">
              <w:rPr>
                <w:rFonts w:ascii="Times New Roman" w:eastAsia="宋体" w:hAnsi="Times New Roman" w:cs="Times New Roman"/>
                <w:color w:val="000000"/>
                <w:kern w:val="0"/>
                <w:sz w:val="24"/>
                <w:szCs w:val="24"/>
                <w:lang w:bidi="ar"/>
              </w:rPr>
              <w:t>.7</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FFFFFF"/>
            <w:noWrap/>
          </w:tcPr>
          <w:p w14:paraId="0CEB58A8" w14:textId="41EDAC4B"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21.1</w:t>
            </w:r>
            <w:r w:rsidR="00A1563D" w:rsidRPr="00D735AE">
              <w:rPr>
                <w:rFonts w:ascii="Times New Roman" w:eastAsia="宋体" w:hAnsi="Times New Roman" w:cs="Times New Roman"/>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7</w:t>
            </w:r>
            <w:r w:rsidRPr="00D735AE">
              <w:rPr>
                <w:rFonts w:ascii="Times New Roman" w:eastAsia="宋体" w:hAnsi="Times New Roman" w:cs="Times New Roman"/>
                <w:color w:val="000000"/>
                <w:kern w:val="0"/>
                <w:sz w:val="24"/>
                <w:szCs w:val="24"/>
                <w:lang w:bidi="ar"/>
              </w:rPr>
              <w:t>.3</w:t>
            </w:r>
            <w:r w:rsidR="00702F3F" w:rsidRPr="00D735AE">
              <w:rPr>
                <w:rFonts w:ascii="Times New Roman" w:eastAsia="宋体" w:hAnsi="Times New Roman" w:cs="Times New Roman"/>
                <w:color w:val="000000"/>
                <w:kern w:val="0"/>
                <w:sz w:val="24"/>
                <w:szCs w:val="24"/>
                <w:lang w:bidi="ar"/>
              </w:rPr>
              <w:t>)</w:t>
            </w:r>
          </w:p>
        </w:tc>
      </w:tr>
      <w:tr w:rsidR="00495689" w:rsidRPr="00D735AE" w14:paraId="7DB4D7F0" w14:textId="77777777" w:rsidTr="00495689">
        <w:trPr>
          <w:trHeight w:val="222"/>
        </w:trPr>
        <w:tc>
          <w:tcPr>
            <w:tcW w:w="1078" w:type="pct"/>
            <w:tcBorders>
              <w:top w:val="nil"/>
              <w:left w:val="nil"/>
              <w:bottom w:val="nil"/>
              <w:right w:val="nil"/>
            </w:tcBorders>
            <w:shd w:val="clear" w:color="auto" w:fill="FFFFFF"/>
          </w:tcPr>
          <w:p w14:paraId="2594D15F"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Style w:val="font11"/>
                <w:rFonts w:eastAsia="宋体"/>
                <w:sz w:val="24"/>
                <w:szCs w:val="24"/>
                <w:lang w:bidi="ar"/>
              </w:rPr>
              <w:t>Soil total N (g kg</w:t>
            </w:r>
            <w:r w:rsidRPr="00D735AE">
              <w:rPr>
                <w:rStyle w:val="font31"/>
                <w:rFonts w:eastAsia="宋体"/>
                <w:sz w:val="24"/>
                <w:szCs w:val="24"/>
                <w:lang w:bidi="ar"/>
              </w:rPr>
              <w:t>-1</w:t>
            </w:r>
            <w:r w:rsidRPr="00D735AE">
              <w:rPr>
                <w:rStyle w:val="font11"/>
                <w:rFonts w:eastAsia="宋体"/>
                <w:sz w:val="24"/>
                <w:szCs w:val="24"/>
                <w:lang w:bidi="ar"/>
              </w:rPr>
              <w:t>)</w:t>
            </w:r>
          </w:p>
        </w:tc>
        <w:tc>
          <w:tcPr>
            <w:tcW w:w="588" w:type="pct"/>
            <w:tcBorders>
              <w:top w:val="nil"/>
              <w:left w:val="nil"/>
              <w:bottom w:val="nil"/>
              <w:right w:val="nil"/>
            </w:tcBorders>
            <w:shd w:val="clear" w:color="auto" w:fill="FFFFFF"/>
            <w:noWrap/>
          </w:tcPr>
          <w:p w14:paraId="5930FA6F" w14:textId="0079C6D4"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1.9</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.5</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FFFFFF"/>
            <w:noWrap/>
          </w:tcPr>
          <w:p w14:paraId="470454C2" w14:textId="1D2AE4D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0.9</w:t>
            </w:r>
            <w:r w:rsidR="00073BB2" w:rsidRPr="00D735AE">
              <w:rPr>
                <w:rFonts w:ascii="Times New Roman" w:eastAsia="宋体" w:hAnsi="Times New Roman" w:cs="Times New Roman"/>
                <w:color w:val="000000"/>
                <w:kern w:val="0"/>
                <w:sz w:val="24"/>
                <w:szCs w:val="24"/>
                <w:lang w:bidi="ar"/>
              </w:rPr>
              <w:t xml:space="preserve"> </w:t>
            </w:r>
            <w:r w:rsidR="00073BB2"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.2</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0C34678D" w14:textId="1218D343"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1.0</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.3</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FFFFFF"/>
            <w:noWrap/>
          </w:tcPr>
          <w:p w14:paraId="5175543A" w14:textId="408E34C9"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1.0</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.2</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1D2D2444" w14:textId="1C4B795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1.1</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.2</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FFFFFF"/>
            <w:noWrap/>
          </w:tcPr>
          <w:p w14:paraId="67D50D75" w14:textId="5BBB0F51"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1.2</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.4</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FFFFFF"/>
            <w:noWrap/>
          </w:tcPr>
          <w:p w14:paraId="737229A7" w14:textId="15488AE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1.2</w:t>
            </w:r>
            <w:r w:rsidR="00A1563D" w:rsidRPr="00D735AE">
              <w:rPr>
                <w:rFonts w:ascii="Times New Roman" w:eastAsia="宋体" w:hAnsi="Times New Roman" w:cs="Times New Roman" w:hint="eastAsia"/>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.4</w:t>
            </w:r>
            <w:r w:rsidR="00702F3F" w:rsidRPr="00D735AE">
              <w:rPr>
                <w:rFonts w:ascii="Times New Roman" w:eastAsia="宋体" w:hAnsi="Times New Roman" w:cs="Times New Roman"/>
                <w:color w:val="000000"/>
                <w:kern w:val="0"/>
                <w:sz w:val="24"/>
                <w:szCs w:val="24"/>
                <w:lang w:bidi="ar"/>
              </w:rPr>
              <w:t>)</w:t>
            </w:r>
          </w:p>
        </w:tc>
      </w:tr>
      <w:tr w:rsidR="00495689" w:rsidRPr="00D735AE" w14:paraId="49494420" w14:textId="77777777" w:rsidTr="00495689">
        <w:trPr>
          <w:trHeight w:val="222"/>
        </w:trPr>
        <w:tc>
          <w:tcPr>
            <w:tcW w:w="1078" w:type="pct"/>
            <w:tcBorders>
              <w:top w:val="nil"/>
              <w:left w:val="nil"/>
              <w:bottom w:val="nil"/>
              <w:right w:val="nil"/>
            </w:tcBorders>
            <w:shd w:val="clear" w:color="auto" w:fill="auto"/>
          </w:tcPr>
          <w:p w14:paraId="1DCCFE29" w14:textId="48371F1A" w:rsidR="00BE7524" w:rsidRPr="00D735AE" w:rsidRDefault="00BE7524" w:rsidP="0058323A">
            <w:pPr>
              <w:widowControl/>
              <w:spacing w:line="360" w:lineRule="auto"/>
              <w:jc w:val="left"/>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 xml:space="preserve">Growing season average </w:t>
            </w:r>
            <w:r w:rsidR="00794445" w:rsidRPr="00D735AE">
              <w:rPr>
                <w:rFonts w:ascii="Times New Roman" w:eastAsia="宋体" w:hAnsi="Times New Roman" w:cs="Times New Roman"/>
                <w:color w:val="000000"/>
                <w:kern w:val="0"/>
                <w:sz w:val="24"/>
                <w:szCs w:val="24"/>
                <w:lang w:bidi="ar"/>
              </w:rPr>
              <w:t>t</w:t>
            </w:r>
            <w:r w:rsidRPr="00D735AE">
              <w:rPr>
                <w:rFonts w:ascii="Times New Roman" w:eastAsia="宋体" w:hAnsi="Times New Roman" w:cs="Times New Roman"/>
                <w:color w:val="000000"/>
                <w:kern w:val="0"/>
                <w:sz w:val="24"/>
                <w:szCs w:val="24"/>
                <w:lang w:bidi="ar"/>
              </w:rPr>
              <w:t>emperature (°C)</w:t>
            </w:r>
          </w:p>
        </w:tc>
        <w:tc>
          <w:tcPr>
            <w:tcW w:w="588" w:type="pct"/>
            <w:tcBorders>
              <w:top w:val="nil"/>
              <w:left w:val="nil"/>
              <w:bottom w:val="nil"/>
              <w:right w:val="nil"/>
            </w:tcBorders>
            <w:shd w:val="clear" w:color="auto" w:fill="auto"/>
            <w:noWrap/>
          </w:tcPr>
          <w:p w14:paraId="5C3F3AFE" w14:textId="163D91CD"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14.3</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0</w:t>
            </w:r>
            <w:r w:rsidRPr="00D735AE">
              <w:rPr>
                <w:rFonts w:ascii="Times New Roman" w:eastAsia="宋体" w:hAnsi="Times New Roman" w:cs="Times New Roman"/>
                <w:color w:val="000000"/>
                <w:kern w:val="0"/>
                <w:sz w:val="24"/>
                <w:szCs w:val="24"/>
                <w:lang w:bidi="ar"/>
              </w:rPr>
              <w:t>.5</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auto"/>
            <w:noWrap/>
          </w:tcPr>
          <w:p w14:paraId="00C702C9" w14:textId="027B1A3A"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8.6</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.3</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auto"/>
            <w:noWrap/>
          </w:tcPr>
          <w:p w14:paraId="6DC28AB2" w14:textId="5D6D6DE1"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3.7</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.4</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auto"/>
            <w:noWrap/>
          </w:tcPr>
          <w:p w14:paraId="5B4FB8EA" w14:textId="540085F2"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8.3</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.86</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auto"/>
            <w:noWrap/>
          </w:tcPr>
          <w:p w14:paraId="1C75BDC1" w14:textId="00AC0C2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9.9</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.2</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auto"/>
            <w:noWrap/>
          </w:tcPr>
          <w:p w14:paraId="6BFD594C" w14:textId="0B6C77F5"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10.5</w:t>
            </w:r>
            <w:r w:rsidR="00702F3F" w:rsidRPr="00D735AE">
              <w:rPr>
                <w:rFonts w:ascii="Times New Roman" w:eastAsia="宋体" w:hAnsi="Times New Roman" w:cs="Times New Roman" w:hint="eastAsia"/>
                <w:color w:val="000000"/>
                <w:kern w:val="0"/>
                <w:sz w:val="24"/>
                <w:szCs w:val="24"/>
                <w:lang w:bidi="ar"/>
              </w:rPr>
              <w:t xml:space="preserve"> </w:t>
            </w:r>
            <w:r w:rsidR="00702F3F" w:rsidRPr="00D735AE">
              <w:rPr>
                <w:rFonts w:ascii="Times New Roman" w:eastAsia="宋体" w:hAnsi="Times New Roman" w:cs="Times New Roman"/>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.9</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auto"/>
            <w:noWrap/>
          </w:tcPr>
          <w:p w14:paraId="71579DAF" w14:textId="13BF414D"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12.4</w:t>
            </w:r>
            <w:r w:rsidR="00A1563D" w:rsidRPr="00D735AE">
              <w:rPr>
                <w:rFonts w:ascii="Times New Roman" w:eastAsia="宋体" w:hAnsi="Times New Roman" w:cs="Times New Roman" w:hint="eastAsia"/>
                <w:color w:val="000000"/>
                <w:kern w:val="0"/>
                <w:sz w:val="24"/>
                <w:szCs w:val="24"/>
                <w:lang w:bidi="ar"/>
              </w:rPr>
              <w:t xml:space="preserve"> </w:t>
            </w:r>
            <w:r w:rsidR="00702F3F"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4</w:t>
            </w:r>
            <w:r w:rsidRPr="00D735AE">
              <w:rPr>
                <w:rFonts w:ascii="Times New Roman" w:eastAsia="宋体" w:hAnsi="Times New Roman" w:cs="Times New Roman"/>
                <w:color w:val="000000"/>
                <w:kern w:val="0"/>
                <w:sz w:val="24"/>
                <w:szCs w:val="24"/>
                <w:lang w:bidi="ar"/>
              </w:rPr>
              <w:t>.5</w:t>
            </w:r>
            <w:r w:rsidR="00702F3F" w:rsidRPr="00D735AE">
              <w:rPr>
                <w:rFonts w:ascii="Times New Roman" w:eastAsia="宋体" w:hAnsi="Times New Roman" w:cs="Times New Roman"/>
                <w:color w:val="000000"/>
                <w:kern w:val="0"/>
                <w:sz w:val="24"/>
                <w:szCs w:val="24"/>
                <w:lang w:bidi="ar"/>
              </w:rPr>
              <w:t>)</w:t>
            </w:r>
          </w:p>
        </w:tc>
      </w:tr>
      <w:tr w:rsidR="00495689" w:rsidRPr="00D735AE" w14:paraId="1F8EA11C" w14:textId="77777777" w:rsidTr="00495689">
        <w:trPr>
          <w:trHeight w:val="222"/>
        </w:trPr>
        <w:tc>
          <w:tcPr>
            <w:tcW w:w="1078" w:type="pct"/>
            <w:tcBorders>
              <w:top w:val="nil"/>
              <w:left w:val="nil"/>
              <w:bottom w:val="nil"/>
              <w:right w:val="nil"/>
            </w:tcBorders>
            <w:shd w:val="clear" w:color="auto" w:fill="auto"/>
          </w:tcPr>
          <w:p w14:paraId="1AC75BB7" w14:textId="77777777"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Growing season sunshine hours (h)</w:t>
            </w:r>
          </w:p>
        </w:tc>
        <w:tc>
          <w:tcPr>
            <w:tcW w:w="588" w:type="pct"/>
            <w:tcBorders>
              <w:top w:val="nil"/>
              <w:left w:val="nil"/>
              <w:bottom w:val="nil"/>
              <w:right w:val="nil"/>
            </w:tcBorders>
            <w:shd w:val="clear" w:color="auto" w:fill="auto"/>
            <w:noWrap/>
          </w:tcPr>
          <w:p w14:paraId="6D163805" w14:textId="73551A95"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1752</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7</w:t>
            </w:r>
            <w:r w:rsidRPr="00D735AE">
              <w:rPr>
                <w:rFonts w:ascii="Times New Roman" w:eastAsia="宋体" w:hAnsi="Times New Roman" w:cs="Times New Roman"/>
                <w:color w:val="000000"/>
                <w:kern w:val="0"/>
                <w:sz w:val="24"/>
                <w:szCs w:val="24"/>
                <w:lang w:bidi="ar"/>
              </w:rPr>
              <w:t>4</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nil"/>
              <w:right w:val="nil"/>
            </w:tcBorders>
            <w:shd w:val="clear" w:color="auto" w:fill="auto"/>
            <w:noWrap/>
          </w:tcPr>
          <w:p w14:paraId="08700F08" w14:textId="02F36ED0"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1522</w:t>
            </w:r>
            <w:r w:rsidR="00073BB2" w:rsidRPr="00D735AE">
              <w:rPr>
                <w:rFonts w:ascii="Times New Roman" w:eastAsia="宋体" w:hAnsi="Times New Roman" w:cs="Times New Roman" w:hint="eastAsia"/>
                <w:color w:val="000000"/>
                <w:kern w:val="0"/>
                <w:sz w:val="24"/>
                <w:szCs w:val="24"/>
                <w:lang w:bidi="ar"/>
              </w:rPr>
              <w:t xml:space="preserve"> </w:t>
            </w:r>
            <w:r w:rsidR="00073BB2" w:rsidRPr="00D735AE">
              <w:rPr>
                <w:rFonts w:ascii="Times New Roman" w:eastAsia="宋体" w:hAnsi="Times New Roman" w:cs="Times New Roman"/>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80</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auto"/>
            <w:noWrap/>
          </w:tcPr>
          <w:p w14:paraId="4DFD5915" w14:textId="26D97FFA"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1843</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32</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nil"/>
              <w:right w:val="nil"/>
            </w:tcBorders>
            <w:shd w:val="clear" w:color="auto" w:fill="auto"/>
            <w:noWrap/>
          </w:tcPr>
          <w:p w14:paraId="0B4F56CB" w14:textId="1E13BEF8"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1456</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35</w:t>
            </w:r>
            <w:r w:rsidR="00A1563D"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auto"/>
            <w:noWrap/>
          </w:tcPr>
          <w:p w14:paraId="7DC16D41" w14:textId="3086E15A"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1353</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12</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nil"/>
              <w:right w:val="nil"/>
            </w:tcBorders>
            <w:shd w:val="clear" w:color="auto" w:fill="auto"/>
            <w:noWrap/>
          </w:tcPr>
          <w:p w14:paraId="008949B5" w14:textId="60AB736E"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1335</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16</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nil"/>
              <w:right w:val="nil"/>
            </w:tcBorders>
            <w:shd w:val="clear" w:color="auto" w:fill="auto"/>
            <w:noWrap/>
          </w:tcPr>
          <w:p w14:paraId="2DDD583B" w14:textId="6A90DA3E"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1141</w:t>
            </w:r>
            <w:r w:rsidR="00A1563D" w:rsidRPr="00D735AE">
              <w:rPr>
                <w:rFonts w:ascii="Times New Roman" w:eastAsia="宋体" w:hAnsi="Times New Roman" w:cs="Times New Roman"/>
                <w:color w:val="000000"/>
                <w:kern w:val="0"/>
                <w:sz w:val="24"/>
                <w:szCs w:val="24"/>
                <w:lang w:bidi="ar"/>
              </w:rPr>
              <w:t xml:space="preserve"> </w:t>
            </w:r>
            <w:r w:rsidR="00A1563D" w:rsidRPr="00D735AE">
              <w:rPr>
                <w:rFonts w:ascii="Times New Roman" w:eastAsia="宋体" w:hAnsi="Times New Roman" w:cs="Times New Roman" w:hint="eastAsia"/>
                <w:color w:val="000000"/>
                <w:kern w:val="0"/>
                <w:sz w:val="24"/>
                <w:szCs w:val="24"/>
                <w:lang w:bidi="ar"/>
              </w:rPr>
              <w:t>(</w:t>
            </w:r>
            <w:r w:rsidRPr="00D735AE">
              <w:rPr>
                <w:rFonts w:ascii="Times New Roman" w:eastAsia="宋体" w:hAnsi="Times New Roman" w:cs="Times New Roman" w:hint="eastAsia"/>
                <w:color w:val="000000"/>
                <w:kern w:val="0"/>
                <w:sz w:val="24"/>
                <w:szCs w:val="24"/>
                <w:lang w:bidi="ar"/>
              </w:rPr>
              <w:t>4</w:t>
            </w:r>
            <w:r w:rsidRPr="00D735AE">
              <w:rPr>
                <w:rFonts w:ascii="Times New Roman" w:eastAsia="宋体" w:hAnsi="Times New Roman" w:cs="Times New Roman"/>
                <w:color w:val="000000"/>
                <w:kern w:val="0"/>
                <w:sz w:val="24"/>
                <w:szCs w:val="24"/>
                <w:lang w:bidi="ar"/>
              </w:rPr>
              <w:t>95</w:t>
            </w:r>
            <w:r w:rsidR="00A1563D" w:rsidRPr="00D735AE">
              <w:rPr>
                <w:rFonts w:ascii="Times New Roman" w:eastAsia="宋体" w:hAnsi="Times New Roman" w:cs="Times New Roman"/>
                <w:color w:val="000000"/>
                <w:kern w:val="0"/>
                <w:sz w:val="24"/>
                <w:szCs w:val="24"/>
                <w:lang w:bidi="ar"/>
              </w:rPr>
              <w:t>)</w:t>
            </w:r>
          </w:p>
        </w:tc>
      </w:tr>
      <w:tr w:rsidR="00495689" w:rsidRPr="00D735AE" w14:paraId="3BFEBD4B" w14:textId="77777777" w:rsidTr="00495689">
        <w:trPr>
          <w:trHeight w:val="222"/>
        </w:trPr>
        <w:tc>
          <w:tcPr>
            <w:tcW w:w="1078" w:type="pct"/>
            <w:tcBorders>
              <w:top w:val="nil"/>
              <w:left w:val="nil"/>
              <w:bottom w:val="single" w:sz="4" w:space="0" w:color="auto"/>
              <w:right w:val="nil"/>
            </w:tcBorders>
            <w:shd w:val="clear" w:color="auto" w:fill="auto"/>
          </w:tcPr>
          <w:p w14:paraId="3DC76DB3" w14:textId="5258F11B"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 xml:space="preserve">Growing season </w:t>
            </w:r>
            <w:r w:rsidR="00495689">
              <w:rPr>
                <w:rFonts w:ascii="Times New Roman" w:eastAsia="宋体" w:hAnsi="Times New Roman" w:cs="Times New Roman"/>
                <w:color w:val="000000"/>
                <w:kern w:val="0"/>
                <w:sz w:val="24"/>
                <w:szCs w:val="24"/>
                <w:lang w:bidi="ar"/>
              </w:rPr>
              <w:t>precipitation</w:t>
            </w:r>
            <w:r w:rsidRPr="00D735AE">
              <w:rPr>
                <w:rFonts w:ascii="Times New Roman" w:eastAsia="宋体" w:hAnsi="Times New Roman" w:cs="Times New Roman"/>
                <w:color w:val="000000"/>
                <w:kern w:val="0"/>
                <w:sz w:val="24"/>
                <w:szCs w:val="24"/>
                <w:lang w:bidi="ar"/>
              </w:rPr>
              <w:t xml:space="preserve"> (mm)</w:t>
            </w:r>
          </w:p>
        </w:tc>
        <w:tc>
          <w:tcPr>
            <w:tcW w:w="588" w:type="pct"/>
            <w:tcBorders>
              <w:top w:val="nil"/>
              <w:left w:val="nil"/>
              <w:bottom w:val="single" w:sz="4" w:space="0" w:color="auto"/>
              <w:right w:val="nil"/>
            </w:tcBorders>
            <w:shd w:val="clear" w:color="auto" w:fill="auto"/>
            <w:noWrap/>
          </w:tcPr>
          <w:p w14:paraId="26C848E7" w14:textId="7D1FBFFC"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440</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4</w:t>
            </w:r>
            <w:r w:rsidRPr="00D735AE">
              <w:rPr>
                <w:rFonts w:ascii="Times New Roman" w:eastAsia="宋体" w:hAnsi="Times New Roman" w:cs="Times New Roman"/>
                <w:color w:val="000000"/>
                <w:kern w:val="0"/>
                <w:sz w:val="24"/>
                <w:szCs w:val="24"/>
                <w:lang w:bidi="ar"/>
              </w:rPr>
              <w:t>8</w:t>
            </w:r>
            <w:r w:rsidR="00073BB2" w:rsidRPr="00D735AE">
              <w:rPr>
                <w:rFonts w:ascii="Times New Roman" w:eastAsia="宋体" w:hAnsi="Times New Roman" w:cs="Times New Roman"/>
                <w:color w:val="000000"/>
                <w:kern w:val="0"/>
                <w:sz w:val="24"/>
                <w:szCs w:val="24"/>
                <w:lang w:bidi="ar"/>
              </w:rPr>
              <w:t>)</w:t>
            </w:r>
          </w:p>
        </w:tc>
        <w:tc>
          <w:tcPr>
            <w:tcW w:w="587" w:type="pct"/>
            <w:tcBorders>
              <w:top w:val="nil"/>
              <w:left w:val="nil"/>
              <w:bottom w:val="single" w:sz="4" w:space="0" w:color="auto"/>
              <w:right w:val="nil"/>
            </w:tcBorders>
            <w:shd w:val="clear" w:color="auto" w:fill="auto"/>
            <w:noWrap/>
          </w:tcPr>
          <w:p w14:paraId="6CA1920B" w14:textId="5C792CDE"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232</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7</w:t>
            </w:r>
            <w:r w:rsidRPr="00D735AE">
              <w:rPr>
                <w:rFonts w:ascii="Times New Roman" w:eastAsia="宋体" w:hAnsi="Times New Roman" w:cs="Times New Roman"/>
                <w:color w:val="000000"/>
                <w:kern w:val="0"/>
                <w:sz w:val="24"/>
                <w:szCs w:val="24"/>
                <w:lang w:bidi="ar"/>
              </w:rPr>
              <w:t>5</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single" w:sz="4" w:space="0" w:color="auto"/>
              <w:right w:val="nil"/>
            </w:tcBorders>
            <w:shd w:val="clear" w:color="auto" w:fill="auto"/>
            <w:noWrap/>
          </w:tcPr>
          <w:p w14:paraId="0D6C9ED2" w14:textId="46CF8358"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113</w:t>
            </w:r>
            <w:r w:rsidR="00073BB2"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7</w:t>
            </w:r>
            <w:r w:rsidRPr="00D735AE">
              <w:rPr>
                <w:rFonts w:ascii="Times New Roman" w:eastAsia="宋体" w:hAnsi="Times New Roman" w:cs="Times New Roman"/>
                <w:color w:val="000000"/>
                <w:kern w:val="0"/>
                <w:sz w:val="24"/>
                <w:szCs w:val="24"/>
                <w:lang w:bidi="ar"/>
              </w:rPr>
              <w:t>6</w:t>
            </w:r>
            <w:r w:rsidR="00073BB2" w:rsidRPr="00D735AE">
              <w:rPr>
                <w:rFonts w:ascii="Times New Roman" w:eastAsia="宋体" w:hAnsi="Times New Roman" w:cs="Times New Roman"/>
                <w:color w:val="000000"/>
                <w:kern w:val="0"/>
                <w:sz w:val="24"/>
                <w:szCs w:val="24"/>
                <w:lang w:bidi="ar"/>
              </w:rPr>
              <w:t>)</w:t>
            </w:r>
          </w:p>
        </w:tc>
        <w:tc>
          <w:tcPr>
            <w:tcW w:w="539" w:type="pct"/>
            <w:tcBorders>
              <w:top w:val="nil"/>
              <w:left w:val="nil"/>
              <w:bottom w:val="single" w:sz="4" w:space="0" w:color="auto"/>
              <w:right w:val="nil"/>
            </w:tcBorders>
            <w:shd w:val="clear" w:color="auto" w:fill="auto"/>
            <w:noWrap/>
          </w:tcPr>
          <w:p w14:paraId="1B158448" w14:textId="3360FE7B"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186</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7</w:t>
            </w:r>
            <w:r w:rsidRPr="00D735AE">
              <w:rPr>
                <w:rFonts w:ascii="Times New Roman" w:eastAsia="宋体" w:hAnsi="Times New Roman" w:cs="Times New Roman"/>
                <w:color w:val="000000"/>
                <w:kern w:val="0"/>
                <w:sz w:val="24"/>
                <w:szCs w:val="24"/>
                <w:lang w:bidi="ar"/>
              </w:rPr>
              <w:t>1</w:t>
            </w:r>
            <w:r w:rsidR="00A1563D" w:rsidRPr="00D735AE">
              <w:rPr>
                <w:rFonts w:ascii="Times New Roman" w:eastAsia="宋体" w:hAnsi="Times New Roman" w:cs="Times New Roman"/>
                <w:color w:val="000000"/>
                <w:kern w:val="0"/>
                <w:sz w:val="24"/>
                <w:szCs w:val="24"/>
                <w:lang w:bidi="ar"/>
              </w:rPr>
              <w:t>)</w:t>
            </w:r>
          </w:p>
        </w:tc>
        <w:tc>
          <w:tcPr>
            <w:tcW w:w="540" w:type="pct"/>
            <w:tcBorders>
              <w:top w:val="nil"/>
              <w:left w:val="nil"/>
              <w:bottom w:val="single" w:sz="4" w:space="0" w:color="auto"/>
              <w:right w:val="nil"/>
            </w:tcBorders>
            <w:shd w:val="clear" w:color="auto" w:fill="auto"/>
            <w:noWrap/>
          </w:tcPr>
          <w:p w14:paraId="23807528" w14:textId="708D4468"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268</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07</w:t>
            </w:r>
            <w:r w:rsidR="00702F3F" w:rsidRPr="00D735AE">
              <w:rPr>
                <w:rFonts w:ascii="Times New Roman" w:eastAsia="宋体" w:hAnsi="Times New Roman" w:cs="Times New Roman"/>
                <w:color w:val="000000"/>
                <w:kern w:val="0"/>
                <w:sz w:val="24"/>
                <w:szCs w:val="24"/>
                <w:lang w:bidi="ar"/>
              </w:rPr>
              <w:t>)</w:t>
            </w:r>
          </w:p>
        </w:tc>
        <w:tc>
          <w:tcPr>
            <w:tcW w:w="540" w:type="pct"/>
            <w:tcBorders>
              <w:top w:val="nil"/>
              <w:left w:val="nil"/>
              <w:bottom w:val="single" w:sz="4" w:space="0" w:color="auto"/>
              <w:right w:val="nil"/>
            </w:tcBorders>
            <w:shd w:val="clear" w:color="auto" w:fill="auto"/>
            <w:noWrap/>
          </w:tcPr>
          <w:p w14:paraId="121B3F73" w14:textId="75A6CAC1"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402</w:t>
            </w:r>
            <w:r w:rsidR="00702F3F"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2</w:t>
            </w:r>
            <w:r w:rsidRPr="00D735AE">
              <w:rPr>
                <w:rFonts w:ascii="Times New Roman" w:eastAsia="宋体" w:hAnsi="Times New Roman" w:cs="Times New Roman"/>
                <w:color w:val="000000"/>
                <w:kern w:val="0"/>
                <w:sz w:val="24"/>
                <w:szCs w:val="24"/>
                <w:lang w:bidi="ar"/>
              </w:rPr>
              <w:t>28</w:t>
            </w:r>
            <w:r w:rsidR="00702F3F" w:rsidRPr="00D735AE">
              <w:rPr>
                <w:rFonts w:ascii="Times New Roman" w:eastAsia="宋体" w:hAnsi="Times New Roman" w:cs="Times New Roman"/>
                <w:color w:val="000000"/>
                <w:kern w:val="0"/>
                <w:sz w:val="24"/>
                <w:szCs w:val="24"/>
                <w:lang w:bidi="ar"/>
              </w:rPr>
              <w:t>)</w:t>
            </w:r>
          </w:p>
        </w:tc>
        <w:tc>
          <w:tcPr>
            <w:tcW w:w="590" w:type="pct"/>
            <w:tcBorders>
              <w:top w:val="nil"/>
              <w:left w:val="nil"/>
              <w:bottom w:val="single" w:sz="4" w:space="0" w:color="auto"/>
              <w:right w:val="nil"/>
            </w:tcBorders>
            <w:shd w:val="clear" w:color="auto" w:fill="auto"/>
            <w:noWrap/>
          </w:tcPr>
          <w:p w14:paraId="3A5DCFEE" w14:textId="3F5ABCDD" w:rsidR="00BE7524" w:rsidRPr="00D735AE" w:rsidRDefault="00BE7524" w:rsidP="0058323A">
            <w:pPr>
              <w:widowControl/>
              <w:spacing w:line="360" w:lineRule="auto"/>
              <w:textAlignment w:val="center"/>
              <w:rPr>
                <w:rFonts w:ascii="Times New Roman" w:eastAsia="宋体" w:hAnsi="Times New Roman" w:cs="Times New Roman"/>
                <w:color w:val="000000"/>
                <w:sz w:val="24"/>
                <w:szCs w:val="24"/>
              </w:rPr>
            </w:pPr>
            <w:r w:rsidRPr="00D735AE">
              <w:rPr>
                <w:rFonts w:ascii="Times New Roman" w:eastAsia="宋体" w:hAnsi="Times New Roman" w:cs="Times New Roman"/>
                <w:color w:val="000000"/>
                <w:kern w:val="0"/>
                <w:sz w:val="24"/>
                <w:szCs w:val="24"/>
                <w:lang w:bidi="ar"/>
              </w:rPr>
              <w:t>399</w:t>
            </w:r>
            <w:r w:rsidR="00A1563D" w:rsidRPr="00D735AE">
              <w:rPr>
                <w:rFonts w:ascii="Times New Roman" w:eastAsia="宋体" w:hAnsi="Times New Roman" w:cs="Times New Roman" w:hint="eastAsia"/>
                <w:color w:val="000000"/>
                <w:kern w:val="0"/>
                <w:sz w:val="24"/>
                <w:szCs w:val="24"/>
                <w:lang w:bidi="ar"/>
              </w:rPr>
              <w:t xml:space="preserve"> (</w:t>
            </w:r>
            <w:r w:rsidRPr="00D735AE">
              <w:rPr>
                <w:rFonts w:ascii="Times New Roman" w:eastAsia="宋体" w:hAnsi="Times New Roman" w:cs="Times New Roman" w:hint="eastAsia"/>
                <w:color w:val="000000"/>
                <w:kern w:val="0"/>
                <w:sz w:val="24"/>
                <w:szCs w:val="24"/>
                <w:lang w:bidi="ar"/>
              </w:rPr>
              <w:t>1</w:t>
            </w:r>
            <w:r w:rsidRPr="00D735AE">
              <w:rPr>
                <w:rFonts w:ascii="Times New Roman" w:eastAsia="宋体" w:hAnsi="Times New Roman" w:cs="Times New Roman"/>
                <w:color w:val="000000"/>
                <w:kern w:val="0"/>
                <w:sz w:val="24"/>
                <w:szCs w:val="24"/>
                <w:lang w:bidi="ar"/>
              </w:rPr>
              <w:t>94</w:t>
            </w:r>
            <w:r w:rsidR="00A1563D" w:rsidRPr="00D735AE">
              <w:rPr>
                <w:rFonts w:ascii="Times New Roman" w:eastAsia="宋体" w:hAnsi="Times New Roman" w:cs="Times New Roman"/>
                <w:color w:val="000000"/>
                <w:kern w:val="0"/>
                <w:sz w:val="24"/>
                <w:szCs w:val="24"/>
                <w:lang w:bidi="ar"/>
              </w:rPr>
              <w:t>)</w:t>
            </w:r>
          </w:p>
        </w:tc>
      </w:tr>
    </w:tbl>
    <w:p w14:paraId="36B0CC4D" w14:textId="5FBB6B08" w:rsidR="00BE7524" w:rsidRPr="00D735AE" w:rsidRDefault="005645CE" w:rsidP="009C653C">
      <w:pPr>
        <w:widowControl/>
        <w:spacing w:line="480" w:lineRule="auto"/>
        <w:rPr>
          <w:rFonts w:ascii="Times New Roman" w:hAnsi="Times New Roman" w:cs="Times New Roman"/>
          <w:sz w:val="24"/>
          <w:szCs w:val="24"/>
        </w:rPr>
      </w:pPr>
      <w:r w:rsidRPr="00D735AE">
        <w:rPr>
          <w:rFonts w:ascii="Times New Roman" w:hAnsi="Times New Roman"/>
          <w:sz w:val="24"/>
          <w:szCs w:val="24"/>
        </w:rPr>
        <w:t>Values within parentheses represent the standard deviation (SD)</w:t>
      </w:r>
      <w:r w:rsidR="001538E5" w:rsidRPr="00D735AE">
        <w:rPr>
          <w:rFonts w:ascii="Times New Roman" w:hAnsi="Times New Roman"/>
          <w:sz w:val="24"/>
          <w:szCs w:val="24"/>
        </w:rPr>
        <w:t>.</w:t>
      </w:r>
      <w:r w:rsidR="001538E5" w:rsidRPr="00D735AE">
        <w:rPr>
          <w:rFonts w:ascii="Times New Roman" w:hAnsi="Times New Roman" w:cs="Times New Roman"/>
          <w:sz w:val="24"/>
          <w:szCs w:val="24"/>
        </w:rPr>
        <w:t xml:space="preserve"> NE: Northeast; R-NW: Rainfed Northwest; I-NW: Irrigated Northwest; I-NCP: Irrigated North China Plain; R-NCP: Rainfed North China Plain; YR: Yangtze River; </w:t>
      </w:r>
      <w:r w:rsidR="003D35E1">
        <w:rPr>
          <w:rFonts w:ascii="Times New Roman" w:hAnsi="Times New Roman" w:cs="Times New Roman"/>
          <w:sz w:val="24"/>
          <w:szCs w:val="24"/>
        </w:rPr>
        <w:t xml:space="preserve">and </w:t>
      </w:r>
      <w:r w:rsidR="001538E5" w:rsidRPr="00D735AE">
        <w:rPr>
          <w:rFonts w:ascii="Times New Roman" w:hAnsi="Times New Roman" w:cs="Times New Roman"/>
          <w:sz w:val="24"/>
          <w:szCs w:val="24"/>
        </w:rPr>
        <w:t>SW: Southwest.</w:t>
      </w:r>
    </w:p>
    <w:p w14:paraId="379A6896" w14:textId="77777777" w:rsidR="00BE7524" w:rsidRPr="00D735AE" w:rsidRDefault="00BE7524" w:rsidP="009C653C">
      <w:pPr>
        <w:spacing w:line="480" w:lineRule="auto"/>
        <w:rPr>
          <w:sz w:val="24"/>
          <w:szCs w:val="24"/>
        </w:rPr>
        <w:sectPr w:rsidR="00BE7524" w:rsidRPr="00D735AE" w:rsidSect="00DF7923">
          <w:pgSz w:w="16838" w:h="11906" w:orient="landscape"/>
          <w:pgMar w:top="1418" w:right="1418" w:bottom="1418" w:left="1418" w:header="851" w:footer="992" w:gutter="0"/>
          <w:lnNumType w:countBy="1" w:restart="continuous"/>
          <w:cols w:space="425"/>
          <w:docGrid w:type="lines" w:linePitch="312"/>
        </w:sectPr>
      </w:pPr>
    </w:p>
    <w:p w14:paraId="39AB0853" w14:textId="77777777" w:rsidR="00BE7524" w:rsidRPr="00D735AE" w:rsidRDefault="00BE7524" w:rsidP="009C653C">
      <w:pPr>
        <w:pStyle w:val="ac"/>
        <w:spacing w:line="480" w:lineRule="auto"/>
        <w:jc w:val="left"/>
        <w:rPr>
          <w:rFonts w:eastAsiaTheme="minorEastAsia" w:cs="Times New Roman"/>
          <w:b/>
          <w:kern w:val="2"/>
          <w:sz w:val="24"/>
          <w:szCs w:val="24"/>
        </w:rPr>
      </w:pPr>
      <w:r w:rsidRPr="00D735AE">
        <w:rPr>
          <w:rFonts w:eastAsiaTheme="minorEastAsia" w:cs="Times New Roman"/>
          <w:b/>
          <w:kern w:val="2"/>
          <w:sz w:val="24"/>
          <w:szCs w:val="24"/>
        </w:rPr>
        <w:lastRenderedPageBreak/>
        <w:t xml:space="preserve">Table S3 Model characteristics and application in this study. </w:t>
      </w:r>
    </w:p>
    <w:tbl>
      <w:tblPr>
        <w:tblW w:w="5000" w:type="pct"/>
        <w:tblLook w:val="04A0" w:firstRow="1" w:lastRow="0" w:firstColumn="1" w:lastColumn="0" w:noHBand="0" w:noVBand="1"/>
      </w:tblPr>
      <w:tblGrid>
        <w:gridCol w:w="1689"/>
        <w:gridCol w:w="3503"/>
        <w:gridCol w:w="2886"/>
        <w:gridCol w:w="992"/>
      </w:tblGrid>
      <w:tr w:rsidR="00BE7524" w:rsidRPr="00D735AE" w14:paraId="1A3EA776" w14:textId="77777777" w:rsidTr="0058323A">
        <w:trPr>
          <w:trHeight w:val="266"/>
        </w:trPr>
        <w:tc>
          <w:tcPr>
            <w:tcW w:w="931" w:type="pct"/>
            <w:tcBorders>
              <w:top w:val="single" w:sz="8" w:space="0" w:color="auto"/>
              <w:left w:val="nil"/>
              <w:bottom w:val="single" w:sz="8" w:space="0" w:color="auto"/>
              <w:right w:val="nil"/>
            </w:tcBorders>
            <w:shd w:val="clear" w:color="auto" w:fill="auto"/>
            <w:hideMark/>
          </w:tcPr>
          <w:p w14:paraId="716B3D14" w14:textId="77777777" w:rsidR="00BE7524" w:rsidRPr="00D735AE" w:rsidRDefault="00BE7524" w:rsidP="0058323A">
            <w:pPr>
              <w:widowControl/>
              <w:spacing w:line="360" w:lineRule="auto"/>
              <w:jc w:val="center"/>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Model type</w:t>
            </w:r>
          </w:p>
        </w:tc>
        <w:tc>
          <w:tcPr>
            <w:tcW w:w="1931" w:type="pct"/>
            <w:tcBorders>
              <w:top w:val="single" w:sz="8" w:space="0" w:color="auto"/>
              <w:left w:val="nil"/>
              <w:bottom w:val="single" w:sz="8" w:space="0" w:color="auto"/>
              <w:right w:val="nil"/>
            </w:tcBorders>
            <w:shd w:val="clear" w:color="auto" w:fill="auto"/>
            <w:hideMark/>
          </w:tcPr>
          <w:p w14:paraId="3A131BCE" w14:textId="77777777" w:rsidR="00BE7524" w:rsidRPr="00D735AE" w:rsidRDefault="00BE7524" w:rsidP="0058323A">
            <w:pPr>
              <w:widowControl/>
              <w:spacing w:line="360" w:lineRule="auto"/>
              <w:jc w:val="center"/>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Model name</w:t>
            </w:r>
          </w:p>
        </w:tc>
        <w:tc>
          <w:tcPr>
            <w:tcW w:w="1591" w:type="pct"/>
            <w:tcBorders>
              <w:top w:val="single" w:sz="8" w:space="0" w:color="auto"/>
              <w:left w:val="nil"/>
              <w:bottom w:val="single" w:sz="8" w:space="0" w:color="auto"/>
              <w:right w:val="nil"/>
            </w:tcBorders>
            <w:shd w:val="clear" w:color="auto" w:fill="auto"/>
            <w:hideMark/>
          </w:tcPr>
          <w:p w14:paraId="0A1E8B46" w14:textId="77777777" w:rsidR="00BE7524" w:rsidRPr="00D735AE" w:rsidRDefault="00BE7524" w:rsidP="0058323A">
            <w:pPr>
              <w:widowControl/>
              <w:spacing w:line="360" w:lineRule="auto"/>
              <w:jc w:val="center"/>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Model structure</w:t>
            </w:r>
          </w:p>
        </w:tc>
        <w:tc>
          <w:tcPr>
            <w:tcW w:w="548" w:type="pct"/>
            <w:tcBorders>
              <w:top w:val="single" w:sz="8" w:space="0" w:color="auto"/>
              <w:left w:val="nil"/>
              <w:bottom w:val="single" w:sz="8" w:space="0" w:color="auto"/>
              <w:right w:val="nil"/>
            </w:tcBorders>
            <w:shd w:val="clear" w:color="auto" w:fill="auto"/>
            <w:hideMark/>
          </w:tcPr>
          <w:p w14:paraId="50D1C350" w14:textId="77777777" w:rsidR="00BE7524" w:rsidRPr="00D735AE" w:rsidRDefault="00BE7524" w:rsidP="0058323A">
            <w:pPr>
              <w:widowControl/>
              <w:spacing w:line="360" w:lineRule="auto"/>
              <w:jc w:val="center"/>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Apply</w:t>
            </w:r>
          </w:p>
        </w:tc>
      </w:tr>
      <w:tr w:rsidR="00BE7524" w:rsidRPr="00D735AE" w14:paraId="270967AB" w14:textId="77777777" w:rsidTr="0058323A">
        <w:trPr>
          <w:trHeight w:val="135"/>
        </w:trPr>
        <w:tc>
          <w:tcPr>
            <w:tcW w:w="931" w:type="pct"/>
            <w:vMerge w:val="restart"/>
            <w:tcBorders>
              <w:top w:val="nil"/>
              <w:left w:val="nil"/>
              <w:bottom w:val="single" w:sz="8" w:space="0" w:color="000000"/>
              <w:right w:val="nil"/>
            </w:tcBorders>
            <w:shd w:val="clear" w:color="auto" w:fill="auto"/>
            <w:hideMark/>
          </w:tcPr>
          <w:p w14:paraId="70AB13B6"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Parametric model</w:t>
            </w:r>
          </w:p>
        </w:tc>
        <w:tc>
          <w:tcPr>
            <w:tcW w:w="1931" w:type="pct"/>
            <w:vMerge w:val="restart"/>
            <w:tcBorders>
              <w:top w:val="nil"/>
              <w:left w:val="nil"/>
              <w:bottom w:val="nil"/>
              <w:right w:val="nil"/>
            </w:tcBorders>
            <w:shd w:val="clear" w:color="auto" w:fill="auto"/>
            <w:hideMark/>
          </w:tcPr>
          <w:p w14:paraId="6E200FA5"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Linear function</w:t>
            </w:r>
          </w:p>
        </w:tc>
        <w:tc>
          <w:tcPr>
            <w:tcW w:w="1591" w:type="pct"/>
            <w:tcBorders>
              <w:top w:val="nil"/>
              <w:left w:val="nil"/>
              <w:bottom w:val="nil"/>
              <w:right w:val="nil"/>
            </w:tcBorders>
            <w:shd w:val="clear" w:color="auto" w:fill="auto"/>
            <w:hideMark/>
          </w:tcPr>
          <w:p w14:paraId="5F0527BF"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 = aX + b</w:t>
            </w:r>
          </w:p>
        </w:tc>
        <w:tc>
          <w:tcPr>
            <w:tcW w:w="548" w:type="pct"/>
            <w:vMerge w:val="restart"/>
            <w:tcBorders>
              <w:top w:val="nil"/>
              <w:left w:val="nil"/>
              <w:bottom w:val="nil"/>
              <w:right w:val="nil"/>
            </w:tcBorders>
            <w:shd w:val="clear" w:color="auto" w:fill="auto"/>
            <w:hideMark/>
          </w:tcPr>
          <w:p w14:paraId="63D2BF7F" w14:textId="2E376E2D"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ENON</w:t>
            </w:r>
          </w:p>
        </w:tc>
      </w:tr>
      <w:tr w:rsidR="00BE7524" w:rsidRPr="00D735AE" w14:paraId="1C776A22" w14:textId="77777777" w:rsidTr="0058323A">
        <w:trPr>
          <w:trHeight w:val="142"/>
        </w:trPr>
        <w:tc>
          <w:tcPr>
            <w:tcW w:w="931" w:type="pct"/>
            <w:vMerge/>
            <w:tcBorders>
              <w:top w:val="nil"/>
              <w:left w:val="nil"/>
              <w:bottom w:val="single" w:sz="8" w:space="0" w:color="000000"/>
              <w:right w:val="nil"/>
            </w:tcBorders>
            <w:hideMark/>
          </w:tcPr>
          <w:p w14:paraId="2EDAE09E"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tcBorders>
              <w:top w:val="nil"/>
              <w:left w:val="nil"/>
              <w:bottom w:val="nil"/>
              <w:right w:val="nil"/>
            </w:tcBorders>
            <w:hideMark/>
          </w:tcPr>
          <w:p w14:paraId="1DE7CA8B"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591" w:type="pct"/>
            <w:tcBorders>
              <w:top w:val="nil"/>
              <w:left w:val="nil"/>
              <w:bottom w:val="nil"/>
              <w:right w:val="nil"/>
            </w:tcBorders>
            <w:shd w:val="clear" w:color="auto" w:fill="auto"/>
            <w:hideMark/>
          </w:tcPr>
          <w:p w14:paraId="6051F25D"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rPr>
              <w:t xml:space="preserve"> = -b/a</w:t>
            </w:r>
          </w:p>
        </w:tc>
        <w:tc>
          <w:tcPr>
            <w:tcW w:w="548" w:type="pct"/>
            <w:vMerge/>
            <w:tcBorders>
              <w:top w:val="nil"/>
              <w:left w:val="nil"/>
              <w:bottom w:val="nil"/>
              <w:right w:val="nil"/>
            </w:tcBorders>
            <w:hideMark/>
          </w:tcPr>
          <w:p w14:paraId="42CBB8A5"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3C37DD38" w14:textId="77777777" w:rsidTr="0058323A">
        <w:trPr>
          <w:trHeight w:val="287"/>
        </w:trPr>
        <w:tc>
          <w:tcPr>
            <w:tcW w:w="931" w:type="pct"/>
            <w:vMerge/>
            <w:tcBorders>
              <w:top w:val="nil"/>
              <w:left w:val="nil"/>
              <w:bottom w:val="single" w:sz="8" w:space="0" w:color="000000"/>
              <w:right w:val="nil"/>
            </w:tcBorders>
            <w:hideMark/>
          </w:tcPr>
          <w:p w14:paraId="2C2F6C2D"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val="restart"/>
            <w:tcBorders>
              <w:top w:val="nil"/>
              <w:left w:val="nil"/>
              <w:bottom w:val="nil"/>
              <w:right w:val="nil"/>
            </w:tcBorders>
            <w:shd w:val="clear" w:color="auto" w:fill="auto"/>
            <w:hideMark/>
          </w:tcPr>
          <w:p w14:paraId="3255BB50"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Quadratic function</w:t>
            </w:r>
          </w:p>
        </w:tc>
        <w:tc>
          <w:tcPr>
            <w:tcW w:w="1591" w:type="pct"/>
            <w:tcBorders>
              <w:top w:val="nil"/>
              <w:left w:val="nil"/>
              <w:bottom w:val="nil"/>
              <w:right w:val="nil"/>
            </w:tcBorders>
            <w:shd w:val="clear" w:color="auto" w:fill="auto"/>
            <w:hideMark/>
          </w:tcPr>
          <w:p w14:paraId="1DFFB20C"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 = aX</w:t>
            </w:r>
            <w:r w:rsidRPr="00D735AE">
              <w:rPr>
                <w:rFonts w:ascii="Times New Roman" w:eastAsia="等线" w:hAnsi="Times New Roman" w:cs="Times New Roman"/>
                <w:color w:val="000000"/>
                <w:kern w:val="0"/>
                <w:sz w:val="24"/>
                <w:szCs w:val="24"/>
                <w:vertAlign w:val="superscript"/>
              </w:rPr>
              <w:t xml:space="preserve">2 </w:t>
            </w:r>
            <w:r w:rsidRPr="00D735AE">
              <w:rPr>
                <w:rFonts w:ascii="Times New Roman" w:eastAsia="等线" w:hAnsi="Times New Roman" w:cs="Times New Roman"/>
                <w:color w:val="000000"/>
                <w:kern w:val="0"/>
                <w:sz w:val="24"/>
                <w:szCs w:val="24"/>
              </w:rPr>
              <w:t>+ bX + c</w:t>
            </w:r>
          </w:p>
        </w:tc>
        <w:tc>
          <w:tcPr>
            <w:tcW w:w="548" w:type="pct"/>
            <w:vMerge w:val="restart"/>
            <w:tcBorders>
              <w:top w:val="nil"/>
              <w:left w:val="nil"/>
              <w:bottom w:val="nil"/>
              <w:right w:val="nil"/>
            </w:tcBorders>
            <w:shd w:val="clear" w:color="auto" w:fill="auto"/>
            <w:hideMark/>
          </w:tcPr>
          <w:p w14:paraId="755E42DC"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YON, ECON</w:t>
            </w:r>
          </w:p>
        </w:tc>
      </w:tr>
      <w:tr w:rsidR="00BE7524" w:rsidRPr="00D735AE" w14:paraId="7D43C8BB" w14:textId="77777777" w:rsidTr="0058323A">
        <w:trPr>
          <w:trHeight w:val="273"/>
        </w:trPr>
        <w:tc>
          <w:tcPr>
            <w:tcW w:w="931" w:type="pct"/>
            <w:vMerge/>
            <w:tcBorders>
              <w:top w:val="nil"/>
              <w:left w:val="nil"/>
              <w:bottom w:val="single" w:sz="8" w:space="0" w:color="000000"/>
              <w:right w:val="nil"/>
            </w:tcBorders>
            <w:hideMark/>
          </w:tcPr>
          <w:p w14:paraId="462E8B61"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tcBorders>
              <w:top w:val="nil"/>
              <w:left w:val="nil"/>
              <w:bottom w:val="nil"/>
              <w:right w:val="nil"/>
            </w:tcBorders>
            <w:hideMark/>
          </w:tcPr>
          <w:p w14:paraId="02A5E08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591" w:type="pct"/>
            <w:tcBorders>
              <w:top w:val="nil"/>
              <w:left w:val="nil"/>
              <w:bottom w:val="nil"/>
              <w:right w:val="nil"/>
            </w:tcBorders>
            <w:shd w:val="clear" w:color="auto" w:fill="auto"/>
            <w:hideMark/>
          </w:tcPr>
          <w:p w14:paraId="30A28DA8"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X</w:t>
            </w:r>
            <w:r w:rsidRPr="00D735AE">
              <w:rPr>
                <w:rFonts w:ascii="Times New Roman" w:eastAsia="等线" w:hAnsi="Times New Roman" w:cs="Times New Roman"/>
                <w:color w:val="000000"/>
                <w:kern w:val="0"/>
                <w:sz w:val="24"/>
                <w:szCs w:val="24"/>
                <w:vertAlign w:val="subscript"/>
              </w:rPr>
              <w:t xml:space="preserve">i </w:t>
            </w:r>
            <w:r w:rsidRPr="00D735AE">
              <w:rPr>
                <w:rFonts w:ascii="Times New Roman" w:eastAsia="等线" w:hAnsi="Times New Roman" w:cs="Times New Roman"/>
                <w:color w:val="000000"/>
                <w:kern w:val="0"/>
                <w:sz w:val="24"/>
                <w:szCs w:val="24"/>
              </w:rPr>
              <w:t>= -b / (2a)</w:t>
            </w:r>
          </w:p>
        </w:tc>
        <w:tc>
          <w:tcPr>
            <w:tcW w:w="548" w:type="pct"/>
            <w:vMerge/>
            <w:tcBorders>
              <w:top w:val="nil"/>
              <w:left w:val="nil"/>
              <w:bottom w:val="nil"/>
              <w:right w:val="nil"/>
            </w:tcBorders>
            <w:hideMark/>
          </w:tcPr>
          <w:p w14:paraId="672122E0"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6A6285CD" w14:textId="77777777" w:rsidTr="0058323A">
        <w:trPr>
          <w:trHeight w:val="287"/>
        </w:trPr>
        <w:tc>
          <w:tcPr>
            <w:tcW w:w="931" w:type="pct"/>
            <w:vMerge/>
            <w:tcBorders>
              <w:top w:val="nil"/>
              <w:left w:val="nil"/>
              <w:bottom w:val="single" w:sz="8" w:space="0" w:color="000000"/>
              <w:right w:val="nil"/>
            </w:tcBorders>
            <w:hideMark/>
          </w:tcPr>
          <w:p w14:paraId="2C78BA93"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val="restart"/>
            <w:tcBorders>
              <w:top w:val="nil"/>
              <w:left w:val="nil"/>
              <w:bottom w:val="nil"/>
              <w:right w:val="nil"/>
            </w:tcBorders>
            <w:shd w:val="clear" w:color="auto" w:fill="auto"/>
            <w:hideMark/>
          </w:tcPr>
          <w:p w14:paraId="2E9A70FF"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Linear plateau function</w:t>
            </w:r>
          </w:p>
        </w:tc>
        <w:tc>
          <w:tcPr>
            <w:tcW w:w="1591" w:type="pct"/>
            <w:tcBorders>
              <w:top w:val="nil"/>
              <w:left w:val="nil"/>
              <w:bottom w:val="nil"/>
              <w:right w:val="nil"/>
            </w:tcBorders>
            <w:shd w:val="clear" w:color="auto" w:fill="auto"/>
            <w:hideMark/>
          </w:tcPr>
          <w:p w14:paraId="75EDA71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w:t>
            </w:r>
            <w:r w:rsidRPr="00D735AE">
              <w:rPr>
                <w:rFonts w:ascii="Times New Roman" w:eastAsia="等线" w:hAnsi="Times New Roman" w:cs="Times New Roman"/>
                <w:color w:val="000000"/>
                <w:kern w:val="0"/>
                <w:sz w:val="24"/>
                <w:szCs w:val="24"/>
                <w:vertAlign w:val="subscript"/>
              </w:rPr>
              <w:t xml:space="preserve">1 </w:t>
            </w:r>
            <w:r w:rsidRPr="00D735AE">
              <w:rPr>
                <w:rFonts w:ascii="Times New Roman" w:eastAsia="等线" w:hAnsi="Times New Roman" w:cs="Times New Roman"/>
                <w:color w:val="000000"/>
                <w:kern w:val="0"/>
                <w:sz w:val="24"/>
                <w:szCs w:val="24"/>
              </w:rPr>
              <w:t>= aX + b (X</w:t>
            </w:r>
            <w:r w:rsidRPr="00D735AE">
              <w:rPr>
                <w:rFonts w:ascii="宋体" w:eastAsia="宋体" w:hAnsi="宋体" w:cs="Times New Roman" w:hint="eastAsia"/>
                <w:color w:val="000000"/>
                <w:kern w:val="0"/>
                <w:sz w:val="24"/>
                <w:szCs w:val="24"/>
              </w:rPr>
              <w:t>≤</w:t>
            </w:r>
            <w:r w:rsidRPr="00D735AE">
              <w:rPr>
                <w:rFonts w:ascii="Times New Roman" w:eastAsia="等线" w:hAnsi="Times New Roman" w:cs="Times New Roman"/>
                <w:color w:val="000000"/>
                <w:kern w:val="0"/>
                <w:sz w:val="24"/>
                <w:szCs w:val="24"/>
              </w:rPr>
              <w:t>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rPr>
              <w:t>)</w:t>
            </w:r>
          </w:p>
        </w:tc>
        <w:tc>
          <w:tcPr>
            <w:tcW w:w="548" w:type="pct"/>
            <w:vMerge w:val="restart"/>
            <w:tcBorders>
              <w:top w:val="nil"/>
              <w:left w:val="nil"/>
              <w:bottom w:val="nil"/>
              <w:right w:val="nil"/>
            </w:tcBorders>
            <w:shd w:val="clear" w:color="auto" w:fill="auto"/>
            <w:hideMark/>
          </w:tcPr>
          <w:p w14:paraId="392F65D6"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YON</w:t>
            </w:r>
          </w:p>
        </w:tc>
      </w:tr>
      <w:tr w:rsidR="00BE7524" w:rsidRPr="00D735AE" w14:paraId="0E7AE364" w14:textId="77777777" w:rsidTr="0058323A">
        <w:trPr>
          <w:trHeight w:val="287"/>
        </w:trPr>
        <w:tc>
          <w:tcPr>
            <w:tcW w:w="931" w:type="pct"/>
            <w:vMerge/>
            <w:tcBorders>
              <w:top w:val="nil"/>
              <w:left w:val="nil"/>
              <w:bottom w:val="single" w:sz="8" w:space="0" w:color="000000"/>
              <w:right w:val="nil"/>
            </w:tcBorders>
            <w:hideMark/>
          </w:tcPr>
          <w:p w14:paraId="60B3F91D"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tcBorders>
              <w:top w:val="nil"/>
              <w:left w:val="nil"/>
              <w:bottom w:val="nil"/>
              <w:right w:val="nil"/>
            </w:tcBorders>
            <w:hideMark/>
          </w:tcPr>
          <w:p w14:paraId="7368C019"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591" w:type="pct"/>
            <w:tcBorders>
              <w:top w:val="nil"/>
              <w:left w:val="nil"/>
              <w:bottom w:val="nil"/>
              <w:right w:val="nil"/>
            </w:tcBorders>
            <w:shd w:val="clear" w:color="auto" w:fill="auto"/>
            <w:hideMark/>
          </w:tcPr>
          <w:p w14:paraId="149E74DF"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w:t>
            </w:r>
            <w:r w:rsidRPr="00D735AE">
              <w:rPr>
                <w:rFonts w:ascii="Times New Roman" w:eastAsia="等线" w:hAnsi="Times New Roman" w:cs="Times New Roman"/>
                <w:color w:val="000000"/>
                <w:kern w:val="0"/>
                <w:sz w:val="24"/>
                <w:szCs w:val="24"/>
                <w:vertAlign w:val="subscript"/>
              </w:rPr>
              <w:t xml:space="preserve">2 </w:t>
            </w:r>
            <w:r w:rsidRPr="00D735AE">
              <w:rPr>
                <w:rFonts w:ascii="Times New Roman" w:eastAsia="等线" w:hAnsi="Times New Roman" w:cs="Times New Roman"/>
                <w:color w:val="000000"/>
                <w:kern w:val="0"/>
                <w:sz w:val="24"/>
                <w:szCs w:val="24"/>
              </w:rPr>
              <w:t>= aX</w:t>
            </w:r>
            <w:r w:rsidRPr="00D735AE">
              <w:rPr>
                <w:rFonts w:ascii="Times New Roman" w:eastAsia="等线" w:hAnsi="Times New Roman" w:cs="Times New Roman"/>
                <w:color w:val="000000"/>
                <w:kern w:val="0"/>
                <w:sz w:val="24"/>
                <w:szCs w:val="24"/>
                <w:vertAlign w:val="subscript"/>
              </w:rPr>
              <w:t xml:space="preserve">i </w:t>
            </w:r>
            <w:r w:rsidRPr="00D735AE">
              <w:rPr>
                <w:rFonts w:ascii="Times New Roman" w:eastAsia="等线" w:hAnsi="Times New Roman" w:cs="Times New Roman"/>
                <w:color w:val="000000"/>
                <w:kern w:val="0"/>
                <w:sz w:val="24"/>
                <w:szCs w:val="24"/>
              </w:rPr>
              <w:t>+ b (X&gt;X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rPr>
              <w:t>)</w:t>
            </w:r>
          </w:p>
        </w:tc>
        <w:tc>
          <w:tcPr>
            <w:tcW w:w="548" w:type="pct"/>
            <w:vMerge/>
            <w:tcBorders>
              <w:top w:val="nil"/>
              <w:left w:val="nil"/>
              <w:bottom w:val="nil"/>
              <w:right w:val="nil"/>
            </w:tcBorders>
            <w:hideMark/>
          </w:tcPr>
          <w:p w14:paraId="1DF6572C"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08354116" w14:textId="77777777" w:rsidTr="0058323A">
        <w:trPr>
          <w:trHeight w:val="438"/>
        </w:trPr>
        <w:tc>
          <w:tcPr>
            <w:tcW w:w="931" w:type="pct"/>
            <w:vMerge/>
            <w:tcBorders>
              <w:top w:val="nil"/>
              <w:left w:val="nil"/>
              <w:bottom w:val="single" w:sz="8" w:space="0" w:color="000000"/>
              <w:right w:val="nil"/>
            </w:tcBorders>
            <w:hideMark/>
          </w:tcPr>
          <w:p w14:paraId="1B7233D8"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val="restart"/>
            <w:tcBorders>
              <w:top w:val="nil"/>
              <w:left w:val="nil"/>
              <w:bottom w:val="single" w:sz="8" w:space="0" w:color="000000"/>
              <w:right w:val="nil"/>
            </w:tcBorders>
            <w:shd w:val="clear" w:color="auto" w:fill="auto"/>
            <w:hideMark/>
          </w:tcPr>
          <w:p w14:paraId="073BA80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Quadratic plateau function</w:t>
            </w:r>
          </w:p>
        </w:tc>
        <w:tc>
          <w:tcPr>
            <w:tcW w:w="1591" w:type="pct"/>
            <w:tcBorders>
              <w:top w:val="nil"/>
              <w:left w:val="nil"/>
              <w:bottom w:val="nil"/>
              <w:right w:val="nil"/>
            </w:tcBorders>
            <w:shd w:val="clear" w:color="auto" w:fill="auto"/>
            <w:hideMark/>
          </w:tcPr>
          <w:p w14:paraId="16A91398"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w:t>
            </w:r>
            <w:r w:rsidRPr="00D735AE">
              <w:rPr>
                <w:rFonts w:ascii="Times New Roman" w:eastAsia="等线" w:hAnsi="Times New Roman" w:cs="Times New Roman"/>
                <w:color w:val="000000"/>
                <w:kern w:val="0"/>
                <w:sz w:val="24"/>
                <w:szCs w:val="24"/>
                <w:vertAlign w:val="subscript"/>
              </w:rPr>
              <w:t xml:space="preserve">1 </w:t>
            </w:r>
            <w:r w:rsidRPr="00D735AE">
              <w:rPr>
                <w:rFonts w:ascii="Times New Roman" w:eastAsia="等线" w:hAnsi="Times New Roman" w:cs="Times New Roman"/>
                <w:color w:val="000000"/>
                <w:kern w:val="0"/>
                <w:sz w:val="24"/>
                <w:szCs w:val="24"/>
              </w:rPr>
              <w:t>= aX</w:t>
            </w:r>
            <w:r w:rsidRPr="00D735AE">
              <w:rPr>
                <w:rFonts w:ascii="Times New Roman" w:eastAsia="等线" w:hAnsi="Times New Roman" w:cs="Times New Roman"/>
                <w:color w:val="000000"/>
                <w:kern w:val="0"/>
                <w:sz w:val="24"/>
                <w:szCs w:val="24"/>
                <w:vertAlign w:val="superscript"/>
              </w:rPr>
              <w:t xml:space="preserve">2 </w:t>
            </w:r>
            <w:r w:rsidRPr="00D735AE">
              <w:rPr>
                <w:rFonts w:ascii="Times New Roman" w:eastAsia="等线" w:hAnsi="Times New Roman" w:cs="Times New Roman"/>
                <w:color w:val="000000"/>
                <w:kern w:val="0"/>
                <w:sz w:val="24"/>
                <w:szCs w:val="24"/>
              </w:rPr>
              <w:t>+ bX + c (X</w:t>
            </w:r>
            <w:r w:rsidRPr="00D735AE">
              <w:rPr>
                <w:rFonts w:ascii="宋体" w:eastAsia="宋体" w:hAnsi="宋体" w:cs="Times New Roman" w:hint="eastAsia"/>
                <w:color w:val="000000"/>
                <w:kern w:val="0"/>
                <w:sz w:val="24"/>
                <w:szCs w:val="24"/>
              </w:rPr>
              <w:t>≤</w:t>
            </w:r>
            <w:r w:rsidRPr="00D735AE">
              <w:rPr>
                <w:rFonts w:ascii="Times New Roman" w:eastAsia="等线" w:hAnsi="Times New Roman" w:cs="Times New Roman"/>
                <w:color w:val="000000"/>
                <w:kern w:val="0"/>
                <w:sz w:val="24"/>
                <w:szCs w:val="24"/>
              </w:rPr>
              <w:t>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rPr>
              <w:t>)</w:t>
            </w:r>
          </w:p>
        </w:tc>
        <w:tc>
          <w:tcPr>
            <w:tcW w:w="548" w:type="pct"/>
            <w:vMerge w:val="restart"/>
            <w:tcBorders>
              <w:top w:val="nil"/>
              <w:left w:val="nil"/>
              <w:bottom w:val="single" w:sz="8" w:space="0" w:color="000000"/>
              <w:right w:val="nil"/>
            </w:tcBorders>
            <w:shd w:val="clear" w:color="auto" w:fill="auto"/>
            <w:hideMark/>
          </w:tcPr>
          <w:p w14:paraId="6F6170E7"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YON</w:t>
            </w:r>
          </w:p>
        </w:tc>
      </w:tr>
      <w:tr w:rsidR="00BE7524" w:rsidRPr="00D735AE" w14:paraId="6545695A" w14:textId="77777777" w:rsidTr="0058323A">
        <w:trPr>
          <w:trHeight w:val="316"/>
        </w:trPr>
        <w:tc>
          <w:tcPr>
            <w:tcW w:w="931" w:type="pct"/>
            <w:vMerge/>
            <w:tcBorders>
              <w:top w:val="nil"/>
              <w:left w:val="nil"/>
              <w:bottom w:val="single" w:sz="8" w:space="0" w:color="000000"/>
              <w:right w:val="nil"/>
            </w:tcBorders>
            <w:hideMark/>
          </w:tcPr>
          <w:p w14:paraId="7E0EA38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vMerge/>
            <w:tcBorders>
              <w:top w:val="nil"/>
              <w:left w:val="nil"/>
              <w:bottom w:val="single" w:sz="8" w:space="0" w:color="000000"/>
              <w:right w:val="nil"/>
            </w:tcBorders>
            <w:hideMark/>
          </w:tcPr>
          <w:p w14:paraId="12A3AD1D"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591" w:type="pct"/>
            <w:tcBorders>
              <w:top w:val="nil"/>
              <w:left w:val="nil"/>
              <w:bottom w:val="single" w:sz="8" w:space="0" w:color="auto"/>
              <w:right w:val="nil"/>
            </w:tcBorders>
            <w:shd w:val="clear" w:color="auto" w:fill="auto"/>
            <w:hideMark/>
          </w:tcPr>
          <w:p w14:paraId="2C34E0D1"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w:t>
            </w:r>
            <w:r w:rsidRPr="00D735AE">
              <w:rPr>
                <w:rFonts w:ascii="Times New Roman" w:eastAsia="等线" w:hAnsi="Times New Roman" w:cs="Times New Roman"/>
                <w:color w:val="000000"/>
                <w:kern w:val="0"/>
                <w:sz w:val="24"/>
                <w:szCs w:val="24"/>
                <w:vertAlign w:val="subscript"/>
              </w:rPr>
              <w:t xml:space="preserve">2 </w:t>
            </w:r>
            <w:r w:rsidRPr="00D735AE">
              <w:rPr>
                <w:rFonts w:ascii="Times New Roman" w:eastAsia="等线" w:hAnsi="Times New Roman" w:cs="Times New Roman"/>
                <w:color w:val="000000"/>
                <w:kern w:val="0"/>
                <w:sz w:val="24"/>
                <w:szCs w:val="24"/>
              </w:rPr>
              <w:t>= aX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vertAlign w:val="superscript"/>
              </w:rPr>
              <w:t xml:space="preserve">2 </w:t>
            </w:r>
            <w:r w:rsidRPr="00D735AE">
              <w:rPr>
                <w:rFonts w:ascii="Times New Roman" w:eastAsia="等线" w:hAnsi="Times New Roman" w:cs="Times New Roman"/>
                <w:color w:val="000000"/>
                <w:kern w:val="0"/>
                <w:sz w:val="24"/>
                <w:szCs w:val="24"/>
              </w:rPr>
              <w:t>+ bX</w:t>
            </w:r>
            <w:r w:rsidRPr="00D735AE">
              <w:rPr>
                <w:rFonts w:ascii="Times New Roman" w:eastAsia="等线" w:hAnsi="Times New Roman" w:cs="Times New Roman"/>
                <w:color w:val="000000"/>
                <w:kern w:val="0"/>
                <w:sz w:val="24"/>
                <w:szCs w:val="24"/>
                <w:vertAlign w:val="subscript"/>
              </w:rPr>
              <w:t xml:space="preserve">i </w:t>
            </w:r>
            <w:r w:rsidRPr="00D735AE">
              <w:rPr>
                <w:rFonts w:ascii="Times New Roman" w:eastAsia="等线" w:hAnsi="Times New Roman" w:cs="Times New Roman"/>
                <w:color w:val="000000"/>
                <w:kern w:val="0"/>
                <w:sz w:val="24"/>
                <w:szCs w:val="24"/>
              </w:rPr>
              <w:t>+ c (X&gt;X</w:t>
            </w:r>
            <w:r w:rsidRPr="00D735AE">
              <w:rPr>
                <w:rFonts w:ascii="Times New Roman" w:eastAsia="等线" w:hAnsi="Times New Roman" w:cs="Times New Roman"/>
                <w:color w:val="000000"/>
                <w:kern w:val="0"/>
                <w:sz w:val="24"/>
                <w:szCs w:val="24"/>
                <w:vertAlign w:val="subscript"/>
              </w:rPr>
              <w:t>i</w:t>
            </w:r>
            <w:r w:rsidRPr="00D735AE">
              <w:rPr>
                <w:rFonts w:ascii="Times New Roman" w:eastAsia="等线" w:hAnsi="Times New Roman" w:cs="Times New Roman"/>
                <w:color w:val="000000"/>
                <w:kern w:val="0"/>
                <w:sz w:val="24"/>
                <w:szCs w:val="24"/>
              </w:rPr>
              <w:t>)</w:t>
            </w:r>
          </w:p>
        </w:tc>
        <w:tc>
          <w:tcPr>
            <w:tcW w:w="548" w:type="pct"/>
            <w:vMerge/>
            <w:tcBorders>
              <w:top w:val="nil"/>
              <w:left w:val="nil"/>
              <w:bottom w:val="single" w:sz="8" w:space="0" w:color="000000"/>
              <w:right w:val="nil"/>
            </w:tcBorders>
            <w:hideMark/>
          </w:tcPr>
          <w:p w14:paraId="03A17D0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5E0ACFB3" w14:textId="77777777" w:rsidTr="0058323A">
        <w:trPr>
          <w:trHeight w:val="259"/>
        </w:trPr>
        <w:tc>
          <w:tcPr>
            <w:tcW w:w="931" w:type="pct"/>
            <w:vMerge w:val="restart"/>
            <w:tcBorders>
              <w:top w:val="nil"/>
              <w:left w:val="nil"/>
              <w:bottom w:val="single" w:sz="8" w:space="0" w:color="000000"/>
              <w:right w:val="nil"/>
            </w:tcBorders>
            <w:shd w:val="clear" w:color="auto" w:fill="auto"/>
            <w:hideMark/>
          </w:tcPr>
          <w:p w14:paraId="32E7814E"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Non-parametric model</w:t>
            </w:r>
          </w:p>
        </w:tc>
        <w:tc>
          <w:tcPr>
            <w:tcW w:w="1931" w:type="pct"/>
            <w:tcBorders>
              <w:top w:val="nil"/>
              <w:left w:val="nil"/>
              <w:bottom w:val="nil"/>
              <w:right w:val="nil"/>
            </w:tcBorders>
            <w:shd w:val="clear" w:color="auto" w:fill="auto"/>
            <w:hideMark/>
          </w:tcPr>
          <w:p w14:paraId="76585E7B"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Local weighted regression</w:t>
            </w:r>
          </w:p>
        </w:tc>
        <w:tc>
          <w:tcPr>
            <w:tcW w:w="1591" w:type="pct"/>
            <w:vMerge w:val="restart"/>
            <w:tcBorders>
              <w:top w:val="nil"/>
              <w:left w:val="nil"/>
              <w:bottom w:val="single" w:sz="8" w:space="0" w:color="000000"/>
              <w:right w:val="nil"/>
            </w:tcBorders>
            <w:shd w:val="clear" w:color="auto" w:fill="auto"/>
            <w:hideMark/>
          </w:tcPr>
          <w:p w14:paraId="372D8A06"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No specific structure</w:t>
            </w:r>
          </w:p>
        </w:tc>
        <w:tc>
          <w:tcPr>
            <w:tcW w:w="548" w:type="pct"/>
            <w:vMerge w:val="restart"/>
            <w:tcBorders>
              <w:top w:val="nil"/>
              <w:left w:val="nil"/>
              <w:bottom w:val="single" w:sz="8" w:space="0" w:color="000000"/>
              <w:right w:val="nil"/>
            </w:tcBorders>
            <w:shd w:val="clear" w:color="auto" w:fill="auto"/>
            <w:hideMark/>
          </w:tcPr>
          <w:p w14:paraId="6914CD09"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YON, ECON, ENON</w:t>
            </w:r>
          </w:p>
        </w:tc>
      </w:tr>
      <w:tr w:rsidR="00BE7524" w:rsidRPr="00D735AE" w14:paraId="3067FF7D" w14:textId="77777777" w:rsidTr="0058323A">
        <w:trPr>
          <w:trHeight w:val="243"/>
        </w:trPr>
        <w:tc>
          <w:tcPr>
            <w:tcW w:w="931" w:type="pct"/>
            <w:vMerge/>
            <w:tcBorders>
              <w:top w:val="nil"/>
              <w:left w:val="nil"/>
              <w:bottom w:val="single" w:sz="8" w:space="0" w:color="000000"/>
              <w:right w:val="nil"/>
            </w:tcBorders>
            <w:hideMark/>
          </w:tcPr>
          <w:p w14:paraId="5FCEE26A"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tcBorders>
              <w:top w:val="nil"/>
              <w:left w:val="nil"/>
              <w:bottom w:val="nil"/>
              <w:right w:val="nil"/>
            </w:tcBorders>
            <w:shd w:val="clear" w:color="auto" w:fill="auto"/>
            <w:hideMark/>
          </w:tcPr>
          <w:p w14:paraId="1ED0D4ED"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Local polynomial regression</w:t>
            </w:r>
          </w:p>
        </w:tc>
        <w:tc>
          <w:tcPr>
            <w:tcW w:w="1591" w:type="pct"/>
            <w:vMerge/>
            <w:tcBorders>
              <w:top w:val="nil"/>
              <w:left w:val="nil"/>
              <w:bottom w:val="single" w:sz="8" w:space="0" w:color="000000"/>
              <w:right w:val="nil"/>
            </w:tcBorders>
            <w:hideMark/>
          </w:tcPr>
          <w:p w14:paraId="4C854876"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548" w:type="pct"/>
            <w:vMerge/>
            <w:tcBorders>
              <w:top w:val="nil"/>
              <w:left w:val="nil"/>
              <w:bottom w:val="single" w:sz="8" w:space="0" w:color="000000"/>
              <w:right w:val="nil"/>
            </w:tcBorders>
            <w:hideMark/>
          </w:tcPr>
          <w:p w14:paraId="3039B1D5"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01489C3F" w14:textId="77777777" w:rsidTr="0058323A">
        <w:trPr>
          <w:trHeight w:val="243"/>
        </w:trPr>
        <w:tc>
          <w:tcPr>
            <w:tcW w:w="931" w:type="pct"/>
            <w:vMerge/>
            <w:tcBorders>
              <w:top w:val="nil"/>
              <w:left w:val="nil"/>
              <w:bottom w:val="single" w:sz="8" w:space="0" w:color="000000"/>
              <w:right w:val="nil"/>
            </w:tcBorders>
            <w:hideMark/>
          </w:tcPr>
          <w:p w14:paraId="20C12059"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tcBorders>
              <w:top w:val="nil"/>
              <w:left w:val="nil"/>
              <w:bottom w:val="nil"/>
              <w:right w:val="nil"/>
            </w:tcBorders>
            <w:shd w:val="clear" w:color="auto" w:fill="auto"/>
            <w:hideMark/>
          </w:tcPr>
          <w:p w14:paraId="2C02CA2E"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 xml:space="preserve">Gaussian kernel density </w:t>
            </w:r>
            <w:r w:rsidRPr="00D735AE">
              <w:rPr>
                <w:rFonts w:ascii="Times New Roman" w:eastAsia="等线" w:hAnsi="Times New Roman" w:cs="Times New Roman" w:hint="eastAsia"/>
                <w:color w:val="000000"/>
                <w:kern w:val="0"/>
                <w:sz w:val="24"/>
                <w:szCs w:val="24"/>
              </w:rPr>
              <w:t>(</w:t>
            </w:r>
            <w:r w:rsidRPr="00D735AE">
              <w:rPr>
                <w:rFonts w:ascii="Times New Roman" w:eastAsia="等线" w:hAnsi="Times New Roman" w:cs="Times New Roman"/>
                <w:color w:val="000000"/>
                <w:kern w:val="0"/>
                <w:sz w:val="24"/>
                <w:szCs w:val="24"/>
              </w:rPr>
              <w:t>deg=1</w:t>
            </w:r>
            <w:r w:rsidRPr="00D735AE">
              <w:rPr>
                <w:rFonts w:ascii="Times New Roman" w:eastAsia="等线" w:hAnsi="Times New Roman" w:cs="Times New Roman" w:hint="eastAsia"/>
                <w:color w:val="000000"/>
                <w:kern w:val="0"/>
                <w:sz w:val="24"/>
                <w:szCs w:val="24"/>
              </w:rPr>
              <w:t>)</w:t>
            </w:r>
          </w:p>
        </w:tc>
        <w:tc>
          <w:tcPr>
            <w:tcW w:w="1591" w:type="pct"/>
            <w:vMerge/>
            <w:tcBorders>
              <w:top w:val="nil"/>
              <w:left w:val="nil"/>
              <w:bottom w:val="single" w:sz="8" w:space="0" w:color="000000"/>
              <w:right w:val="nil"/>
            </w:tcBorders>
            <w:hideMark/>
          </w:tcPr>
          <w:p w14:paraId="02130402"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548" w:type="pct"/>
            <w:vMerge/>
            <w:tcBorders>
              <w:top w:val="nil"/>
              <w:left w:val="nil"/>
              <w:bottom w:val="single" w:sz="8" w:space="0" w:color="000000"/>
              <w:right w:val="nil"/>
            </w:tcBorders>
            <w:hideMark/>
          </w:tcPr>
          <w:p w14:paraId="2E8D642B"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r w:rsidR="00BE7524" w:rsidRPr="00D735AE" w14:paraId="6CB08FD2" w14:textId="77777777" w:rsidTr="0058323A">
        <w:trPr>
          <w:trHeight w:val="250"/>
        </w:trPr>
        <w:tc>
          <w:tcPr>
            <w:tcW w:w="931" w:type="pct"/>
            <w:vMerge/>
            <w:tcBorders>
              <w:top w:val="nil"/>
              <w:left w:val="nil"/>
              <w:bottom w:val="single" w:sz="8" w:space="0" w:color="000000"/>
              <w:right w:val="nil"/>
            </w:tcBorders>
            <w:hideMark/>
          </w:tcPr>
          <w:p w14:paraId="599EC01A"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1931" w:type="pct"/>
            <w:tcBorders>
              <w:top w:val="nil"/>
              <w:left w:val="nil"/>
              <w:bottom w:val="single" w:sz="8" w:space="0" w:color="auto"/>
              <w:right w:val="nil"/>
            </w:tcBorders>
            <w:shd w:val="clear" w:color="auto" w:fill="auto"/>
            <w:hideMark/>
          </w:tcPr>
          <w:p w14:paraId="3A3C8D86"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 xml:space="preserve">Gaussian kernel density </w:t>
            </w:r>
            <w:r w:rsidRPr="00D735AE">
              <w:rPr>
                <w:rFonts w:ascii="Times New Roman" w:eastAsia="等线" w:hAnsi="Times New Roman" w:cs="Times New Roman" w:hint="eastAsia"/>
                <w:color w:val="000000"/>
                <w:kern w:val="0"/>
                <w:sz w:val="24"/>
                <w:szCs w:val="24"/>
              </w:rPr>
              <w:t>(</w:t>
            </w:r>
            <w:r w:rsidRPr="00D735AE">
              <w:rPr>
                <w:rFonts w:ascii="Times New Roman" w:eastAsia="等线" w:hAnsi="Times New Roman" w:cs="Times New Roman"/>
                <w:color w:val="000000"/>
                <w:kern w:val="0"/>
                <w:sz w:val="24"/>
                <w:szCs w:val="24"/>
              </w:rPr>
              <w:t>deg=2</w:t>
            </w:r>
            <w:r w:rsidRPr="00D735AE">
              <w:rPr>
                <w:rFonts w:ascii="Times New Roman" w:eastAsia="等线" w:hAnsi="Times New Roman" w:cs="Times New Roman" w:hint="eastAsia"/>
                <w:color w:val="000000"/>
                <w:kern w:val="0"/>
                <w:sz w:val="24"/>
                <w:szCs w:val="24"/>
              </w:rPr>
              <w:t>)</w:t>
            </w:r>
          </w:p>
        </w:tc>
        <w:tc>
          <w:tcPr>
            <w:tcW w:w="1591" w:type="pct"/>
            <w:vMerge/>
            <w:tcBorders>
              <w:top w:val="nil"/>
              <w:left w:val="nil"/>
              <w:bottom w:val="single" w:sz="8" w:space="0" w:color="000000"/>
              <w:right w:val="nil"/>
            </w:tcBorders>
            <w:hideMark/>
          </w:tcPr>
          <w:p w14:paraId="400E1815"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c>
          <w:tcPr>
            <w:tcW w:w="548" w:type="pct"/>
            <w:vMerge/>
            <w:tcBorders>
              <w:top w:val="nil"/>
              <w:left w:val="nil"/>
              <w:bottom w:val="single" w:sz="8" w:space="0" w:color="000000"/>
              <w:right w:val="nil"/>
            </w:tcBorders>
            <w:hideMark/>
          </w:tcPr>
          <w:p w14:paraId="77BEC5A0" w14:textId="77777777" w:rsidR="00BE7524" w:rsidRPr="00D735AE" w:rsidRDefault="00BE7524" w:rsidP="0058323A">
            <w:pPr>
              <w:widowControl/>
              <w:spacing w:line="360" w:lineRule="auto"/>
              <w:jc w:val="center"/>
              <w:rPr>
                <w:rFonts w:ascii="Times New Roman" w:eastAsia="等线" w:hAnsi="Times New Roman" w:cs="Times New Roman"/>
                <w:color w:val="000000"/>
                <w:kern w:val="0"/>
                <w:sz w:val="24"/>
                <w:szCs w:val="24"/>
              </w:rPr>
            </w:pPr>
          </w:p>
        </w:tc>
      </w:tr>
    </w:tbl>
    <w:p w14:paraId="4C8A5F81" w14:textId="2F3E9B85" w:rsidR="00BE7524" w:rsidRPr="00D735AE" w:rsidRDefault="00BE7524" w:rsidP="009C653C">
      <w:pPr>
        <w:spacing w:line="480" w:lineRule="auto"/>
        <w:rPr>
          <w:rFonts w:ascii="Times New Roman" w:hAnsi="Times New Roman"/>
          <w:sz w:val="24"/>
          <w:szCs w:val="24"/>
        </w:rPr>
      </w:pPr>
      <w:r w:rsidRPr="00D735AE">
        <w:rPr>
          <w:rFonts w:ascii="Times New Roman" w:hAnsi="Times New Roman"/>
          <w:sz w:val="24"/>
          <w:szCs w:val="24"/>
        </w:rPr>
        <w:t>YON</w:t>
      </w:r>
      <w:r w:rsidR="00666EC0">
        <w:rPr>
          <w:rFonts w:ascii="Times New Roman" w:hAnsi="Times New Roman"/>
          <w:sz w:val="24"/>
          <w:szCs w:val="24"/>
        </w:rPr>
        <w:t>:</w:t>
      </w:r>
      <w:r w:rsidRPr="00D735AE">
        <w:rPr>
          <w:rFonts w:ascii="Times New Roman" w:hAnsi="Times New Roman"/>
          <w:sz w:val="24"/>
          <w:szCs w:val="24"/>
        </w:rPr>
        <w:t xml:space="preserve"> yield optimal </w:t>
      </w:r>
      <w:r w:rsidR="0006356D">
        <w:rPr>
          <w:rFonts w:ascii="Times New Roman" w:hAnsi="Times New Roman"/>
          <w:sz w:val="24"/>
          <w:szCs w:val="24"/>
        </w:rPr>
        <w:t>nitrogen</w:t>
      </w:r>
      <w:r w:rsidRPr="00D735AE">
        <w:rPr>
          <w:rFonts w:ascii="Times New Roman" w:hAnsi="Times New Roman"/>
          <w:sz w:val="24"/>
          <w:szCs w:val="24"/>
        </w:rPr>
        <w:t xml:space="preserve"> rate; ECON</w:t>
      </w:r>
      <w:r w:rsidR="00666EC0">
        <w:rPr>
          <w:rFonts w:ascii="Times New Roman" w:hAnsi="Times New Roman"/>
          <w:sz w:val="24"/>
          <w:szCs w:val="24"/>
        </w:rPr>
        <w:t>:</w:t>
      </w:r>
      <w:r w:rsidRPr="00D735AE">
        <w:rPr>
          <w:rFonts w:ascii="Times New Roman" w:hAnsi="Times New Roman"/>
          <w:sz w:val="24"/>
          <w:szCs w:val="24"/>
        </w:rPr>
        <w:t xml:space="preserve"> economic optimal </w:t>
      </w:r>
      <w:r w:rsidR="0006356D">
        <w:rPr>
          <w:rFonts w:ascii="Times New Roman" w:hAnsi="Times New Roman"/>
          <w:sz w:val="24"/>
          <w:szCs w:val="24"/>
        </w:rPr>
        <w:t>nitrogen</w:t>
      </w:r>
      <w:r w:rsidRPr="00D735AE">
        <w:rPr>
          <w:rFonts w:ascii="Times New Roman" w:hAnsi="Times New Roman"/>
          <w:sz w:val="24"/>
          <w:szCs w:val="24"/>
        </w:rPr>
        <w:t xml:space="preserve"> rate; </w:t>
      </w:r>
      <w:r w:rsidR="006B28BC">
        <w:rPr>
          <w:rFonts w:ascii="Times New Roman" w:hAnsi="Times New Roman"/>
          <w:sz w:val="24"/>
          <w:szCs w:val="24"/>
        </w:rPr>
        <w:t xml:space="preserve">and </w:t>
      </w:r>
      <w:r w:rsidRPr="00D735AE">
        <w:rPr>
          <w:rFonts w:ascii="Times New Roman" w:hAnsi="Times New Roman"/>
          <w:sz w:val="24"/>
          <w:szCs w:val="24"/>
        </w:rPr>
        <w:t>ENON</w:t>
      </w:r>
      <w:r w:rsidR="00666EC0">
        <w:rPr>
          <w:rFonts w:ascii="Times New Roman" w:hAnsi="Times New Roman"/>
          <w:sz w:val="24"/>
          <w:szCs w:val="24"/>
        </w:rPr>
        <w:t>:</w:t>
      </w:r>
      <w:r w:rsidRPr="00D735AE">
        <w:rPr>
          <w:rFonts w:ascii="Times New Roman" w:hAnsi="Times New Roman"/>
          <w:sz w:val="24"/>
          <w:szCs w:val="24"/>
        </w:rPr>
        <w:t xml:space="preserve"> environment optimal </w:t>
      </w:r>
      <w:r w:rsidR="0006356D">
        <w:rPr>
          <w:rFonts w:ascii="Times New Roman" w:hAnsi="Times New Roman"/>
          <w:sz w:val="24"/>
          <w:szCs w:val="24"/>
        </w:rPr>
        <w:t>nitrogen</w:t>
      </w:r>
      <w:r w:rsidRPr="00D735AE">
        <w:rPr>
          <w:rFonts w:ascii="Times New Roman" w:hAnsi="Times New Roman"/>
          <w:sz w:val="24"/>
          <w:szCs w:val="24"/>
        </w:rPr>
        <w:t xml:space="preserve"> rate</w:t>
      </w:r>
      <w:r w:rsidR="006B28BC">
        <w:rPr>
          <w:rFonts w:ascii="Times New Roman" w:hAnsi="Times New Roman"/>
          <w:sz w:val="24"/>
          <w:szCs w:val="24"/>
        </w:rPr>
        <w:t>.</w:t>
      </w:r>
      <w:r w:rsidRPr="00D735AE">
        <w:rPr>
          <w:rFonts w:ascii="Times New Roman" w:hAnsi="Times New Roman"/>
          <w:sz w:val="24"/>
          <w:szCs w:val="24"/>
        </w:rPr>
        <w:t xml:space="preserve"> </w:t>
      </w:r>
      <w:r w:rsidRPr="00D735AE">
        <w:rPr>
          <w:rFonts w:ascii="Times New Roman" w:hAnsi="Times New Roman"/>
          <w:sz w:val="24"/>
          <w:szCs w:val="24"/>
        </w:rPr>
        <w:br w:type="page"/>
      </w:r>
    </w:p>
    <w:p w14:paraId="737EA736" w14:textId="6B7DA0E0" w:rsidR="00BE7524" w:rsidRPr="00D735AE" w:rsidRDefault="00BE7524" w:rsidP="009C653C">
      <w:pPr>
        <w:spacing w:line="480" w:lineRule="auto"/>
        <w:rPr>
          <w:b/>
          <w:sz w:val="24"/>
          <w:szCs w:val="24"/>
        </w:rPr>
      </w:pPr>
      <w:r w:rsidRPr="00D735AE">
        <w:rPr>
          <w:rFonts w:ascii="Times New Roman" w:hAnsi="Times New Roman"/>
          <w:b/>
          <w:sz w:val="24"/>
          <w:szCs w:val="24"/>
        </w:rPr>
        <w:lastRenderedPageBreak/>
        <w:t xml:space="preserve">Table S4 Cost of reactive </w:t>
      </w:r>
      <w:r w:rsidR="0006356D" w:rsidRPr="0006356D">
        <w:rPr>
          <w:rFonts w:ascii="Times New Roman" w:hAnsi="Times New Roman"/>
          <w:b/>
          <w:sz w:val="24"/>
          <w:szCs w:val="24"/>
        </w:rPr>
        <w:t>nitrogen (Nr)</w:t>
      </w:r>
      <w:r w:rsidRPr="00D735AE">
        <w:rPr>
          <w:rFonts w:ascii="Times New Roman" w:hAnsi="Times New Roman"/>
          <w:b/>
          <w:sz w:val="24"/>
          <w:szCs w:val="24"/>
        </w:rPr>
        <w:t xml:space="preserve"> losses</w:t>
      </w:r>
    </w:p>
    <w:tbl>
      <w:tblPr>
        <w:tblW w:w="5000" w:type="pct"/>
        <w:tblLook w:val="04A0" w:firstRow="1" w:lastRow="0" w:firstColumn="1" w:lastColumn="0" w:noHBand="0" w:noVBand="1"/>
      </w:tblPr>
      <w:tblGrid>
        <w:gridCol w:w="3006"/>
        <w:gridCol w:w="3276"/>
        <w:gridCol w:w="2788"/>
      </w:tblGrid>
      <w:tr w:rsidR="00BE7524" w:rsidRPr="00D735AE" w14:paraId="2C213779" w14:textId="77777777" w:rsidTr="009C653C">
        <w:trPr>
          <w:trHeight w:val="545"/>
        </w:trPr>
        <w:tc>
          <w:tcPr>
            <w:tcW w:w="1657" w:type="pct"/>
            <w:vMerge w:val="restart"/>
            <w:tcBorders>
              <w:top w:val="single" w:sz="8" w:space="0" w:color="auto"/>
              <w:left w:val="nil"/>
              <w:bottom w:val="nil"/>
              <w:right w:val="nil"/>
            </w:tcBorders>
            <w:shd w:val="clear" w:color="auto" w:fill="auto"/>
            <w:noWrap/>
            <w:vAlign w:val="center"/>
            <w:hideMark/>
          </w:tcPr>
          <w:p w14:paraId="5CE1AA2B" w14:textId="77777777" w:rsidR="00BE7524" w:rsidRPr="00D735AE" w:rsidRDefault="00BE7524" w:rsidP="0058323A">
            <w:pPr>
              <w:widowControl/>
              <w:spacing w:line="360" w:lineRule="auto"/>
              <w:jc w:val="left"/>
              <w:rPr>
                <w:rFonts w:ascii="Times New Roman" w:eastAsia="等线" w:hAnsi="Times New Roman" w:cs="Times New Roman"/>
                <w:b/>
                <w:bCs/>
                <w:color w:val="000000"/>
                <w:kern w:val="0"/>
                <w:sz w:val="24"/>
                <w:szCs w:val="24"/>
              </w:rPr>
            </w:pPr>
            <w:r w:rsidRPr="00D735AE">
              <w:rPr>
                <w:rFonts w:ascii="Times New Roman" w:eastAsia="等线" w:hAnsi="Times New Roman" w:cs="Times New Roman"/>
                <w:b/>
                <w:bCs/>
                <w:color w:val="000000"/>
                <w:kern w:val="0"/>
                <w:sz w:val="24"/>
                <w:szCs w:val="24"/>
              </w:rPr>
              <w:t>Nr loss</w:t>
            </w:r>
          </w:p>
        </w:tc>
        <w:tc>
          <w:tcPr>
            <w:tcW w:w="3343" w:type="pct"/>
            <w:gridSpan w:val="2"/>
            <w:tcBorders>
              <w:top w:val="single" w:sz="8" w:space="0" w:color="auto"/>
              <w:left w:val="nil"/>
              <w:bottom w:val="single" w:sz="8" w:space="0" w:color="auto"/>
              <w:right w:val="nil"/>
            </w:tcBorders>
            <w:shd w:val="clear" w:color="auto" w:fill="auto"/>
            <w:vAlign w:val="center"/>
            <w:hideMark/>
          </w:tcPr>
          <w:p w14:paraId="584A0EA8" w14:textId="77777777" w:rsidR="00BE7524" w:rsidRPr="00D735AE" w:rsidRDefault="00BE7524" w:rsidP="0058323A">
            <w:pPr>
              <w:widowControl/>
              <w:spacing w:line="360" w:lineRule="auto"/>
              <w:jc w:val="left"/>
              <w:rPr>
                <w:rFonts w:ascii="Times New Roman" w:eastAsia="等线" w:hAnsi="Times New Roman" w:cs="Times New Roman"/>
                <w:b/>
                <w:bCs/>
                <w:color w:val="000000"/>
                <w:kern w:val="0"/>
                <w:sz w:val="24"/>
                <w:szCs w:val="24"/>
              </w:rPr>
            </w:pPr>
            <w:r w:rsidRPr="00D735AE">
              <w:rPr>
                <w:rFonts w:ascii="Times New Roman" w:eastAsia="等线" w:hAnsi="Times New Roman" w:cs="Times New Roman"/>
                <w:b/>
                <w:bCs/>
                <w:color w:val="000000"/>
                <w:kern w:val="0"/>
                <w:sz w:val="24"/>
                <w:szCs w:val="24"/>
              </w:rPr>
              <w:t>Social cost ($ kg</w:t>
            </w:r>
            <w:r w:rsidRPr="00D735AE">
              <w:rPr>
                <w:rFonts w:ascii="Times New Roman" w:eastAsia="等线" w:hAnsi="Times New Roman" w:cs="Times New Roman"/>
                <w:b/>
                <w:bCs/>
                <w:color w:val="000000"/>
                <w:kern w:val="0"/>
                <w:sz w:val="24"/>
                <w:szCs w:val="24"/>
                <w:vertAlign w:val="superscript"/>
              </w:rPr>
              <w:t>-1</w:t>
            </w:r>
            <w:r w:rsidRPr="00D735AE">
              <w:rPr>
                <w:rFonts w:ascii="Times New Roman" w:eastAsia="等线" w:hAnsi="Times New Roman" w:cs="Times New Roman"/>
                <w:b/>
                <w:bCs/>
                <w:color w:val="000000"/>
                <w:kern w:val="0"/>
                <w:sz w:val="24"/>
                <w:szCs w:val="24"/>
              </w:rPr>
              <w:t>)</w:t>
            </w:r>
          </w:p>
        </w:tc>
      </w:tr>
      <w:tr w:rsidR="00BE7524" w:rsidRPr="00D735AE" w14:paraId="1E6541C1" w14:textId="77777777" w:rsidTr="009C653C">
        <w:trPr>
          <w:trHeight w:val="483"/>
        </w:trPr>
        <w:tc>
          <w:tcPr>
            <w:tcW w:w="1657" w:type="pct"/>
            <w:vMerge/>
            <w:tcBorders>
              <w:top w:val="single" w:sz="8" w:space="0" w:color="auto"/>
              <w:left w:val="nil"/>
              <w:bottom w:val="nil"/>
              <w:right w:val="nil"/>
            </w:tcBorders>
            <w:vAlign w:val="center"/>
            <w:hideMark/>
          </w:tcPr>
          <w:p w14:paraId="1159DAC7" w14:textId="77777777" w:rsidR="00BE7524" w:rsidRPr="00D735AE" w:rsidRDefault="00BE7524" w:rsidP="0058323A">
            <w:pPr>
              <w:widowControl/>
              <w:spacing w:line="360" w:lineRule="auto"/>
              <w:jc w:val="left"/>
              <w:rPr>
                <w:rFonts w:ascii="Times New Roman" w:eastAsia="等线" w:hAnsi="Times New Roman" w:cs="Times New Roman"/>
                <w:b/>
                <w:bCs/>
                <w:color w:val="000000"/>
                <w:kern w:val="0"/>
                <w:sz w:val="24"/>
                <w:szCs w:val="24"/>
              </w:rPr>
            </w:pPr>
          </w:p>
        </w:tc>
        <w:tc>
          <w:tcPr>
            <w:tcW w:w="1806" w:type="pct"/>
            <w:tcBorders>
              <w:top w:val="nil"/>
              <w:left w:val="nil"/>
              <w:bottom w:val="nil"/>
              <w:right w:val="nil"/>
            </w:tcBorders>
            <w:shd w:val="clear" w:color="auto" w:fill="auto"/>
            <w:vAlign w:val="center"/>
            <w:hideMark/>
          </w:tcPr>
          <w:p w14:paraId="3F2AB226" w14:textId="77777777" w:rsidR="00BE7524" w:rsidRPr="00D735AE" w:rsidRDefault="00BE7524" w:rsidP="0058323A">
            <w:pPr>
              <w:widowControl/>
              <w:spacing w:line="360" w:lineRule="auto"/>
              <w:jc w:val="left"/>
              <w:rPr>
                <w:rFonts w:ascii="Times New Roman" w:eastAsia="等线" w:hAnsi="Times New Roman" w:cs="Times New Roman"/>
                <w:b/>
                <w:bCs/>
                <w:color w:val="000000"/>
                <w:kern w:val="0"/>
                <w:sz w:val="24"/>
                <w:szCs w:val="24"/>
              </w:rPr>
            </w:pPr>
            <w:r w:rsidRPr="00D735AE">
              <w:rPr>
                <w:rFonts w:ascii="Times New Roman" w:eastAsia="等线" w:hAnsi="Times New Roman" w:cs="Times New Roman"/>
                <w:b/>
                <w:bCs/>
                <w:color w:val="000000"/>
                <w:kern w:val="0"/>
                <w:sz w:val="24"/>
                <w:szCs w:val="24"/>
              </w:rPr>
              <w:t>Environment</w:t>
            </w:r>
          </w:p>
        </w:tc>
        <w:tc>
          <w:tcPr>
            <w:tcW w:w="1536" w:type="pct"/>
            <w:tcBorders>
              <w:top w:val="nil"/>
              <w:left w:val="nil"/>
              <w:bottom w:val="nil"/>
              <w:right w:val="nil"/>
            </w:tcBorders>
            <w:shd w:val="clear" w:color="auto" w:fill="auto"/>
            <w:vAlign w:val="center"/>
            <w:hideMark/>
          </w:tcPr>
          <w:p w14:paraId="64013BF0" w14:textId="0FE0FD3C" w:rsidR="00BE7524" w:rsidRPr="00D735AE" w:rsidRDefault="00BE7524" w:rsidP="0058323A">
            <w:pPr>
              <w:widowControl/>
              <w:spacing w:line="360" w:lineRule="auto"/>
              <w:jc w:val="left"/>
              <w:rPr>
                <w:rFonts w:ascii="Times New Roman" w:eastAsia="等线" w:hAnsi="Times New Roman" w:cs="Times New Roman"/>
                <w:b/>
                <w:bCs/>
                <w:color w:val="000000"/>
                <w:kern w:val="0"/>
                <w:sz w:val="24"/>
                <w:szCs w:val="24"/>
              </w:rPr>
            </w:pPr>
            <w:r w:rsidRPr="00D735AE">
              <w:rPr>
                <w:rFonts w:ascii="Times New Roman" w:eastAsia="等线" w:hAnsi="Times New Roman" w:cs="Times New Roman"/>
                <w:b/>
                <w:bCs/>
                <w:color w:val="000000"/>
                <w:kern w:val="0"/>
                <w:sz w:val="24"/>
                <w:szCs w:val="24"/>
              </w:rPr>
              <w:t>Human health</w:t>
            </w:r>
            <w:r w:rsidR="001D1110">
              <w:rPr>
                <w:rFonts w:ascii="Times New Roman" w:hAnsi="Times New Roman" w:cs="Times New Roman"/>
                <w:color w:val="000000"/>
                <w:kern w:val="0"/>
                <w:sz w:val="24"/>
                <w:szCs w:val="24"/>
                <w:vertAlign w:val="superscript"/>
              </w:rPr>
              <w:t>23</w:t>
            </w:r>
          </w:p>
        </w:tc>
      </w:tr>
      <w:tr w:rsidR="00BE7524" w:rsidRPr="00D735AE" w14:paraId="7293BEE6" w14:textId="77777777" w:rsidTr="009C653C">
        <w:trPr>
          <w:trHeight w:val="390"/>
        </w:trPr>
        <w:tc>
          <w:tcPr>
            <w:tcW w:w="1657" w:type="pct"/>
            <w:tcBorders>
              <w:top w:val="single" w:sz="8" w:space="0" w:color="auto"/>
              <w:left w:val="nil"/>
              <w:bottom w:val="nil"/>
              <w:right w:val="nil"/>
            </w:tcBorders>
            <w:shd w:val="clear" w:color="auto" w:fill="auto"/>
            <w:noWrap/>
            <w:vAlign w:val="center"/>
            <w:hideMark/>
          </w:tcPr>
          <w:p w14:paraId="2D983B3E" w14:textId="77777777" w:rsidR="00BE7524" w:rsidRPr="00D735AE" w:rsidRDefault="00BE7524" w:rsidP="0058323A">
            <w:pPr>
              <w:widowControl/>
              <w:spacing w:line="360" w:lineRule="auto"/>
              <w:jc w:val="left"/>
              <w:rPr>
                <w:rFonts w:ascii="Times New Roman" w:eastAsia="等线" w:hAnsi="Times New Roman" w:cs="Times New Roman"/>
                <w:color w:val="2E2E2E"/>
                <w:kern w:val="0"/>
                <w:sz w:val="24"/>
                <w:szCs w:val="24"/>
              </w:rPr>
            </w:pPr>
            <w:r w:rsidRPr="00D735AE">
              <w:rPr>
                <w:rFonts w:ascii="Times New Roman" w:eastAsia="等线" w:hAnsi="Times New Roman" w:cs="Times New Roman"/>
                <w:color w:val="2E2E2E"/>
                <w:kern w:val="0"/>
                <w:sz w:val="24"/>
                <w:szCs w:val="24"/>
              </w:rPr>
              <w:t>Leaching and runoff</w:t>
            </w:r>
          </w:p>
        </w:tc>
        <w:tc>
          <w:tcPr>
            <w:tcW w:w="1806" w:type="pct"/>
            <w:tcBorders>
              <w:top w:val="single" w:sz="8" w:space="0" w:color="auto"/>
              <w:left w:val="nil"/>
              <w:bottom w:val="nil"/>
              <w:right w:val="nil"/>
            </w:tcBorders>
            <w:shd w:val="clear" w:color="auto" w:fill="auto"/>
            <w:vAlign w:val="center"/>
            <w:hideMark/>
          </w:tcPr>
          <w:p w14:paraId="442580DB" w14:textId="455F97F3"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r w:rsidRPr="00D735AE">
              <w:rPr>
                <w:rFonts w:ascii="Times New Roman" w:eastAsia="等线" w:hAnsi="Times New Roman" w:cs="Times New Roman"/>
                <w:bCs/>
                <w:color w:val="000000"/>
                <w:kern w:val="0"/>
                <w:sz w:val="24"/>
                <w:szCs w:val="24"/>
              </w:rPr>
              <w:t>Eutrophication: 1.12</w:t>
            </w:r>
            <w:r w:rsidR="001D1110">
              <w:rPr>
                <w:rFonts w:ascii="Times New Roman" w:hAnsi="Times New Roman" w:cs="Times New Roman"/>
                <w:color w:val="000000"/>
                <w:kern w:val="0"/>
                <w:sz w:val="24"/>
                <w:szCs w:val="24"/>
                <w:vertAlign w:val="superscript"/>
              </w:rPr>
              <w:t>28</w:t>
            </w:r>
          </w:p>
        </w:tc>
        <w:tc>
          <w:tcPr>
            <w:tcW w:w="1536" w:type="pct"/>
            <w:tcBorders>
              <w:top w:val="single" w:sz="8" w:space="0" w:color="auto"/>
              <w:left w:val="nil"/>
              <w:bottom w:val="nil"/>
              <w:right w:val="nil"/>
            </w:tcBorders>
            <w:shd w:val="clear" w:color="auto" w:fill="auto"/>
            <w:vAlign w:val="center"/>
            <w:hideMark/>
          </w:tcPr>
          <w:p w14:paraId="6DCD2866"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0.2</w:t>
            </w:r>
          </w:p>
        </w:tc>
      </w:tr>
      <w:tr w:rsidR="00BE7524" w:rsidRPr="00D735AE" w14:paraId="416D1DF8" w14:textId="77777777" w:rsidTr="009C653C">
        <w:trPr>
          <w:trHeight w:val="390"/>
        </w:trPr>
        <w:tc>
          <w:tcPr>
            <w:tcW w:w="1657" w:type="pct"/>
            <w:tcBorders>
              <w:top w:val="nil"/>
              <w:left w:val="nil"/>
              <w:bottom w:val="nil"/>
              <w:right w:val="nil"/>
            </w:tcBorders>
            <w:vAlign w:val="center"/>
            <w:hideMark/>
          </w:tcPr>
          <w:p w14:paraId="290F627C" w14:textId="77777777" w:rsidR="00BE7524" w:rsidRPr="00D735AE" w:rsidRDefault="00BE7524" w:rsidP="0058323A">
            <w:pPr>
              <w:widowControl/>
              <w:spacing w:line="360" w:lineRule="auto"/>
              <w:jc w:val="left"/>
              <w:rPr>
                <w:rFonts w:ascii="Times New Roman" w:eastAsia="等线" w:hAnsi="Times New Roman" w:cs="Times New Roman"/>
                <w:color w:val="2E2E2E"/>
                <w:kern w:val="0"/>
                <w:sz w:val="24"/>
                <w:szCs w:val="24"/>
              </w:rPr>
            </w:pPr>
            <w:r w:rsidRPr="00D735AE">
              <w:rPr>
                <w:rFonts w:ascii="Times New Roman" w:eastAsia="等线" w:hAnsi="Times New Roman" w:cs="Times New Roman"/>
                <w:color w:val="2E2E2E"/>
                <w:kern w:val="0"/>
                <w:sz w:val="24"/>
                <w:szCs w:val="24"/>
              </w:rPr>
              <w:t>NH</w:t>
            </w:r>
            <w:r w:rsidRPr="00D735AE">
              <w:rPr>
                <w:rFonts w:ascii="Times New Roman" w:eastAsia="等线" w:hAnsi="Times New Roman" w:cs="Times New Roman"/>
                <w:color w:val="2E2E2E"/>
                <w:kern w:val="0"/>
                <w:sz w:val="24"/>
                <w:szCs w:val="24"/>
                <w:vertAlign w:val="subscript"/>
              </w:rPr>
              <w:t>3</w:t>
            </w:r>
            <w:r w:rsidRPr="00D735AE">
              <w:rPr>
                <w:rFonts w:ascii="Times New Roman" w:eastAsia="等线" w:hAnsi="Times New Roman" w:cs="Times New Roman"/>
                <w:color w:val="2E2E2E"/>
                <w:kern w:val="0"/>
                <w:sz w:val="24"/>
                <w:szCs w:val="24"/>
              </w:rPr>
              <w:t xml:space="preserve"> volatilization</w:t>
            </w:r>
          </w:p>
        </w:tc>
        <w:tc>
          <w:tcPr>
            <w:tcW w:w="1806" w:type="pct"/>
            <w:tcBorders>
              <w:top w:val="nil"/>
              <w:left w:val="nil"/>
              <w:bottom w:val="nil"/>
              <w:right w:val="nil"/>
            </w:tcBorders>
            <w:shd w:val="clear" w:color="auto" w:fill="auto"/>
            <w:vAlign w:val="center"/>
            <w:hideMark/>
          </w:tcPr>
          <w:p w14:paraId="4E41FC4C" w14:textId="007D893A"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Acidification: 1.87</w:t>
            </w:r>
            <w:r w:rsidR="001D1110">
              <w:rPr>
                <w:rFonts w:ascii="Times New Roman" w:hAnsi="Times New Roman" w:cs="Times New Roman"/>
                <w:color w:val="000000"/>
                <w:kern w:val="0"/>
                <w:sz w:val="24"/>
                <w:szCs w:val="24"/>
                <w:vertAlign w:val="superscript"/>
              </w:rPr>
              <w:t>29</w:t>
            </w:r>
          </w:p>
          <w:p w14:paraId="5478D3DD" w14:textId="6B0638D4"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Eutrophication: 0.24</w:t>
            </w:r>
            <w:r w:rsidR="001D1110">
              <w:rPr>
                <w:rFonts w:ascii="Times New Roman" w:hAnsi="Times New Roman" w:cs="Times New Roman"/>
                <w:color w:val="000000"/>
                <w:kern w:val="0"/>
                <w:sz w:val="24"/>
                <w:szCs w:val="24"/>
                <w:vertAlign w:val="superscript"/>
              </w:rPr>
              <w:t>28</w:t>
            </w:r>
          </w:p>
        </w:tc>
        <w:tc>
          <w:tcPr>
            <w:tcW w:w="1536" w:type="pct"/>
            <w:tcBorders>
              <w:top w:val="nil"/>
              <w:left w:val="nil"/>
              <w:bottom w:val="nil"/>
              <w:right w:val="nil"/>
            </w:tcBorders>
            <w:vAlign w:val="center"/>
            <w:hideMark/>
          </w:tcPr>
          <w:p w14:paraId="3A64A079"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3.3</w:t>
            </w:r>
          </w:p>
        </w:tc>
      </w:tr>
      <w:tr w:rsidR="00BE7524" w:rsidRPr="00D735AE" w14:paraId="304F7A06" w14:textId="77777777" w:rsidTr="009C653C">
        <w:trPr>
          <w:trHeight w:val="332"/>
        </w:trPr>
        <w:tc>
          <w:tcPr>
            <w:tcW w:w="1657" w:type="pct"/>
            <w:tcBorders>
              <w:top w:val="nil"/>
              <w:left w:val="nil"/>
              <w:bottom w:val="single" w:sz="8" w:space="0" w:color="auto"/>
              <w:right w:val="nil"/>
            </w:tcBorders>
            <w:shd w:val="clear" w:color="auto" w:fill="auto"/>
            <w:noWrap/>
            <w:vAlign w:val="center"/>
            <w:hideMark/>
          </w:tcPr>
          <w:p w14:paraId="12238F09" w14:textId="77777777" w:rsidR="00BE7524" w:rsidRPr="00D735AE" w:rsidRDefault="00BE7524" w:rsidP="0058323A">
            <w:pPr>
              <w:widowControl/>
              <w:spacing w:line="360" w:lineRule="auto"/>
              <w:jc w:val="left"/>
              <w:rPr>
                <w:rFonts w:ascii="Times New Roman" w:eastAsia="等线" w:hAnsi="Times New Roman" w:cs="Times New Roman"/>
                <w:color w:val="2E2E2E"/>
                <w:kern w:val="0"/>
                <w:sz w:val="24"/>
                <w:szCs w:val="24"/>
              </w:rPr>
            </w:pPr>
            <w:r w:rsidRPr="00D735AE">
              <w:rPr>
                <w:rFonts w:ascii="Times New Roman" w:eastAsia="等线" w:hAnsi="Times New Roman" w:cs="Times New Roman"/>
                <w:color w:val="2E2E2E"/>
                <w:kern w:val="0"/>
                <w:sz w:val="24"/>
                <w:szCs w:val="24"/>
              </w:rPr>
              <w:t>N</w:t>
            </w:r>
            <w:r w:rsidRPr="00D735AE">
              <w:rPr>
                <w:rFonts w:ascii="Times New Roman" w:eastAsia="等线" w:hAnsi="Times New Roman" w:cs="Times New Roman"/>
                <w:color w:val="2E2E2E"/>
                <w:kern w:val="0"/>
                <w:sz w:val="24"/>
                <w:szCs w:val="24"/>
                <w:vertAlign w:val="subscript"/>
              </w:rPr>
              <w:t>2</w:t>
            </w:r>
            <w:r w:rsidRPr="00D735AE">
              <w:rPr>
                <w:rFonts w:ascii="Times New Roman" w:eastAsia="等线" w:hAnsi="Times New Roman" w:cs="Times New Roman"/>
                <w:color w:val="2E2E2E"/>
                <w:kern w:val="0"/>
                <w:sz w:val="24"/>
                <w:szCs w:val="24"/>
              </w:rPr>
              <w:t>O emission</w:t>
            </w:r>
          </w:p>
        </w:tc>
        <w:tc>
          <w:tcPr>
            <w:tcW w:w="1806" w:type="pct"/>
            <w:tcBorders>
              <w:top w:val="nil"/>
              <w:left w:val="nil"/>
              <w:bottom w:val="single" w:sz="8" w:space="0" w:color="auto"/>
              <w:right w:val="nil"/>
            </w:tcBorders>
            <w:shd w:val="clear" w:color="auto" w:fill="auto"/>
            <w:vAlign w:val="center"/>
            <w:hideMark/>
          </w:tcPr>
          <w:p w14:paraId="7932FADF" w14:textId="05E7F509"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Greenhouse gas: 11.2</w:t>
            </w:r>
            <w:r w:rsidR="001D1110">
              <w:rPr>
                <w:rFonts w:ascii="Times New Roman" w:hAnsi="Times New Roman" w:cs="Times New Roman"/>
                <w:color w:val="000000"/>
                <w:kern w:val="0"/>
                <w:sz w:val="24"/>
                <w:szCs w:val="24"/>
                <w:vertAlign w:val="superscript"/>
              </w:rPr>
              <w:t>30</w:t>
            </w:r>
          </w:p>
        </w:tc>
        <w:tc>
          <w:tcPr>
            <w:tcW w:w="1536" w:type="pct"/>
            <w:tcBorders>
              <w:top w:val="nil"/>
              <w:left w:val="nil"/>
              <w:bottom w:val="single" w:sz="8" w:space="0" w:color="auto"/>
              <w:right w:val="nil"/>
            </w:tcBorders>
            <w:shd w:val="clear" w:color="auto" w:fill="auto"/>
            <w:vAlign w:val="center"/>
            <w:hideMark/>
          </w:tcPr>
          <w:p w14:paraId="33CF3C77"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0.3</w:t>
            </w:r>
          </w:p>
        </w:tc>
      </w:tr>
    </w:tbl>
    <w:p w14:paraId="7408F505" w14:textId="3772FDC0" w:rsidR="00725B66" w:rsidRPr="00D735AE" w:rsidRDefault="00725B66" w:rsidP="009C653C">
      <w:pPr>
        <w:spacing w:line="480" w:lineRule="auto"/>
        <w:rPr>
          <w:sz w:val="24"/>
          <w:szCs w:val="24"/>
        </w:rPr>
      </w:pPr>
      <w:r w:rsidRPr="00D735AE">
        <w:rPr>
          <w:sz w:val="24"/>
          <w:szCs w:val="24"/>
        </w:rPr>
        <w:br w:type="page"/>
      </w:r>
    </w:p>
    <w:p w14:paraId="16ACAD8A" w14:textId="77777777" w:rsidR="00BE7524" w:rsidRPr="00D735AE" w:rsidRDefault="00BE7524" w:rsidP="009C653C">
      <w:pPr>
        <w:spacing w:line="480" w:lineRule="auto"/>
        <w:rPr>
          <w:sz w:val="24"/>
          <w:szCs w:val="24"/>
        </w:rPr>
        <w:sectPr w:rsidR="00BE7524" w:rsidRPr="00D735AE" w:rsidSect="00DF7923">
          <w:pgSz w:w="11906" w:h="16838"/>
          <w:pgMar w:top="1418" w:right="1418" w:bottom="1418" w:left="1418" w:header="851" w:footer="992" w:gutter="0"/>
          <w:lnNumType w:countBy="1" w:restart="continuous"/>
          <w:cols w:space="425"/>
          <w:docGrid w:type="lines" w:linePitch="312"/>
        </w:sectPr>
      </w:pPr>
    </w:p>
    <w:p w14:paraId="798A502F" w14:textId="45F19B78" w:rsidR="00BE7524" w:rsidRPr="00D735AE" w:rsidRDefault="00BE7524" w:rsidP="009C653C">
      <w:pPr>
        <w:spacing w:line="480" w:lineRule="auto"/>
        <w:rPr>
          <w:rFonts w:ascii="Times New Roman" w:hAnsi="Times New Roman" w:cs="Times New Roman"/>
          <w:b/>
          <w:bCs/>
          <w:sz w:val="24"/>
          <w:szCs w:val="24"/>
        </w:rPr>
      </w:pPr>
      <w:r w:rsidRPr="00D735AE">
        <w:rPr>
          <w:rFonts w:ascii="Times New Roman" w:hAnsi="Times New Roman" w:cs="Times New Roman"/>
          <w:b/>
          <w:bCs/>
          <w:sz w:val="24"/>
          <w:szCs w:val="24"/>
        </w:rPr>
        <w:lastRenderedPageBreak/>
        <w:t xml:space="preserve">Table S5 </w:t>
      </w:r>
      <w:r w:rsidRPr="00D735AE">
        <w:rPr>
          <w:rFonts w:ascii="Times New Roman" w:hAnsi="Times New Roman" w:cs="Times New Roman" w:hint="eastAsia"/>
          <w:b/>
          <w:bCs/>
          <w:sz w:val="24"/>
          <w:szCs w:val="24"/>
        </w:rPr>
        <w:t>Classification principles</w:t>
      </w:r>
      <w:r w:rsidRPr="00D735AE">
        <w:rPr>
          <w:rFonts w:ascii="Times New Roman" w:hAnsi="Times New Roman" w:cs="Times New Roman" w:hint="eastAsia"/>
          <w:b/>
          <w:sz w:val="24"/>
          <w:szCs w:val="24"/>
        </w:rPr>
        <w:t xml:space="preserve"> </w:t>
      </w:r>
      <w:r w:rsidRPr="00D735AE">
        <w:rPr>
          <w:rFonts w:ascii="Times New Roman" w:hAnsi="Times New Roman" w:cs="Times New Roman"/>
          <w:b/>
          <w:sz w:val="24"/>
          <w:szCs w:val="24"/>
        </w:rPr>
        <w:t>of the collected biophysical factors and socio-economic factors.</w:t>
      </w:r>
    </w:p>
    <w:tbl>
      <w:tblPr>
        <w:tblW w:w="14146" w:type="dxa"/>
        <w:tblLook w:val="04A0" w:firstRow="1" w:lastRow="0" w:firstColumn="1" w:lastColumn="0" w:noHBand="0" w:noVBand="1"/>
      </w:tblPr>
      <w:tblGrid>
        <w:gridCol w:w="2636"/>
        <w:gridCol w:w="4263"/>
        <w:gridCol w:w="2599"/>
        <w:gridCol w:w="1134"/>
        <w:gridCol w:w="3514"/>
      </w:tblGrid>
      <w:tr w:rsidR="00BE7524" w:rsidRPr="00D735AE" w14:paraId="21975CB4" w14:textId="77777777" w:rsidTr="00B32990">
        <w:trPr>
          <w:trHeight w:val="296"/>
        </w:trPr>
        <w:tc>
          <w:tcPr>
            <w:tcW w:w="2636" w:type="dxa"/>
            <w:tcBorders>
              <w:top w:val="single" w:sz="8" w:space="0" w:color="auto"/>
              <w:left w:val="nil"/>
              <w:bottom w:val="single" w:sz="8" w:space="0" w:color="auto"/>
              <w:right w:val="nil"/>
            </w:tcBorders>
            <w:shd w:val="clear" w:color="000000" w:fill="FFFFFF"/>
            <w:noWrap/>
            <w:vAlign w:val="center"/>
            <w:hideMark/>
          </w:tcPr>
          <w:p w14:paraId="4A331F19" w14:textId="77777777" w:rsidR="00BE7524" w:rsidRPr="00D735AE" w:rsidRDefault="00BE7524" w:rsidP="0058323A">
            <w:pPr>
              <w:widowControl/>
              <w:spacing w:line="360" w:lineRule="auto"/>
              <w:jc w:val="left"/>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Type</w:t>
            </w:r>
          </w:p>
        </w:tc>
        <w:tc>
          <w:tcPr>
            <w:tcW w:w="4263" w:type="dxa"/>
            <w:tcBorders>
              <w:top w:val="single" w:sz="8" w:space="0" w:color="auto"/>
              <w:left w:val="nil"/>
              <w:bottom w:val="single" w:sz="8" w:space="0" w:color="auto"/>
              <w:right w:val="nil"/>
            </w:tcBorders>
            <w:shd w:val="clear" w:color="000000" w:fill="FFFFFF"/>
            <w:noWrap/>
            <w:vAlign w:val="center"/>
            <w:hideMark/>
          </w:tcPr>
          <w:p w14:paraId="263CDE05" w14:textId="77777777" w:rsidR="00BE7524" w:rsidRPr="00D735AE" w:rsidRDefault="00BE7524" w:rsidP="0058323A">
            <w:pPr>
              <w:widowControl/>
              <w:spacing w:line="360" w:lineRule="auto"/>
              <w:jc w:val="left"/>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Description</w:t>
            </w:r>
          </w:p>
        </w:tc>
        <w:tc>
          <w:tcPr>
            <w:tcW w:w="2599" w:type="dxa"/>
            <w:tcBorders>
              <w:top w:val="single" w:sz="8" w:space="0" w:color="auto"/>
              <w:left w:val="nil"/>
              <w:bottom w:val="single" w:sz="8" w:space="0" w:color="auto"/>
              <w:right w:val="nil"/>
            </w:tcBorders>
            <w:shd w:val="clear" w:color="000000" w:fill="FFFFFF"/>
            <w:noWrap/>
            <w:vAlign w:val="center"/>
            <w:hideMark/>
          </w:tcPr>
          <w:p w14:paraId="081E3ACA" w14:textId="77777777" w:rsidR="00BE7524" w:rsidRPr="00D735AE" w:rsidRDefault="00BE7524" w:rsidP="0058323A">
            <w:pPr>
              <w:widowControl/>
              <w:spacing w:line="360" w:lineRule="auto"/>
              <w:jc w:val="left"/>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Principle</w:t>
            </w:r>
          </w:p>
        </w:tc>
        <w:tc>
          <w:tcPr>
            <w:tcW w:w="1134" w:type="dxa"/>
            <w:tcBorders>
              <w:top w:val="single" w:sz="8" w:space="0" w:color="auto"/>
              <w:left w:val="nil"/>
              <w:bottom w:val="single" w:sz="8" w:space="0" w:color="auto"/>
              <w:right w:val="nil"/>
            </w:tcBorders>
            <w:shd w:val="clear" w:color="000000" w:fill="FFFFFF"/>
            <w:noWrap/>
            <w:vAlign w:val="center"/>
            <w:hideMark/>
          </w:tcPr>
          <w:p w14:paraId="0AC20A1D" w14:textId="77777777" w:rsidR="00BE7524" w:rsidRPr="00D735AE" w:rsidRDefault="00BE7524" w:rsidP="0058323A">
            <w:pPr>
              <w:widowControl/>
              <w:spacing w:line="360" w:lineRule="auto"/>
              <w:jc w:val="left"/>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Unit</w:t>
            </w:r>
          </w:p>
        </w:tc>
        <w:tc>
          <w:tcPr>
            <w:tcW w:w="3514" w:type="dxa"/>
            <w:tcBorders>
              <w:top w:val="single" w:sz="8" w:space="0" w:color="auto"/>
              <w:left w:val="nil"/>
              <w:bottom w:val="single" w:sz="8" w:space="0" w:color="auto"/>
              <w:right w:val="nil"/>
            </w:tcBorders>
            <w:shd w:val="clear" w:color="000000" w:fill="FFFFFF"/>
            <w:noWrap/>
            <w:vAlign w:val="center"/>
            <w:hideMark/>
          </w:tcPr>
          <w:p w14:paraId="510AACE3" w14:textId="77777777" w:rsidR="00BE7524" w:rsidRPr="00D735AE" w:rsidRDefault="00BE7524" w:rsidP="0058323A">
            <w:pPr>
              <w:widowControl/>
              <w:spacing w:line="360" w:lineRule="auto"/>
              <w:jc w:val="left"/>
              <w:rPr>
                <w:rFonts w:ascii="Times New Roman" w:eastAsia="等线" w:hAnsi="Times New Roman" w:cs="Times New Roman"/>
                <w:b/>
                <w:color w:val="000000"/>
                <w:kern w:val="0"/>
                <w:sz w:val="24"/>
                <w:szCs w:val="24"/>
              </w:rPr>
            </w:pPr>
            <w:r w:rsidRPr="00D735AE">
              <w:rPr>
                <w:rFonts w:ascii="Times New Roman" w:eastAsia="等线" w:hAnsi="Times New Roman" w:cs="Times New Roman"/>
                <w:b/>
                <w:color w:val="000000"/>
                <w:kern w:val="0"/>
                <w:sz w:val="24"/>
                <w:szCs w:val="24"/>
              </w:rPr>
              <w:t>Classifications</w:t>
            </w:r>
          </w:p>
        </w:tc>
      </w:tr>
      <w:tr w:rsidR="00BE7524" w:rsidRPr="00D735AE" w14:paraId="62183ECE" w14:textId="77777777" w:rsidTr="00B32990">
        <w:trPr>
          <w:trHeight w:val="282"/>
        </w:trPr>
        <w:tc>
          <w:tcPr>
            <w:tcW w:w="2636" w:type="dxa"/>
            <w:vMerge w:val="restart"/>
            <w:tcBorders>
              <w:top w:val="nil"/>
              <w:left w:val="nil"/>
              <w:bottom w:val="nil"/>
              <w:right w:val="nil"/>
            </w:tcBorders>
            <w:shd w:val="clear" w:color="auto" w:fill="auto"/>
            <w:noWrap/>
            <w:vAlign w:val="center"/>
            <w:hideMark/>
          </w:tcPr>
          <w:p w14:paraId="46CC2FDF"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Biophysical factors</w:t>
            </w:r>
          </w:p>
        </w:tc>
        <w:tc>
          <w:tcPr>
            <w:tcW w:w="4263" w:type="dxa"/>
            <w:tcBorders>
              <w:top w:val="nil"/>
              <w:left w:val="nil"/>
              <w:bottom w:val="nil"/>
              <w:right w:val="nil"/>
            </w:tcBorders>
            <w:shd w:val="clear" w:color="000000" w:fill="FFFFFF"/>
            <w:noWrap/>
            <w:vAlign w:val="center"/>
            <w:hideMark/>
          </w:tcPr>
          <w:p w14:paraId="2255469F" w14:textId="2EB000C9" w:rsidR="00BE7524" w:rsidRPr="00D735AE" w:rsidRDefault="003D35E1" w:rsidP="0058323A">
            <w:pPr>
              <w:widowControl/>
              <w:spacing w:line="360"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S</w:t>
            </w:r>
            <w:r w:rsidR="00BE7524" w:rsidRPr="00D735AE">
              <w:rPr>
                <w:rFonts w:ascii="Times New Roman" w:eastAsia="等线" w:hAnsi="Times New Roman" w:cs="Times New Roman"/>
                <w:color w:val="000000"/>
                <w:kern w:val="0"/>
                <w:sz w:val="24"/>
                <w:szCs w:val="24"/>
              </w:rPr>
              <w:t>oil pH</w:t>
            </w:r>
          </w:p>
        </w:tc>
        <w:tc>
          <w:tcPr>
            <w:tcW w:w="2599" w:type="dxa"/>
            <w:vMerge w:val="restart"/>
            <w:tcBorders>
              <w:top w:val="nil"/>
              <w:left w:val="nil"/>
              <w:bottom w:val="nil"/>
              <w:right w:val="nil"/>
            </w:tcBorders>
            <w:shd w:val="clear" w:color="000000" w:fill="FFFFFF"/>
            <w:noWrap/>
            <w:vAlign w:val="center"/>
            <w:hideMark/>
          </w:tcPr>
          <w:p w14:paraId="3C82F59D" w14:textId="311AE06F"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 xml:space="preserve">Soil </w:t>
            </w:r>
            <w:r w:rsidR="003D35E1">
              <w:rPr>
                <w:rFonts w:ascii="Times New Roman" w:eastAsia="等线" w:hAnsi="Times New Roman" w:cs="Times New Roman"/>
                <w:color w:val="000000"/>
                <w:kern w:val="0"/>
                <w:sz w:val="24"/>
                <w:szCs w:val="24"/>
              </w:rPr>
              <w:t>t</w:t>
            </w:r>
            <w:r w:rsidRPr="00D735AE">
              <w:rPr>
                <w:rFonts w:ascii="Times New Roman" w:eastAsia="等线" w:hAnsi="Times New Roman" w:cs="Times New Roman"/>
                <w:color w:val="000000"/>
                <w:kern w:val="0"/>
                <w:sz w:val="24"/>
                <w:szCs w:val="24"/>
              </w:rPr>
              <w:t>echnology in China</w:t>
            </w:r>
          </w:p>
        </w:tc>
        <w:tc>
          <w:tcPr>
            <w:tcW w:w="1134" w:type="dxa"/>
            <w:tcBorders>
              <w:top w:val="nil"/>
              <w:left w:val="nil"/>
              <w:bottom w:val="nil"/>
              <w:right w:val="nil"/>
            </w:tcBorders>
            <w:shd w:val="clear" w:color="000000" w:fill="FFFFFF"/>
            <w:noWrap/>
            <w:vAlign w:val="center"/>
            <w:hideMark/>
          </w:tcPr>
          <w:p w14:paraId="07155630"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hint="eastAsia"/>
                <w:color w:val="000000"/>
                <w:kern w:val="0"/>
                <w:sz w:val="24"/>
                <w:szCs w:val="24"/>
              </w:rPr>
              <w:t>-</w:t>
            </w:r>
          </w:p>
        </w:tc>
        <w:tc>
          <w:tcPr>
            <w:tcW w:w="3514" w:type="dxa"/>
            <w:tcBorders>
              <w:top w:val="nil"/>
              <w:left w:val="nil"/>
              <w:bottom w:val="nil"/>
              <w:right w:val="nil"/>
            </w:tcBorders>
            <w:shd w:val="clear" w:color="000000" w:fill="FFFFFF"/>
            <w:noWrap/>
            <w:vAlign w:val="center"/>
            <w:hideMark/>
          </w:tcPr>
          <w:p w14:paraId="58983438"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6; 6-8;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8</w:t>
            </w:r>
          </w:p>
        </w:tc>
      </w:tr>
      <w:tr w:rsidR="00BE7524" w:rsidRPr="00D735AE" w14:paraId="3B5649D7" w14:textId="77777777" w:rsidTr="00B32990">
        <w:trPr>
          <w:trHeight w:val="282"/>
        </w:trPr>
        <w:tc>
          <w:tcPr>
            <w:tcW w:w="2636" w:type="dxa"/>
            <w:vMerge/>
            <w:tcBorders>
              <w:top w:val="nil"/>
              <w:left w:val="nil"/>
              <w:bottom w:val="nil"/>
              <w:right w:val="nil"/>
            </w:tcBorders>
            <w:vAlign w:val="center"/>
            <w:hideMark/>
          </w:tcPr>
          <w:p w14:paraId="572E4558"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p>
        </w:tc>
        <w:tc>
          <w:tcPr>
            <w:tcW w:w="4263" w:type="dxa"/>
            <w:tcBorders>
              <w:top w:val="nil"/>
              <w:left w:val="nil"/>
              <w:bottom w:val="nil"/>
              <w:right w:val="nil"/>
            </w:tcBorders>
            <w:shd w:val="clear" w:color="000000" w:fill="FFFFFF"/>
            <w:noWrap/>
            <w:vAlign w:val="center"/>
            <w:hideMark/>
          </w:tcPr>
          <w:p w14:paraId="25271903" w14:textId="34550E8A" w:rsidR="00BE7524" w:rsidRPr="00D735AE" w:rsidRDefault="00353043" w:rsidP="0058323A">
            <w:pPr>
              <w:widowControl/>
              <w:spacing w:line="360"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Soil o</w:t>
            </w:r>
            <w:r w:rsidR="00BE7524" w:rsidRPr="00D735AE">
              <w:rPr>
                <w:rFonts w:ascii="Times New Roman" w:eastAsia="等线" w:hAnsi="Times New Roman" w:cs="Times New Roman"/>
                <w:color w:val="000000"/>
                <w:kern w:val="0"/>
                <w:sz w:val="24"/>
                <w:szCs w:val="24"/>
              </w:rPr>
              <w:t>rganic matter (SOM)</w:t>
            </w:r>
          </w:p>
        </w:tc>
        <w:tc>
          <w:tcPr>
            <w:tcW w:w="2599" w:type="dxa"/>
            <w:vMerge/>
            <w:tcBorders>
              <w:top w:val="nil"/>
              <w:left w:val="nil"/>
              <w:bottom w:val="nil"/>
              <w:right w:val="nil"/>
            </w:tcBorders>
            <w:vAlign w:val="center"/>
            <w:hideMark/>
          </w:tcPr>
          <w:p w14:paraId="67F74BF9" w14:textId="77777777"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p>
        </w:tc>
        <w:tc>
          <w:tcPr>
            <w:tcW w:w="1134" w:type="dxa"/>
            <w:tcBorders>
              <w:top w:val="nil"/>
              <w:left w:val="nil"/>
              <w:bottom w:val="nil"/>
              <w:right w:val="nil"/>
            </w:tcBorders>
            <w:shd w:val="clear" w:color="000000" w:fill="FFFFFF"/>
            <w:noWrap/>
            <w:vAlign w:val="center"/>
            <w:hideMark/>
          </w:tcPr>
          <w:p w14:paraId="152A7F07" w14:textId="38208142" w:rsidR="00BE7524" w:rsidRPr="00D735AE" w:rsidRDefault="00716F38"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g kg</w:t>
            </w:r>
            <w:r w:rsidRPr="00D735AE">
              <w:rPr>
                <w:rFonts w:ascii="Times New Roman" w:eastAsia="等线" w:hAnsi="Times New Roman" w:cs="Times New Roman"/>
                <w:color w:val="000000"/>
                <w:kern w:val="0"/>
                <w:sz w:val="24"/>
                <w:szCs w:val="24"/>
                <w:vertAlign w:val="superscript"/>
              </w:rPr>
              <w:t>-1</w:t>
            </w:r>
          </w:p>
        </w:tc>
        <w:tc>
          <w:tcPr>
            <w:tcW w:w="3514" w:type="dxa"/>
            <w:tcBorders>
              <w:top w:val="nil"/>
              <w:left w:val="nil"/>
              <w:bottom w:val="nil"/>
              <w:right w:val="nil"/>
            </w:tcBorders>
            <w:shd w:val="clear" w:color="000000" w:fill="FFFFFF"/>
            <w:noWrap/>
            <w:vAlign w:val="center"/>
            <w:hideMark/>
          </w:tcPr>
          <w:p w14:paraId="1A57F4C8"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10; 10-20;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20</w:t>
            </w:r>
          </w:p>
        </w:tc>
      </w:tr>
      <w:tr w:rsidR="00BE7524" w:rsidRPr="00D735AE" w14:paraId="7283BECB" w14:textId="77777777" w:rsidTr="00B32990">
        <w:trPr>
          <w:trHeight w:val="282"/>
        </w:trPr>
        <w:tc>
          <w:tcPr>
            <w:tcW w:w="2636" w:type="dxa"/>
            <w:vMerge/>
            <w:tcBorders>
              <w:top w:val="nil"/>
              <w:left w:val="nil"/>
              <w:bottom w:val="nil"/>
              <w:right w:val="nil"/>
            </w:tcBorders>
            <w:vAlign w:val="center"/>
            <w:hideMark/>
          </w:tcPr>
          <w:p w14:paraId="785B84E2"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p>
        </w:tc>
        <w:tc>
          <w:tcPr>
            <w:tcW w:w="4263" w:type="dxa"/>
            <w:tcBorders>
              <w:top w:val="nil"/>
              <w:left w:val="nil"/>
              <w:bottom w:val="nil"/>
              <w:right w:val="nil"/>
            </w:tcBorders>
            <w:shd w:val="clear" w:color="000000" w:fill="FFFFFF"/>
            <w:noWrap/>
            <w:vAlign w:val="center"/>
            <w:hideMark/>
          </w:tcPr>
          <w:p w14:paraId="6A05D2C0"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Total nitrogen (TN)</w:t>
            </w:r>
          </w:p>
        </w:tc>
        <w:tc>
          <w:tcPr>
            <w:tcW w:w="2599" w:type="dxa"/>
            <w:vMerge/>
            <w:tcBorders>
              <w:top w:val="nil"/>
              <w:left w:val="nil"/>
              <w:bottom w:val="nil"/>
              <w:right w:val="nil"/>
            </w:tcBorders>
            <w:vAlign w:val="center"/>
            <w:hideMark/>
          </w:tcPr>
          <w:p w14:paraId="7C730B4E" w14:textId="77777777"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p>
        </w:tc>
        <w:tc>
          <w:tcPr>
            <w:tcW w:w="1134" w:type="dxa"/>
            <w:tcBorders>
              <w:top w:val="nil"/>
              <w:left w:val="nil"/>
              <w:bottom w:val="nil"/>
              <w:right w:val="nil"/>
            </w:tcBorders>
            <w:shd w:val="clear" w:color="000000" w:fill="FFFFFF"/>
            <w:noWrap/>
            <w:vAlign w:val="center"/>
            <w:hideMark/>
          </w:tcPr>
          <w:p w14:paraId="64859D54" w14:textId="6F412114" w:rsidR="00BE7524" w:rsidRPr="00D735AE" w:rsidRDefault="00716F38" w:rsidP="0058323A">
            <w:pPr>
              <w:widowControl/>
              <w:spacing w:line="360" w:lineRule="auto"/>
              <w:rPr>
                <w:rFonts w:ascii="Times New Roman" w:eastAsia="等线" w:hAnsi="Times New Roman" w:cs="Times New Roman"/>
                <w:color w:val="000000"/>
                <w:kern w:val="0"/>
                <w:sz w:val="24"/>
                <w:szCs w:val="24"/>
              </w:rPr>
            </w:pPr>
            <w:bookmarkStart w:id="7" w:name="_Hlk143951993"/>
            <w:r w:rsidRPr="00D735AE">
              <w:rPr>
                <w:rFonts w:ascii="Times New Roman" w:eastAsia="等线" w:hAnsi="Times New Roman" w:cs="Times New Roman"/>
                <w:color w:val="000000"/>
                <w:kern w:val="0"/>
                <w:sz w:val="24"/>
                <w:szCs w:val="24"/>
              </w:rPr>
              <w:t xml:space="preserve">g </w:t>
            </w:r>
            <w:r w:rsidR="00BE7524" w:rsidRPr="00D735AE">
              <w:rPr>
                <w:rFonts w:ascii="Times New Roman" w:eastAsia="等线" w:hAnsi="Times New Roman" w:cs="Times New Roman"/>
                <w:color w:val="000000"/>
                <w:kern w:val="0"/>
                <w:sz w:val="24"/>
                <w:szCs w:val="24"/>
              </w:rPr>
              <w:t>kg</w:t>
            </w:r>
            <w:r w:rsidRPr="00D735AE">
              <w:rPr>
                <w:rFonts w:ascii="Times New Roman" w:eastAsia="等线" w:hAnsi="Times New Roman" w:cs="Times New Roman"/>
                <w:color w:val="000000"/>
                <w:kern w:val="0"/>
                <w:sz w:val="24"/>
                <w:szCs w:val="24"/>
                <w:vertAlign w:val="superscript"/>
              </w:rPr>
              <w:t>-1</w:t>
            </w:r>
            <w:bookmarkEnd w:id="7"/>
          </w:p>
        </w:tc>
        <w:tc>
          <w:tcPr>
            <w:tcW w:w="3514" w:type="dxa"/>
            <w:tcBorders>
              <w:top w:val="nil"/>
              <w:left w:val="nil"/>
              <w:bottom w:val="nil"/>
              <w:right w:val="nil"/>
            </w:tcBorders>
            <w:shd w:val="clear" w:color="000000" w:fill="FFFFFF"/>
            <w:noWrap/>
            <w:vAlign w:val="center"/>
            <w:hideMark/>
          </w:tcPr>
          <w:p w14:paraId="74F1923A"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1; 1-2;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2</w:t>
            </w:r>
          </w:p>
        </w:tc>
      </w:tr>
      <w:tr w:rsidR="00BE7524" w:rsidRPr="00D735AE" w14:paraId="2673D686" w14:textId="77777777" w:rsidTr="00B32990">
        <w:trPr>
          <w:trHeight w:val="282"/>
        </w:trPr>
        <w:tc>
          <w:tcPr>
            <w:tcW w:w="2636" w:type="dxa"/>
            <w:vMerge/>
            <w:tcBorders>
              <w:top w:val="nil"/>
              <w:left w:val="nil"/>
              <w:bottom w:val="nil"/>
              <w:right w:val="nil"/>
            </w:tcBorders>
            <w:vAlign w:val="center"/>
            <w:hideMark/>
          </w:tcPr>
          <w:p w14:paraId="433B582C"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p>
        </w:tc>
        <w:tc>
          <w:tcPr>
            <w:tcW w:w="4263" w:type="dxa"/>
            <w:tcBorders>
              <w:top w:val="nil"/>
              <w:left w:val="nil"/>
              <w:bottom w:val="nil"/>
              <w:right w:val="nil"/>
            </w:tcBorders>
            <w:shd w:val="clear" w:color="000000" w:fill="FFFFFF"/>
            <w:noWrap/>
            <w:vAlign w:val="center"/>
            <w:hideMark/>
          </w:tcPr>
          <w:p w14:paraId="56B27583"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Growing season average temperature (GAT)</w:t>
            </w:r>
          </w:p>
        </w:tc>
        <w:tc>
          <w:tcPr>
            <w:tcW w:w="2599" w:type="dxa"/>
            <w:vMerge w:val="restart"/>
            <w:tcBorders>
              <w:top w:val="nil"/>
              <w:left w:val="nil"/>
              <w:bottom w:val="single" w:sz="8" w:space="0" w:color="000000"/>
              <w:right w:val="nil"/>
            </w:tcBorders>
            <w:shd w:val="clear" w:color="auto" w:fill="auto"/>
            <w:noWrap/>
            <w:vAlign w:val="center"/>
            <w:hideMark/>
          </w:tcPr>
          <w:p w14:paraId="17530127" w14:textId="6F20CBC0"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 xml:space="preserve">Data </w:t>
            </w:r>
            <w:r w:rsidR="003D35E1">
              <w:rPr>
                <w:rFonts w:ascii="Times New Roman" w:eastAsia="等线" w:hAnsi="Times New Roman" w:cs="Times New Roman"/>
                <w:color w:val="000000"/>
                <w:kern w:val="0"/>
                <w:sz w:val="24"/>
                <w:szCs w:val="24"/>
              </w:rPr>
              <w:t>d</w:t>
            </w:r>
            <w:r w:rsidRPr="00D735AE">
              <w:rPr>
                <w:rFonts w:ascii="Times New Roman" w:eastAsia="等线" w:hAnsi="Times New Roman" w:cs="Times New Roman"/>
                <w:color w:val="000000"/>
                <w:kern w:val="0"/>
                <w:sz w:val="24"/>
                <w:szCs w:val="24"/>
              </w:rPr>
              <w:t>istribution</w:t>
            </w:r>
          </w:p>
        </w:tc>
        <w:tc>
          <w:tcPr>
            <w:tcW w:w="1134" w:type="dxa"/>
            <w:tcBorders>
              <w:top w:val="nil"/>
              <w:left w:val="nil"/>
              <w:bottom w:val="nil"/>
              <w:right w:val="nil"/>
            </w:tcBorders>
            <w:shd w:val="clear" w:color="000000" w:fill="FFFFFF"/>
            <w:noWrap/>
            <w:vAlign w:val="center"/>
            <w:hideMark/>
          </w:tcPr>
          <w:p w14:paraId="665FF17C"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°C</w:t>
            </w:r>
          </w:p>
        </w:tc>
        <w:tc>
          <w:tcPr>
            <w:tcW w:w="3514" w:type="dxa"/>
            <w:tcBorders>
              <w:top w:val="nil"/>
              <w:left w:val="nil"/>
              <w:bottom w:val="nil"/>
              <w:right w:val="nil"/>
            </w:tcBorders>
            <w:shd w:val="clear" w:color="000000" w:fill="FFFFFF"/>
            <w:noWrap/>
            <w:vAlign w:val="center"/>
            <w:hideMark/>
          </w:tcPr>
          <w:p w14:paraId="09C0045B"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9; 9-11;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11</w:t>
            </w:r>
          </w:p>
        </w:tc>
      </w:tr>
      <w:tr w:rsidR="00BE7524" w:rsidRPr="00D735AE" w14:paraId="53D91835" w14:textId="77777777" w:rsidTr="00B32990">
        <w:trPr>
          <w:trHeight w:val="282"/>
        </w:trPr>
        <w:tc>
          <w:tcPr>
            <w:tcW w:w="2636" w:type="dxa"/>
            <w:vMerge/>
            <w:tcBorders>
              <w:top w:val="nil"/>
              <w:left w:val="nil"/>
              <w:bottom w:val="nil"/>
              <w:right w:val="nil"/>
            </w:tcBorders>
            <w:vAlign w:val="center"/>
            <w:hideMark/>
          </w:tcPr>
          <w:p w14:paraId="44F9A6C0"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p>
        </w:tc>
        <w:tc>
          <w:tcPr>
            <w:tcW w:w="4263" w:type="dxa"/>
            <w:tcBorders>
              <w:top w:val="nil"/>
              <w:left w:val="nil"/>
              <w:bottom w:val="nil"/>
              <w:right w:val="nil"/>
            </w:tcBorders>
            <w:shd w:val="clear" w:color="000000" w:fill="FFFFFF"/>
            <w:noWrap/>
            <w:vAlign w:val="center"/>
            <w:hideMark/>
          </w:tcPr>
          <w:p w14:paraId="387EE5F2"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Growing season sunshine hours (GS)</w:t>
            </w:r>
          </w:p>
        </w:tc>
        <w:tc>
          <w:tcPr>
            <w:tcW w:w="2599" w:type="dxa"/>
            <w:vMerge/>
            <w:tcBorders>
              <w:top w:val="nil"/>
              <w:left w:val="nil"/>
              <w:bottom w:val="single" w:sz="8" w:space="0" w:color="000000"/>
              <w:right w:val="nil"/>
            </w:tcBorders>
            <w:vAlign w:val="center"/>
            <w:hideMark/>
          </w:tcPr>
          <w:p w14:paraId="774858B7" w14:textId="77777777"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p>
        </w:tc>
        <w:tc>
          <w:tcPr>
            <w:tcW w:w="1134" w:type="dxa"/>
            <w:tcBorders>
              <w:top w:val="nil"/>
              <w:left w:val="nil"/>
              <w:bottom w:val="nil"/>
              <w:right w:val="nil"/>
            </w:tcBorders>
            <w:shd w:val="clear" w:color="000000" w:fill="FFFFFF"/>
            <w:noWrap/>
            <w:vAlign w:val="center"/>
            <w:hideMark/>
          </w:tcPr>
          <w:p w14:paraId="2D806296"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h</w:t>
            </w:r>
          </w:p>
        </w:tc>
        <w:tc>
          <w:tcPr>
            <w:tcW w:w="3514" w:type="dxa"/>
            <w:tcBorders>
              <w:top w:val="nil"/>
              <w:left w:val="nil"/>
              <w:bottom w:val="nil"/>
              <w:right w:val="nil"/>
            </w:tcBorders>
            <w:shd w:val="clear" w:color="000000" w:fill="FFFFFF"/>
            <w:noWrap/>
            <w:vAlign w:val="center"/>
            <w:hideMark/>
          </w:tcPr>
          <w:p w14:paraId="3152E2F1"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1200; 1200-1600;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1600</w:t>
            </w:r>
          </w:p>
        </w:tc>
      </w:tr>
      <w:tr w:rsidR="00BE7524" w:rsidRPr="00D735AE" w14:paraId="337B4911" w14:textId="77777777" w:rsidTr="00B32990">
        <w:trPr>
          <w:trHeight w:val="282"/>
        </w:trPr>
        <w:tc>
          <w:tcPr>
            <w:tcW w:w="2636" w:type="dxa"/>
            <w:vMerge/>
            <w:tcBorders>
              <w:top w:val="nil"/>
              <w:left w:val="nil"/>
              <w:bottom w:val="nil"/>
              <w:right w:val="nil"/>
            </w:tcBorders>
            <w:vAlign w:val="center"/>
            <w:hideMark/>
          </w:tcPr>
          <w:p w14:paraId="4A828F3B"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p>
        </w:tc>
        <w:tc>
          <w:tcPr>
            <w:tcW w:w="4263" w:type="dxa"/>
            <w:tcBorders>
              <w:top w:val="nil"/>
              <w:left w:val="nil"/>
              <w:bottom w:val="nil"/>
              <w:right w:val="nil"/>
            </w:tcBorders>
            <w:shd w:val="clear" w:color="000000" w:fill="FFFFFF"/>
            <w:noWrap/>
            <w:vAlign w:val="center"/>
            <w:hideMark/>
          </w:tcPr>
          <w:p w14:paraId="0DBDAC71" w14:textId="08AE924D"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 xml:space="preserve">Growing season </w:t>
            </w:r>
            <w:r w:rsidR="00726483" w:rsidRPr="00D735AE">
              <w:rPr>
                <w:rFonts w:ascii="Times New Roman" w:hAnsi="Times New Roman" w:cs="Times New Roman"/>
                <w:sz w:val="24"/>
                <w:szCs w:val="24"/>
              </w:rPr>
              <w:t>precipitation</w:t>
            </w:r>
            <w:r w:rsidRPr="00D735AE">
              <w:rPr>
                <w:rFonts w:ascii="Times New Roman" w:eastAsia="等线" w:hAnsi="Times New Roman" w:cs="Times New Roman"/>
                <w:color w:val="000000"/>
                <w:kern w:val="0"/>
                <w:sz w:val="24"/>
                <w:szCs w:val="24"/>
              </w:rPr>
              <w:t xml:space="preserve"> (G</w:t>
            </w:r>
            <w:r w:rsidR="00726483" w:rsidRPr="00D735AE">
              <w:rPr>
                <w:rFonts w:ascii="Times New Roman" w:eastAsia="等线" w:hAnsi="Times New Roman" w:cs="Times New Roman"/>
                <w:color w:val="000000"/>
                <w:kern w:val="0"/>
                <w:sz w:val="24"/>
                <w:szCs w:val="24"/>
              </w:rPr>
              <w:t>P</w:t>
            </w:r>
            <w:r w:rsidRPr="00D735AE">
              <w:rPr>
                <w:rFonts w:ascii="Times New Roman" w:eastAsia="等线" w:hAnsi="Times New Roman" w:cs="Times New Roman"/>
                <w:color w:val="000000"/>
                <w:kern w:val="0"/>
                <w:sz w:val="24"/>
                <w:szCs w:val="24"/>
              </w:rPr>
              <w:t>)</w:t>
            </w:r>
          </w:p>
        </w:tc>
        <w:tc>
          <w:tcPr>
            <w:tcW w:w="2599" w:type="dxa"/>
            <w:vMerge/>
            <w:tcBorders>
              <w:top w:val="nil"/>
              <w:left w:val="nil"/>
              <w:bottom w:val="single" w:sz="8" w:space="0" w:color="000000"/>
              <w:right w:val="nil"/>
            </w:tcBorders>
            <w:vAlign w:val="center"/>
            <w:hideMark/>
          </w:tcPr>
          <w:p w14:paraId="408D3501" w14:textId="77777777"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p>
        </w:tc>
        <w:tc>
          <w:tcPr>
            <w:tcW w:w="1134" w:type="dxa"/>
            <w:tcBorders>
              <w:top w:val="nil"/>
              <w:left w:val="nil"/>
              <w:bottom w:val="nil"/>
              <w:right w:val="nil"/>
            </w:tcBorders>
            <w:shd w:val="clear" w:color="000000" w:fill="FFFFFF"/>
            <w:noWrap/>
            <w:vAlign w:val="center"/>
            <w:hideMark/>
          </w:tcPr>
          <w:p w14:paraId="04374BEC"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mm</w:t>
            </w:r>
          </w:p>
        </w:tc>
        <w:tc>
          <w:tcPr>
            <w:tcW w:w="3514" w:type="dxa"/>
            <w:tcBorders>
              <w:top w:val="nil"/>
              <w:left w:val="nil"/>
              <w:bottom w:val="nil"/>
              <w:right w:val="nil"/>
            </w:tcBorders>
            <w:shd w:val="clear" w:color="000000" w:fill="FFFFFF"/>
            <w:noWrap/>
            <w:vAlign w:val="center"/>
            <w:hideMark/>
          </w:tcPr>
          <w:p w14:paraId="58684711" w14:textId="77777777" w:rsidR="00BE7524" w:rsidRPr="00D735AE" w:rsidRDefault="00BE7524" w:rsidP="0058323A">
            <w:pPr>
              <w:widowControl/>
              <w:spacing w:line="360" w:lineRule="auto"/>
              <w:rPr>
                <w:rFonts w:ascii="宋体" w:eastAsia="宋体" w:hAnsi="宋体" w:cs="宋体"/>
                <w:color w:val="000000"/>
                <w:kern w:val="0"/>
                <w:sz w:val="24"/>
                <w:szCs w:val="24"/>
              </w:rPr>
            </w:pP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 xml:space="preserve">100; 100-300; </w:t>
            </w:r>
            <w:r w:rsidRPr="00D735AE">
              <w:rPr>
                <w:rFonts w:ascii="宋体" w:eastAsia="宋体" w:hAnsi="宋体" w:cs="宋体" w:hint="eastAsia"/>
                <w:color w:val="000000"/>
                <w:kern w:val="0"/>
                <w:sz w:val="24"/>
                <w:szCs w:val="24"/>
              </w:rPr>
              <w:t>≥</w:t>
            </w:r>
            <w:r w:rsidRPr="00D735AE">
              <w:rPr>
                <w:rFonts w:ascii="Times New Roman" w:eastAsia="宋体" w:hAnsi="Times New Roman" w:cs="Times New Roman"/>
                <w:color w:val="000000"/>
                <w:kern w:val="0"/>
                <w:sz w:val="24"/>
                <w:szCs w:val="24"/>
              </w:rPr>
              <w:t>300</w:t>
            </w:r>
          </w:p>
        </w:tc>
      </w:tr>
      <w:tr w:rsidR="00BE7524" w:rsidRPr="00D735AE" w14:paraId="46C70338" w14:textId="77777777" w:rsidTr="00B32990">
        <w:trPr>
          <w:trHeight w:val="296"/>
        </w:trPr>
        <w:tc>
          <w:tcPr>
            <w:tcW w:w="2636" w:type="dxa"/>
            <w:tcBorders>
              <w:top w:val="nil"/>
              <w:left w:val="nil"/>
              <w:bottom w:val="single" w:sz="8" w:space="0" w:color="auto"/>
              <w:right w:val="nil"/>
            </w:tcBorders>
            <w:shd w:val="clear" w:color="000000" w:fill="FFFFFF"/>
            <w:noWrap/>
            <w:vAlign w:val="center"/>
            <w:hideMark/>
          </w:tcPr>
          <w:p w14:paraId="1BAEEE9D" w14:textId="77777777" w:rsidR="00BE7524" w:rsidRPr="00D735AE" w:rsidRDefault="00BE7524" w:rsidP="0058323A">
            <w:pPr>
              <w:widowControl/>
              <w:spacing w:line="360" w:lineRule="auto"/>
              <w:jc w:val="left"/>
              <w:rPr>
                <w:rFonts w:ascii="Times New Roman" w:eastAsia="等线" w:hAnsi="Times New Roman" w:cs="Times New Roman"/>
                <w:bCs/>
                <w:color w:val="000000"/>
                <w:kern w:val="0"/>
                <w:sz w:val="24"/>
                <w:szCs w:val="24"/>
              </w:rPr>
            </w:pPr>
            <w:r w:rsidRPr="00D735AE">
              <w:rPr>
                <w:rFonts w:ascii="Times New Roman" w:eastAsia="等线" w:hAnsi="Times New Roman" w:cs="Times New Roman"/>
                <w:bCs/>
                <w:color w:val="000000"/>
                <w:kern w:val="0"/>
                <w:sz w:val="24"/>
                <w:szCs w:val="24"/>
              </w:rPr>
              <w:t>Socio-economic factors</w:t>
            </w:r>
          </w:p>
        </w:tc>
        <w:tc>
          <w:tcPr>
            <w:tcW w:w="4263" w:type="dxa"/>
            <w:tcBorders>
              <w:top w:val="nil"/>
              <w:left w:val="nil"/>
              <w:bottom w:val="single" w:sz="8" w:space="0" w:color="auto"/>
              <w:right w:val="nil"/>
            </w:tcBorders>
            <w:shd w:val="clear" w:color="000000" w:fill="FFFFFF"/>
            <w:noWrap/>
            <w:vAlign w:val="center"/>
            <w:hideMark/>
          </w:tcPr>
          <w:p w14:paraId="2104C3EB" w14:textId="0F476C88"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Farmers</w:t>
            </w:r>
            <w:r w:rsidR="001538E5" w:rsidRPr="00D735AE">
              <w:rPr>
                <w:rFonts w:ascii="Times New Roman" w:eastAsia="等线" w:hAnsi="Times New Roman" w:cs="Times New Roman"/>
                <w:color w:val="000000"/>
                <w:kern w:val="0"/>
                <w:sz w:val="24"/>
                <w:szCs w:val="24"/>
              </w:rPr>
              <w:t>’</w:t>
            </w:r>
            <w:r w:rsidRPr="00D735AE">
              <w:rPr>
                <w:rFonts w:ascii="Times New Roman" w:eastAsia="等线" w:hAnsi="Times New Roman" w:cs="Times New Roman"/>
                <w:color w:val="000000"/>
                <w:kern w:val="0"/>
                <w:sz w:val="24"/>
                <w:szCs w:val="24"/>
              </w:rPr>
              <w:t xml:space="preserve"> income per capita (FI)</w:t>
            </w:r>
          </w:p>
        </w:tc>
        <w:tc>
          <w:tcPr>
            <w:tcW w:w="2599" w:type="dxa"/>
            <w:vMerge/>
            <w:tcBorders>
              <w:top w:val="nil"/>
              <w:left w:val="nil"/>
              <w:bottom w:val="single" w:sz="8" w:space="0" w:color="000000"/>
              <w:right w:val="nil"/>
            </w:tcBorders>
            <w:vAlign w:val="center"/>
            <w:hideMark/>
          </w:tcPr>
          <w:p w14:paraId="4EDCE1C4" w14:textId="77777777" w:rsidR="00BE7524" w:rsidRPr="00D735AE" w:rsidRDefault="00BE7524" w:rsidP="0058323A">
            <w:pPr>
              <w:widowControl/>
              <w:spacing w:line="360" w:lineRule="auto"/>
              <w:jc w:val="left"/>
              <w:rPr>
                <w:rFonts w:ascii="Times New Roman" w:eastAsia="等线" w:hAnsi="Times New Roman" w:cs="Times New Roman"/>
                <w:color w:val="000000"/>
                <w:kern w:val="0"/>
                <w:sz w:val="24"/>
                <w:szCs w:val="24"/>
              </w:rPr>
            </w:pPr>
          </w:p>
        </w:tc>
        <w:tc>
          <w:tcPr>
            <w:tcW w:w="1134" w:type="dxa"/>
            <w:tcBorders>
              <w:top w:val="nil"/>
              <w:left w:val="nil"/>
              <w:bottom w:val="single" w:sz="8" w:space="0" w:color="auto"/>
              <w:right w:val="nil"/>
            </w:tcBorders>
            <w:shd w:val="clear" w:color="000000" w:fill="FFFFFF"/>
            <w:noWrap/>
            <w:vAlign w:val="center"/>
            <w:hideMark/>
          </w:tcPr>
          <w:p w14:paraId="0ACDFC6A"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Times New Roman" w:eastAsia="等线" w:hAnsi="Times New Roman" w:cs="Times New Roman"/>
                <w:color w:val="000000"/>
                <w:kern w:val="0"/>
                <w:sz w:val="24"/>
                <w:szCs w:val="24"/>
              </w:rPr>
              <w:t>yuan</w:t>
            </w:r>
          </w:p>
        </w:tc>
        <w:tc>
          <w:tcPr>
            <w:tcW w:w="3514" w:type="dxa"/>
            <w:tcBorders>
              <w:top w:val="nil"/>
              <w:left w:val="nil"/>
              <w:bottom w:val="single" w:sz="8" w:space="0" w:color="auto"/>
              <w:right w:val="nil"/>
            </w:tcBorders>
            <w:shd w:val="clear" w:color="000000" w:fill="FFFFFF"/>
            <w:noWrap/>
            <w:vAlign w:val="center"/>
            <w:hideMark/>
          </w:tcPr>
          <w:p w14:paraId="1B592AAE" w14:textId="77777777" w:rsidR="00BE7524" w:rsidRPr="00D735AE" w:rsidRDefault="00BE7524" w:rsidP="0058323A">
            <w:pPr>
              <w:widowControl/>
              <w:spacing w:line="360" w:lineRule="auto"/>
              <w:rPr>
                <w:rFonts w:ascii="Times New Roman" w:eastAsia="等线" w:hAnsi="Times New Roman" w:cs="Times New Roman"/>
                <w:color w:val="000000"/>
                <w:kern w:val="0"/>
                <w:sz w:val="24"/>
                <w:szCs w:val="24"/>
              </w:rPr>
            </w:pPr>
            <w:r w:rsidRPr="00D735AE">
              <w:rPr>
                <w:rFonts w:ascii="宋体" w:eastAsia="宋体" w:hAnsi="宋体" w:cs="Times New Roman" w:hint="eastAsia"/>
                <w:color w:val="000000"/>
                <w:kern w:val="0"/>
                <w:sz w:val="24"/>
                <w:szCs w:val="24"/>
              </w:rPr>
              <w:t>≤</w:t>
            </w:r>
            <w:r w:rsidRPr="00D735AE">
              <w:rPr>
                <w:rFonts w:ascii="Times New Roman" w:eastAsia="等线" w:hAnsi="Times New Roman" w:cs="Times New Roman"/>
                <w:color w:val="000000"/>
                <w:kern w:val="0"/>
                <w:sz w:val="24"/>
                <w:szCs w:val="24"/>
              </w:rPr>
              <w:t xml:space="preserve">15000; 15000-25000; </w:t>
            </w:r>
            <w:r w:rsidRPr="00D735AE">
              <w:rPr>
                <w:rFonts w:ascii="宋体" w:eastAsia="宋体" w:hAnsi="宋体" w:cs="Times New Roman" w:hint="eastAsia"/>
                <w:color w:val="000000"/>
                <w:kern w:val="0"/>
                <w:sz w:val="24"/>
                <w:szCs w:val="24"/>
              </w:rPr>
              <w:t>≥</w:t>
            </w:r>
            <w:r w:rsidRPr="00D735AE">
              <w:rPr>
                <w:rFonts w:ascii="Times New Roman" w:eastAsia="等线" w:hAnsi="Times New Roman" w:cs="Times New Roman"/>
                <w:color w:val="000000"/>
                <w:kern w:val="0"/>
                <w:sz w:val="24"/>
                <w:szCs w:val="24"/>
              </w:rPr>
              <w:t>25000</w:t>
            </w:r>
          </w:p>
        </w:tc>
      </w:tr>
    </w:tbl>
    <w:p w14:paraId="7F25E06E" w14:textId="48CF7F4F" w:rsidR="00725B66" w:rsidRPr="00D735AE" w:rsidRDefault="006C6B1E" w:rsidP="009C653C">
      <w:pPr>
        <w:autoSpaceDE w:val="0"/>
        <w:autoSpaceDN w:val="0"/>
        <w:adjustRightInd w:val="0"/>
        <w:spacing w:line="480" w:lineRule="auto"/>
        <w:jc w:val="left"/>
        <w:rPr>
          <w:sz w:val="24"/>
          <w:szCs w:val="24"/>
        </w:rPr>
        <w:sectPr w:rsidR="00725B66" w:rsidRPr="00D735AE" w:rsidSect="00DF7923">
          <w:pgSz w:w="16838" w:h="11906" w:orient="landscape"/>
          <w:pgMar w:top="1418" w:right="1418" w:bottom="1418" w:left="1418" w:header="851" w:footer="992" w:gutter="0"/>
          <w:lnNumType w:countBy="1" w:restart="continuous"/>
          <w:cols w:space="425"/>
          <w:docGrid w:type="lines" w:linePitch="312"/>
        </w:sectPr>
      </w:pPr>
      <w:r w:rsidRPr="00D735AE">
        <w:rPr>
          <w:sz w:val="24"/>
          <w:szCs w:val="24"/>
        </w:rPr>
        <w:br w:type="page"/>
      </w:r>
    </w:p>
    <w:p w14:paraId="7C5ECC18" w14:textId="77777777" w:rsidR="001D1110" w:rsidRPr="0058323A" w:rsidRDefault="001D1110" w:rsidP="001D1110">
      <w:pPr>
        <w:autoSpaceDE w:val="0"/>
        <w:autoSpaceDN w:val="0"/>
        <w:adjustRightInd w:val="0"/>
        <w:jc w:val="left"/>
        <w:rPr>
          <w:rFonts w:ascii="Times New Roman" w:hAnsi="Times New Roman" w:cs="Times New Roman"/>
          <w:kern w:val="0"/>
          <w:sz w:val="16"/>
          <w:szCs w:val="16"/>
        </w:rPr>
      </w:pPr>
      <w:r w:rsidRPr="0058323A">
        <w:rPr>
          <w:rFonts w:ascii="Times New Roman" w:hAnsi="Times New Roman" w:cs="Times New Roman"/>
          <w:b/>
          <w:bCs/>
          <w:color w:val="000000"/>
          <w:kern w:val="0"/>
          <w:sz w:val="22"/>
        </w:rPr>
        <w:lastRenderedPageBreak/>
        <w:t>References</w:t>
      </w:r>
    </w:p>
    <w:p w14:paraId="5BC8AD5A" w14:textId="30AC2730" w:rsidR="001D1110" w:rsidRPr="0058323A" w:rsidRDefault="001D1110" w:rsidP="0058323A">
      <w:pPr>
        <w:autoSpaceDE w:val="0"/>
        <w:autoSpaceDN w:val="0"/>
        <w:adjustRightInd w:val="0"/>
        <w:ind w:left="420" w:hanging="420"/>
        <w:rPr>
          <w:rFonts w:ascii="Times New Roman" w:hAnsi="Times New Roman" w:cs="Times New Roman"/>
          <w:kern w:val="0"/>
          <w:szCs w:val="21"/>
        </w:rPr>
      </w:pPr>
      <w:r>
        <w:rPr>
          <w:rFonts w:ascii="Times New Roman" w:hAnsi="Times New Roman" w:cs="Times New Roman"/>
          <w:color w:val="000000"/>
          <w:kern w:val="0"/>
          <w:sz w:val="20"/>
          <w:szCs w:val="20"/>
        </w:rPr>
        <w:t xml:space="preserve"> </w:t>
      </w:r>
      <w:r w:rsidRPr="0058323A">
        <w:rPr>
          <w:rFonts w:ascii="Times New Roman" w:hAnsi="Times New Roman" w:cs="Times New Roman"/>
          <w:color w:val="000000"/>
          <w:kern w:val="0"/>
          <w:szCs w:val="21"/>
        </w:rPr>
        <w:t>1.</w:t>
      </w:r>
      <w:r w:rsidRPr="0058323A">
        <w:rPr>
          <w:rFonts w:ascii="Times New Roman" w:hAnsi="Times New Roman" w:cs="Times New Roman"/>
          <w:color w:val="000000"/>
          <w:kern w:val="0"/>
          <w:szCs w:val="21"/>
        </w:rPr>
        <w:tab/>
        <w:t xml:space="preserve">National. </w:t>
      </w:r>
      <w:r w:rsidRPr="0058323A">
        <w:rPr>
          <w:rFonts w:ascii="Times New Roman" w:hAnsi="Times New Roman" w:cs="Times New Roman"/>
          <w:i/>
          <w:iCs/>
          <w:color w:val="000000"/>
          <w:kern w:val="0"/>
          <w:szCs w:val="21"/>
        </w:rPr>
        <w:t>Soil Census Technology in China</w:t>
      </w:r>
      <w:r w:rsidRPr="0058323A">
        <w:rPr>
          <w:rFonts w:ascii="Times New Roman" w:hAnsi="Times New Roman" w:cs="Times New Roman"/>
          <w:color w:val="000000"/>
          <w:kern w:val="0"/>
          <w:szCs w:val="21"/>
        </w:rPr>
        <w:t xml:space="preserve"> (Agricultural Press, Beijing, 1992).</w:t>
      </w:r>
    </w:p>
    <w:p w14:paraId="3CAF409E" w14:textId="3E2EBD00"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2.</w:t>
      </w:r>
      <w:r w:rsidRPr="0058323A">
        <w:rPr>
          <w:rFonts w:ascii="Times New Roman" w:hAnsi="Times New Roman" w:cs="Times New Roman"/>
          <w:color w:val="000000"/>
          <w:kern w:val="0"/>
          <w:szCs w:val="21"/>
        </w:rPr>
        <w:tab/>
        <w:t xml:space="preserve">Liu, B., Wu, L., Chen, X. &amp; Meng, Q. Quantifying the potential yield and yield gap of Chinese wheat production. </w:t>
      </w:r>
      <w:r w:rsidRPr="0058323A">
        <w:rPr>
          <w:rFonts w:ascii="Times New Roman" w:hAnsi="Times New Roman" w:cs="Times New Roman"/>
          <w:i/>
          <w:iCs/>
          <w:color w:val="000000"/>
          <w:kern w:val="0"/>
          <w:szCs w:val="21"/>
        </w:rPr>
        <w:t>Agron. J</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108</w:t>
      </w:r>
      <w:r w:rsidRPr="0058323A">
        <w:rPr>
          <w:rFonts w:ascii="Times New Roman" w:hAnsi="Times New Roman" w:cs="Times New Roman"/>
          <w:color w:val="000000"/>
          <w:kern w:val="0"/>
          <w:szCs w:val="21"/>
        </w:rPr>
        <w:t>, 1890-1896 (2016). DOI:10.2134/agronj2016.03.0147</w:t>
      </w:r>
    </w:p>
    <w:p w14:paraId="2A4ECEF5" w14:textId="3E6049D9"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3.</w:t>
      </w:r>
      <w:r w:rsidRPr="0058323A">
        <w:rPr>
          <w:rFonts w:ascii="Times New Roman" w:hAnsi="Times New Roman" w:cs="Times New Roman"/>
          <w:color w:val="000000"/>
          <w:kern w:val="0"/>
          <w:szCs w:val="21"/>
        </w:rPr>
        <w:tab/>
        <w:t xml:space="preserve">Ministry of Agriculture and Rural Affairs of China. National Sustainable Agriculture Development Plan (2015–2030) (in Chinese) (2015); </w:t>
      </w:r>
      <w:r w:rsidRPr="0058323A">
        <w:rPr>
          <w:rStyle w:val="a6"/>
          <w:rFonts w:ascii="Times New Roman" w:hAnsi="Times New Roman" w:cs="Times New Roman"/>
          <w:szCs w:val="21"/>
        </w:rPr>
        <w:t>http://www.gov.cn/xinwen/2015-05/28/content_2869902.htm.</w:t>
      </w:r>
    </w:p>
    <w:p w14:paraId="6C9E9F81" w14:textId="128FE9E3"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4.</w:t>
      </w:r>
      <w:r w:rsidRPr="0058323A">
        <w:rPr>
          <w:rFonts w:ascii="Times New Roman" w:hAnsi="Times New Roman" w:cs="Times New Roman"/>
          <w:color w:val="000000"/>
          <w:kern w:val="0"/>
          <w:szCs w:val="21"/>
        </w:rPr>
        <w:tab/>
        <w:t xml:space="preserve">Li, T. et al. Region-specific nitrogen management indexes for sustainable cereal production in China. </w:t>
      </w:r>
      <w:r w:rsidRPr="0058323A">
        <w:rPr>
          <w:rFonts w:ascii="Times New Roman" w:hAnsi="Times New Roman" w:cs="Times New Roman"/>
          <w:i/>
          <w:iCs/>
          <w:color w:val="000000"/>
          <w:kern w:val="0"/>
          <w:szCs w:val="21"/>
        </w:rPr>
        <w:t>Environ. Res. Commun</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w:t>
      </w:r>
      <w:r w:rsidRPr="0058323A">
        <w:rPr>
          <w:rFonts w:ascii="Times New Roman" w:hAnsi="Times New Roman" w:cs="Times New Roman"/>
          <w:color w:val="000000"/>
          <w:kern w:val="0"/>
          <w:szCs w:val="21"/>
        </w:rPr>
        <w:t>, 75002 (2020). DOI:10.1088/2515-7620/aba12d</w:t>
      </w:r>
    </w:p>
    <w:p w14:paraId="1C5A0CAE" w14:textId="27952D86"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5.</w:t>
      </w:r>
      <w:r w:rsidRPr="0058323A">
        <w:rPr>
          <w:rFonts w:ascii="Times New Roman" w:hAnsi="Times New Roman" w:cs="Times New Roman"/>
          <w:color w:val="000000"/>
          <w:kern w:val="0"/>
          <w:szCs w:val="21"/>
        </w:rPr>
        <w:tab/>
        <w:t xml:space="preserve">Wang, W. et al. The climatic effects of irrigation over the middle and lower reaches of the Yangtze River, China. </w:t>
      </w:r>
      <w:r w:rsidRPr="0058323A">
        <w:rPr>
          <w:rFonts w:ascii="Times New Roman" w:hAnsi="Times New Roman" w:cs="Times New Roman"/>
          <w:i/>
          <w:iCs/>
          <w:color w:val="000000"/>
          <w:kern w:val="0"/>
          <w:szCs w:val="21"/>
        </w:rPr>
        <w:t>Agric. For. Meteorol</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308-309</w:t>
      </w:r>
      <w:r w:rsidRPr="0058323A">
        <w:rPr>
          <w:rFonts w:ascii="Times New Roman" w:hAnsi="Times New Roman" w:cs="Times New Roman"/>
          <w:color w:val="000000"/>
          <w:kern w:val="0"/>
          <w:szCs w:val="21"/>
        </w:rPr>
        <w:t>, 108550 (2021). DOI:10.1016/j.agrformet.2021.108550</w:t>
      </w:r>
    </w:p>
    <w:p w14:paraId="2CC680C8" w14:textId="77777777" w:rsidR="001D1110" w:rsidRPr="0058323A" w:rsidRDefault="001D1110" w:rsidP="0058323A">
      <w:pPr>
        <w:autoSpaceDE w:val="0"/>
        <w:autoSpaceDN w:val="0"/>
        <w:adjustRightInd w:val="0"/>
        <w:ind w:left="420" w:hanging="420"/>
        <w:rPr>
          <w:rFonts w:ascii="Times New Roman" w:hAnsi="Times New Roman" w:cs="Times New Roman"/>
          <w:color w:val="000000"/>
          <w:kern w:val="0"/>
          <w:szCs w:val="21"/>
        </w:rPr>
      </w:pPr>
      <w:r w:rsidRPr="0058323A">
        <w:rPr>
          <w:rFonts w:ascii="Times New Roman" w:hAnsi="Times New Roman" w:cs="Times New Roman"/>
          <w:color w:val="000000"/>
          <w:kern w:val="0"/>
          <w:szCs w:val="21"/>
        </w:rPr>
        <w:t xml:space="preserve"> 6.</w:t>
      </w:r>
      <w:r w:rsidRPr="0058323A">
        <w:rPr>
          <w:rFonts w:ascii="Times New Roman" w:hAnsi="Times New Roman" w:cs="Times New Roman"/>
          <w:color w:val="000000"/>
          <w:kern w:val="0"/>
          <w:szCs w:val="21"/>
        </w:rPr>
        <w:tab/>
        <w:t xml:space="preserve">Ren, K. et al. Optimizing nitrogen fertilizer use for more grain and less pollution. </w:t>
      </w:r>
      <w:r w:rsidRPr="0058323A">
        <w:rPr>
          <w:rFonts w:ascii="Times New Roman" w:hAnsi="Times New Roman" w:cs="Times New Roman"/>
          <w:i/>
          <w:iCs/>
          <w:color w:val="000000"/>
          <w:kern w:val="0"/>
          <w:szCs w:val="21"/>
        </w:rPr>
        <w:t>J. Clean. Prod</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360</w:t>
      </w:r>
      <w:r w:rsidRPr="0058323A">
        <w:rPr>
          <w:rFonts w:ascii="Times New Roman" w:hAnsi="Times New Roman" w:cs="Times New Roman"/>
          <w:color w:val="000000"/>
          <w:kern w:val="0"/>
          <w:szCs w:val="21"/>
        </w:rPr>
        <w:t>, 132180 (2022). DOI:10.1016/j.jclepro.2022.132180</w:t>
      </w:r>
    </w:p>
    <w:p w14:paraId="6C38FFB6" w14:textId="2C5B6EC6"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7.</w:t>
      </w:r>
      <w:r w:rsidRPr="0058323A">
        <w:rPr>
          <w:rFonts w:ascii="Times New Roman" w:hAnsi="Times New Roman" w:cs="Times New Roman"/>
          <w:color w:val="000000"/>
          <w:kern w:val="0"/>
          <w:szCs w:val="21"/>
        </w:rPr>
        <w:tab/>
        <w:t xml:space="preserve">Qiao, L. et al. Soil quality both increases crop production and improves resilience to climate change. </w:t>
      </w:r>
      <w:r w:rsidRPr="0058323A">
        <w:rPr>
          <w:rFonts w:ascii="Times New Roman" w:hAnsi="Times New Roman" w:cs="Times New Roman"/>
          <w:i/>
          <w:iCs/>
          <w:color w:val="000000"/>
          <w:kern w:val="0"/>
          <w:szCs w:val="21"/>
        </w:rPr>
        <w:t>Nat. Clim. Chang</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12</w:t>
      </w:r>
      <w:r w:rsidRPr="0058323A">
        <w:rPr>
          <w:rFonts w:ascii="Times New Roman" w:hAnsi="Times New Roman" w:cs="Times New Roman"/>
          <w:color w:val="000000"/>
          <w:kern w:val="0"/>
          <w:szCs w:val="21"/>
        </w:rPr>
        <w:t>, 574-580 (2022). DOI:10.1038/s41558-022-01376-8</w:t>
      </w:r>
    </w:p>
    <w:p w14:paraId="61B6C700" w14:textId="39C70A00"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8.</w:t>
      </w:r>
      <w:r w:rsidRPr="0058323A">
        <w:rPr>
          <w:rFonts w:ascii="Times New Roman" w:hAnsi="Times New Roman" w:cs="Times New Roman"/>
          <w:color w:val="000000"/>
          <w:kern w:val="0"/>
          <w:szCs w:val="21"/>
        </w:rPr>
        <w:tab/>
        <w:t xml:space="preserve">Kihara, J. et al. Understanding variability in crop response to fertilizer and amendments in sub-Saharan Africa. </w:t>
      </w:r>
      <w:r w:rsidRPr="0058323A">
        <w:rPr>
          <w:rFonts w:ascii="Times New Roman" w:hAnsi="Times New Roman" w:cs="Times New Roman"/>
          <w:i/>
          <w:iCs/>
          <w:color w:val="000000"/>
          <w:kern w:val="0"/>
          <w:szCs w:val="21"/>
        </w:rPr>
        <w:t>Agr. Ecosyst. Environ</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229</w:t>
      </w:r>
      <w:r w:rsidRPr="0058323A">
        <w:rPr>
          <w:rFonts w:ascii="Times New Roman" w:hAnsi="Times New Roman" w:cs="Times New Roman"/>
          <w:color w:val="000000"/>
          <w:kern w:val="0"/>
          <w:szCs w:val="21"/>
        </w:rPr>
        <w:t>, 1-12 (2016). DOI:10.1016/j.agee.2016.05.012</w:t>
      </w:r>
    </w:p>
    <w:p w14:paraId="3BFD3BC5" w14:textId="1EBA8303"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 xml:space="preserve"> 9.</w:t>
      </w:r>
      <w:r w:rsidRPr="0058323A">
        <w:rPr>
          <w:rFonts w:ascii="Times New Roman" w:hAnsi="Times New Roman" w:cs="Times New Roman"/>
          <w:color w:val="000000"/>
          <w:kern w:val="0"/>
          <w:szCs w:val="21"/>
        </w:rPr>
        <w:tab/>
        <w:t xml:space="preserve">Tittonell, P. &amp; Giller, K. E. When yield gaps are poverty traps: The paradigm of ecological intensification in African smallholder agriculture. </w:t>
      </w:r>
      <w:r w:rsidRPr="0058323A">
        <w:rPr>
          <w:rFonts w:ascii="Times New Roman" w:hAnsi="Times New Roman" w:cs="Times New Roman"/>
          <w:i/>
          <w:iCs/>
          <w:color w:val="000000"/>
          <w:kern w:val="0"/>
          <w:szCs w:val="21"/>
        </w:rPr>
        <w:t>Field Crops Res</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143</w:t>
      </w:r>
      <w:r w:rsidRPr="0058323A">
        <w:rPr>
          <w:rFonts w:ascii="Times New Roman" w:hAnsi="Times New Roman" w:cs="Times New Roman"/>
          <w:color w:val="000000"/>
          <w:kern w:val="0"/>
          <w:szCs w:val="21"/>
        </w:rPr>
        <w:t>, 76-90 (2013). DOI:10.1016/j.fcr.2012.10.007</w:t>
      </w:r>
    </w:p>
    <w:p w14:paraId="7CEAB633" w14:textId="2E1D220B"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10.</w:t>
      </w:r>
      <w:r w:rsidRPr="0058323A">
        <w:rPr>
          <w:rFonts w:ascii="Times New Roman" w:hAnsi="Times New Roman" w:cs="Times New Roman"/>
          <w:color w:val="000000"/>
          <w:kern w:val="0"/>
          <w:szCs w:val="21"/>
        </w:rPr>
        <w:tab/>
        <w:t xml:space="preserve">Zhang, Q. et al. Outlook of China's agriculture transforming from smallholder operation to sustainable production. </w:t>
      </w:r>
      <w:r w:rsidRPr="0058323A">
        <w:rPr>
          <w:rFonts w:ascii="Times New Roman" w:hAnsi="Times New Roman" w:cs="Times New Roman"/>
          <w:i/>
          <w:iCs/>
          <w:color w:val="000000"/>
          <w:kern w:val="0"/>
          <w:szCs w:val="21"/>
        </w:rPr>
        <w:t>Glob</w:t>
      </w:r>
      <w:r w:rsidR="00C002A0" w:rsidRPr="0058323A">
        <w:rPr>
          <w:rFonts w:ascii="Times New Roman" w:hAnsi="Times New Roman" w:cs="Times New Roman"/>
          <w:i/>
          <w:iCs/>
          <w:color w:val="000000"/>
          <w:kern w:val="0"/>
          <w:szCs w:val="21"/>
        </w:rPr>
        <w:t>.</w:t>
      </w:r>
      <w:r w:rsidRPr="0058323A">
        <w:rPr>
          <w:rFonts w:ascii="Times New Roman" w:hAnsi="Times New Roman" w:cs="Times New Roman"/>
          <w:i/>
          <w:iCs/>
          <w:color w:val="000000"/>
          <w:kern w:val="0"/>
          <w:szCs w:val="21"/>
        </w:rPr>
        <w:t xml:space="preserve"> Food Secur</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26</w:t>
      </w:r>
      <w:r w:rsidRPr="0058323A">
        <w:rPr>
          <w:rFonts w:ascii="Times New Roman" w:hAnsi="Times New Roman" w:cs="Times New Roman"/>
          <w:color w:val="000000"/>
          <w:kern w:val="0"/>
          <w:szCs w:val="21"/>
        </w:rPr>
        <w:t>, 100444 (2020). DOI:10.1016/j.gfs.2020.100444</w:t>
      </w:r>
    </w:p>
    <w:p w14:paraId="535CC739" w14:textId="382C961D"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11.</w:t>
      </w:r>
      <w:r w:rsidRPr="0058323A">
        <w:rPr>
          <w:rFonts w:ascii="Times New Roman" w:hAnsi="Times New Roman" w:cs="Times New Roman"/>
          <w:color w:val="000000"/>
          <w:kern w:val="0"/>
          <w:szCs w:val="21"/>
        </w:rPr>
        <w:tab/>
        <w:t xml:space="preserve">Duan, J. et al. Consolidation of agricultural land can contribute to agricultural sustainability in China. </w:t>
      </w:r>
      <w:r w:rsidRPr="0058323A">
        <w:rPr>
          <w:rFonts w:ascii="Times New Roman" w:hAnsi="Times New Roman" w:cs="Times New Roman"/>
          <w:i/>
          <w:iCs/>
          <w:color w:val="000000"/>
          <w:kern w:val="0"/>
          <w:szCs w:val="21"/>
        </w:rPr>
        <w:t>Nat. Food</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w:t>
      </w:r>
      <w:r w:rsidRPr="0058323A">
        <w:rPr>
          <w:rFonts w:ascii="Times New Roman" w:hAnsi="Times New Roman" w:cs="Times New Roman"/>
          <w:color w:val="000000"/>
          <w:kern w:val="0"/>
          <w:szCs w:val="21"/>
        </w:rPr>
        <w:t>, 1014-1022 (2021). DOI:10.1038/s43016-021-00415-5</w:t>
      </w:r>
    </w:p>
    <w:p w14:paraId="2953C9EC" w14:textId="5A324EF8"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12.</w:t>
      </w:r>
      <w:r w:rsidRPr="0058323A">
        <w:rPr>
          <w:rFonts w:ascii="Times New Roman" w:hAnsi="Times New Roman" w:cs="Times New Roman"/>
          <w:color w:val="000000"/>
          <w:kern w:val="0"/>
          <w:szCs w:val="21"/>
        </w:rPr>
        <w:tab/>
        <w:t xml:space="preserve">Zhejiang Provincial Government. Opinions of the People’s Government of Zhejiang Province on further strengthening the responsibility system of city and county governors for food security and strengthening the capability of food security (in Chinese) (2015); </w:t>
      </w:r>
      <w:r w:rsidRPr="0058323A">
        <w:rPr>
          <w:rStyle w:val="a6"/>
          <w:rFonts w:ascii="Times New Roman" w:hAnsi="Times New Roman" w:cs="Times New Roman"/>
          <w:szCs w:val="21"/>
        </w:rPr>
        <w:t>http://www.lswz.gov.cn/html/zt/szzrz/2018-06/14/content_236168.shtml.</w:t>
      </w:r>
    </w:p>
    <w:p w14:paraId="60742765" w14:textId="77777777" w:rsidR="001D1110" w:rsidRPr="0058323A" w:rsidRDefault="001D1110" w:rsidP="0058323A">
      <w:pPr>
        <w:autoSpaceDE w:val="0"/>
        <w:autoSpaceDN w:val="0"/>
        <w:adjustRightInd w:val="0"/>
        <w:ind w:left="420" w:hanging="420"/>
        <w:rPr>
          <w:rFonts w:ascii="Times New Roman" w:hAnsi="Times New Roman" w:cs="Times New Roman"/>
          <w:color w:val="000000"/>
          <w:kern w:val="0"/>
          <w:szCs w:val="21"/>
        </w:rPr>
      </w:pPr>
      <w:r w:rsidRPr="0058323A">
        <w:rPr>
          <w:rFonts w:ascii="Times New Roman" w:hAnsi="Times New Roman" w:cs="Times New Roman"/>
          <w:color w:val="000000"/>
          <w:kern w:val="0"/>
          <w:szCs w:val="21"/>
        </w:rPr>
        <w:t>13.</w:t>
      </w:r>
      <w:r w:rsidRPr="0058323A">
        <w:rPr>
          <w:rFonts w:ascii="Times New Roman" w:hAnsi="Times New Roman" w:cs="Times New Roman"/>
          <w:color w:val="000000"/>
          <w:kern w:val="0"/>
          <w:szCs w:val="21"/>
        </w:rPr>
        <w:tab/>
        <w:t>Huang, J., Wang, X. &amp; Rozelle, S. The subsidization of farming households in China</w:t>
      </w:r>
      <w:r w:rsidRPr="0058323A">
        <w:rPr>
          <w:rFonts w:ascii="Times New Roman" w:eastAsia="宋体" w:hAnsi="Times New Roman" w:cs="Times New Roman"/>
          <w:color w:val="000000"/>
          <w:kern w:val="0"/>
          <w:szCs w:val="21"/>
        </w:rPr>
        <w:t>’</w:t>
      </w:r>
      <w:r w:rsidRPr="0058323A">
        <w:rPr>
          <w:rFonts w:ascii="Times New Roman" w:hAnsi="Times New Roman" w:cs="Times New Roman"/>
          <w:color w:val="000000"/>
          <w:kern w:val="0"/>
          <w:szCs w:val="21"/>
        </w:rPr>
        <w:t xml:space="preserve">s agriculture. </w:t>
      </w:r>
      <w:r w:rsidRPr="0058323A">
        <w:rPr>
          <w:rFonts w:ascii="Times New Roman" w:hAnsi="Times New Roman" w:cs="Times New Roman"/>
          <w:i/>
          <w:iCs/>
          <w:color w:val="000000"/>
          <w:kern w:val="0"/>
          <w:szCs w:val="21"/>
        </w:rPr>
        <w:t>Food Policy</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41</w:t>
      </w:r>
      <w:r w:rsidRPr="0058323A">
        <w:rPr>
          <w:rFonts w:ascii="Times New Roman" w:hAnsi="Times New Roman" w:cs="Times New Roman"/>
          <w:color w:val="000000"/>
          <w:kern w:val="0"/>
          <w:szCs w:val="21"/>
        </w:rPr>
        <w:t>, 124-132 (2013). DOI:10.1016/j.foodpol.2013.04.011</w:t>
      </w:r>
    </w:p>
    <w:p w14:paraId="6769574F" w14:textId="4766F74B"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14.</w:t>
      </w:r>
      <w:r w:rsidRPr="0058323A">
        <w:rPr>
          <w:rFonts w:ascii="Times New Roman" w:hAnsi="Times New Roman" w:cs="Times New Roman"/>
          <w:color w:val="000000"/>
          <w:kern w:val="0"/>
          <w:szCs w:val="21"/>
        </w:rPr>
        <w:tab/>
        <w:t xml:space="preserve">Ramankutty, N., A Foley, J., Norman, J. &amp; Kevin, M. The global distribution of cultivable lands: current patterns Blackwell Science, Ltd and sensitivity to possible climate change. </w:t>
      </w:r>
      <w:r w:rsidRPr="0058323A">
        <w:rPr>
          <w:rFonts w:ascii="Times New Roman" w:hAnsi="Times New Roman" w:cs="Times New Roman"/>
          <w:i/>
          <w:iCs/>
          <w:color w:val="000000"/>
          <w:kern w:val="0"/>
          <w:szCs w:val="21"/>
        </w:rPr>
        <w:t>Global Ecol. Biogeogr</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11</w:t>
      </w:r>
      <w:r w:rsidRPr="0058323A">
        <w:rPr>
          <w:rFonts w:ascii="Times New Roman" w:hAnsi="Times New Roman" w:cs="Times New Roman"/>
          <w:color w:val="000000"/>
          <w:kern w:val="0"/>
          <w:szCs w:val="21"/>
        </w:rPr>
        <w:t>, 377-392 (2002). DOI:10.1046/j.1466-822x.2002.00294.x</w:t>
      </w:r>
    </w:p>
    <w:p w14:paraId="4F4750B5" w14:textId="2A5580DE"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15.</w:t>
      </w:r>
      <w:r w:rsidRPr="0058323A">
        <w:rPr>
          <w:rFonts w:ascii="Times New Roman" w:hAnsi="Times New Roman" w:cs="Times New Roman"/>
          <w:color w:val="000000"/>
          <w:kern w:val="0"/>
          <w:szCs w:val="21"/>
        </w:rPr>
        <w:tab/>
      </w:r>
      <w:bookmarkStart w:id="8" w:name="_neb9AC49492_2CCD_4E74_B4B4_D311A3FEA8E1"/>
      <w:r w:rsidRPr="0058323A">
        <w:rPr>
          <w:rFonts w:ascii="Times New Roman" w:hAnsi="Times New Roman" w:cs="Times New Roman"/>
          <w:color w:val="000000"/>
          <w:kern w:val="0"/>
          <w:szCs w:val="21"/>
        </w:rPr>
        <w:t>K</w:t>
      </w:r>
      <w:r w:rsidR="00C002A0" w:rsidRPr="0058323A">
        <w:rPr>
          <w:rFonts w:ascii="Times New Roman" w:hAnsi="Times New Roman" w:cs="Times New Roman"/>
          <w:color w:val="000000"/>
          <w:kern w:val="0"/>
          <w:szCs w:val="21"/>
        </w:rPr>
        <w:t>im</w:t>
      </w:r>
      <w:r w:rsidRPr="0058323A">
        <w:rPr>
          <w:rFonts w:ascii="Times New Roman" w:hAnsi="Times New Roman" w:cs="Times New Roman"/>
          <w:color w:val="000000"/>
          <w:kern w:val="0"/>
          <w:szCs w:val="21"/>
        </w:rPr>
        <w:t>, P., T</w:t>
      </w:r>
      <w:r w:rsidR="00C002A0" w:rsidRPr="0058323A">
        <w:rPr>
          <w:rFonts w:ascii="Times New Roman" w:hAnsi="Times New Roman" w:cs="Times New Roman"/>
          <w:color w:val="000000"/>
          <w:kern w:val="0"/>
          <w:szCs w:val="21"/>
        </w:rPr>
        <w:t>arafdar</w:t>
      </w:r>
      <w:r w:rsidRPr="0058323A">
        <w:rPr>
          <w:rFonts w:ascii="Times New Roman" w:hAnsi="Times New Roman" w:cs="Times New Roman"/>
          <w:color w:val="000000"/>
          <w:kern w:val="0"/>
          <w:szCs w:val="21"/>
        </w:rPr>
        <w:t>, A. &amp; K</w:t>
      </w:r>
      <w:r w:rsidR="00C002A0" w:rsidRPr="0058323A">
        <w:rPr>
          <w:rFonts w:ascii="Times New Roman" w:hAnsi="Times New Roman" w:cs="Times New Roman"/>
          <w:color w:val="000000"/>
          <w:kern w:val="0"/>
          <w:szCs w:val="21"/>
        </w:rPr>
        <w:t>won</w:t>
      </w:r>
      <w:r w:rsidRPr="0058323A">
        <w:rPr>
          <w:rFonts w:ascii="Times New Roman" w:hAnsi="Times New Roman" w:cs="Times New Roman"/>
          <w:color w:val="000000"/>
          <w:kern w:val="0"/>
          <w:szCs w:val="21"/>
        </w:rPr>
        <w:t xml:space="preserve">, J. Effect of soil pH on the sorption capacity of soil organic matter for polycyclic aromatic hydrocarbons in unsaturated soils. </w:t>
      </w:r>
      <w:r w:rsidRPr="0058323A">
        <w:rPr>
          <w:rFonts w:ascii="Times New Roman" w:hAnsi="Times New Roman" w:cs="Times New Roman"/>
          <w:i/>
          <w:iCs/>
          <w:color w:val="000000"/>
          <w:kern w:val="0"/>
          <w:szCs w:val="21"/>
        </w:rPr>
        <w:t>Pedosphere</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33</w:t>
      </w:r>
      <w:r w:rsidRPr="0058323A">
        <w:rPr>
          <w:rFonts w:ascii="Times New Roman" w:hAnsi="Times New Roman" w:cs="Times New Roman"/>
          <w:color w:val="000000"/>
          <w:kern w:val="0"/>
          <w:szCs w:val="21"/>
        </w:rPr>
        <w:t>, 365-371 (2023). DOI:10.1016/j.pedsph.2022.06.049</w:t>
      </w:r>
      <w:bookmarkEnd w:id="8"/>
    </w:p>
    <w:p w14:paraId="7DF015E1" w14:textId="6D61B8B3"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16.</w:t>
      </w:r>
      <w:r w:rsidRPr="0058323A">
        <w:rPr>
          <w:rFonts w:ascii="Times New Roman" w:hAnsi="Times New Roman" w:cs="Times New Roman"/>
          <w:color w:val="000000"/>
          <w:kern w:val="0"/>
          <w:szCs w:val="21"/>
        </w:rPr>
        <w:tab/>
        <w:t xml:space="preserve">Zhang, H., Yuan, X., Xiong, T., Wang, H. &amp; Jiang, L. Bioremediation of co-contaminated soil with heavy metals and pesticides: Influence factors, mechanisms and evaluation methods. </w:t>
      </w:r>
      <w:bookmarkStart w:id="9" w:name="OLE_LINK13"/>
      <w:r w:rsidRPr="0058323A">
        <w:rPr>
          <w:rFonts w:ascii="Times New Roman" w:hAnsi="Times New Roman" w:cs="Times New Roman"/>
          <w:i/>
          <w:iCs/>
          <w:color w:val="000000"/>
          <w:kern w:val="0"/>
          <w:szCs w:val="21"/>
        </w:rPr>
        <w:t>Chem. Eng. J</w:t>
      </w:r>
      <w:r w:rsidRPr="0058323A">
        <w:rPr>
          <w:rFonts w:ascii="Times New Roman" w:hAnsi="Times New Roman" w:cs="Times New Roman"/>
          <w:color w:val="000000"/>
          <w:kern w:val="0"/>
          <w:szCs w:val="21"/>
        </w:rPr>
        <w:t>.</w:t>
      </w:r>
      <w:bookmarkEnd w:id="9"/>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389</w:t>
      </w:r>
      <w:r w:rsidRPr="0058323A">
        <w:rPr>
          <w:rFonts w:ascii="Times New Roman" w:hAnsi="Times New Roman" w:cs="Times New Roman"/>
          <w:color w:val="000000"/>
          <w:kern w:val="0"/>
          <w:szCs w:val="21"/>
        </w:rPr>
        <w:t>, 125657 (2020). DOI:10.1016/j.cej.2020.125657</w:t>
      </w:r>
    </w:p>
    <w:p w14:paraId="7E8448AD" w14:textId="1BEA7808" w:rsidR="001D1110" w:rsidRPr="0058323A" w:rsidRDefault="001D1110" w:rsidP="0058323A">
      <w:pPr>
        <w:autoSpaceDE w:val="0"/>
        <w:autoSpaceDN w:val="0"/>
        <w:adjustRightInd w:val="0"/>
        <w:ind w:left="420" w:hanging="420"/>
        <w:rPr>
          <w:rFonts w:ascii="Times New Roman" w:hAnsi="Times New Roman" w:cs="Times New Roman"/>
          <w:kern w:val="0"/>
          <w:szCs w:val="21"/>
          <w:highlight w:val="yellow"/>
        </w:rPr>
      </w:pPr>
      <w:r w:rsidRPr="0058323A">
        <w:rPr>
          <w:rFonts w:ascii="Times New Roman" w:hAnsi="Times New Roman" w:cs="Times New Roman"/>
          <w:color w:val="000000"/>
          <w:kern w:val="0"/>
          <w:szCs w:val="21"/>
        </w:rPr>
        <w:t>17.</w:t>
      </w:r>
      <w:r w:rsidRPr="0058323A">
        <w:rPr>
          <w:rFonts w:ascii="Times New Roman" w:hAnsi="Times New Roman" w:cs="Times New Roman"/>
          <w:color w:val="000000"/>
          <w:kern w:val="0"/>
          <w:szCs w:val="21"/>
        </w:rPr>
        <w:tab/>
      </w:r>
      <w:bookmarkStart w:id="10" w:name="_nebAAFCFE22_25E0_40B0_A8EE_D35901460DD3"/>
      <w:r w:rsidRPr="0058323A">
        <w:rPr>
          <w:rFonts w:ascii="Times New Roman" w:hAnsi="Times New Roman" w:cs="Times New Roman"/>
          <w:color w:val="000000"/>
          <w:kern w:val="0"/>
          <w:szCs w:val="21"/>
        </w:rPr>
        <w:t xml:space="preserve">He, D., Fang, S., Liang, H., Wang, E. &amp; Wu, D. Contrasting yield responses of winter and spring wheat to temperature rise in China. </w:t>
      </w:r>
      <w:r w:rsidRPr="0058323A">
        <w:rPr>
          <w:rFonts w:ascii="Times New Roman" w:hAnsi="Times New Roman" w:cs="Times New Roman"/>
          <w:i/>
          <w:iCs/>
          <w:color w:val="000000"/>
          <w:kern w:val="0"/>
          <w:szCs w:val="21"/>
        </w:rPr>
        <w:t>Environ</w:t>
      </w:r>
      <w:r w:rsidR="00CA739F" w:rsidRPr="0058323A">
        <w:rPr>
          <w:rFonts w:ascii="Times New Roman" w:hAnsi="Times New Roman" w:cs="Times New Roman" w:hint="eastAsia"/>
          <w:i/>
          <w:iCs/>
          <w:color w:val="000000"/>
          <w:kern w:val="0"/>
          <w:szCs w:val="21"/>
        </w:rPr>
        <w:t>.</w:t>
      </w:r>
      <w:r w:rsidRPr="0058323A">
        <w:rPr>
          <w:rFonts w:ascii="Times New Roman" w:hAnsi="Times New Roman" w:cs="Times New Roman"/>
          <w:i/>
          <w:iCs/>
          <w:color w:val="000000"/>
          <w:kern w:val="0"/>
          <w:szCs w:val="21"/>
        </w:rPr>
        <w:t xml:space="preserve"> Res</w:t>
      </w:r>
      <w:r w:rsidR="00CA739F" w:rsidRPr="0058323A">
        <w:rPr>
          <w:rFonts w:ascii="Times New Roman" w:hAnsi="Times New Roman" w:cs="Times New Roman"/>
          <w:i/>
          <w:iCs/>
          <w:color w:val="000000"/>
          <w:kern w:val="0"/>
          <w:szCs w:val="21"/>
        </w:rPr>
        <w:t>.</w:t>
      </w:r>
      <w:r w:rsidRPr="0058323A">
        <w:rPr>
          <w:rFonts w:ascii="Times New Roman" w:hAnsi="Times New Roman" w:cs="Times New Roman"/>
          <w:i/>
          <w:iCs/>
          <w:color w:val="000000"/>
          <w:kern w:val="0"/>
          <w:szCs w:val="21"/>
        </w:rPr>
        <w:t xml:space="preserve"> Lett</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15</w:t>
      </w:r>
      <w:r w:rsidRPr="0058323A">
        <w:rPr>
          <w:rFonts w:ascii="Times New Roman" w:hAnsi="Times New Roman" w:cs="Times New Roman"/>
          <w:color w:val="000000"/>
          <w:kern w:val="0"/>
          <w:szCs w:val="21"/>
        </w:rPr>
        <w:t>, 124038 (2020). DOI:10.1088/1748-9326/abc71a</w:t>
      </w:r>
      <w:bookmarkEnd w:id="10"/>
    </w:p>
    <w:p w14:paraId="33E52370" w14:textId="649705AC"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18.</w:t>
      </w:r>
      <w:r w:rsidRPr="0058323A">
        <w:rPr>
          <w:rFonts w:ascii="Times New Roman" w:hAnsi="Times New Roman" w:cs="Times New Roman"/>
          <w:color w:val="000000"/>
          <w:kern w:val="0"/>
          <w:szCs w:val="21"/>
        </w:rPr>
        <w:tab/>
      </w:r>
      <w:bookmarkStart w:id="11" w:name="_neb58E1A7E3_7563_4D10_90F6_79762EEDBEB6"/>
      <w:r w:rsidRPr="0058323A">
        <w:rPr>
          <w:rFonts w:ascii="Times New Roman" w:hAnsi="Times New Roman" w:cs="Times New Roman"/>
          <w:color w:val="000000"/>
          <w:kern w:val="0"/>
          <w:szCs w:val="21"/>
        </w:rPr>
        <w:t xml:space="preserve">Fan, Y. et al. Winter night warming improves pre-anthesis crop growth and post-anthesis photosynthesis involved in grain yield of winter wheat (Triticum aestivum L.). </w:t>
      </w:r>
      <w:r w:rsidRPr="0058323A">
        <w:rPr>
          <w:rFonts w:ascii="Times New Roman" w:hAnsi="Times New Roman" w:cs="Times New Roman"/>
          <w:i/>
          <w:iCs/>
          <w:color w:val="000000"/>
          <w:kern w:val="0"/>
          <w:szCs w:val="21"/>
        </w:rPr>
        <w:t>Field Crops Res</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178</w:t>
      </w:r>
      <w:r w:rsidRPr="0058323A">
        <w:rPr>
          <w:rFonts w:ascii="Times New Roman" w:hAnsi="Times New Roman" w:cs="Times New Roman"/>
          <w:color w:val="000000"/>
          <w:kern w:val="0"/>
          <w:szCs w:val="21"/>
        </w:rPr>
        <w:t>, 100-108 (2015). DOI:10.1016/j.fcr.2015.04.001</w:t>
      </w:r>
      <w:bookmarkEnd w:id="11"/>
    </w:p>
    <w:p w14:paraId="788D4CA3" w14:textId="03F11476"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19.</w:t>
      </w:r>
      <w:r w:rsidRPr="0058323A">
        <w:rPr>
          <w:rFonts w:ascii="Times New Roman" w:hAnsi="Times New Roman" w:cs="Times New Roman"/>
          <w:color w:val="000000"/>
          <w:kern w:val="0"/>
          <w:szCs w:val="21"/>
        </w:rPr>
        <w:tab/>
        <w:t xml:space="preserve">Aparecido, L. M. T., Woo, S., Suazo, C., R., H. K. &amp; Benjamin, B. High water use in desert plants </w:t>
      </w:r>
      <w:r w:rsidRPr="0058323A">
        <w:rPr>
          <w:rFonts w:ascii="Times New Roman" w:hAnsi="Times New Roman" w:cs="Times New Roman"/>
          <w:color w:val="000000"/>
          <w:kern w:val="0"/>
          <w:szCs w:val="21"/>
        </w:rPr>
        <w:lastRenderedPageBreak/>
        <w:t xml:space="preserve">exposed to extreme heat. </w:t>
      </w:r>
      <w:r w:rsidRPr="0058323A">
        <w:rPr>
          <w:rFonts w:ascii="Times New Roman" w:hAnsi="Times New Roman" w:cs="Times New Roman"/>
          <w:i/>
          <w:iCs/>
          <w:color w:val="000000"/>
          <w:kern w:val="0"/>
          <w:szCs w:val="21"/>
        </w:rPr>
        <w:t>Ecol. Lett</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23</w:t>
      </w:r>
      <w:r w:rsidRPr="0058323A">
        <w:rPr>
          <w:rFonts w:ascii="Times New Roman" w:hAnsi="Times New Roman" w:cs="Times New Roman"/>
          <w:color w:val="000000"/>
          <w:kern w:val="0"/>
          <w:szCs w:val="21"/>
        </w:rPr>
        <w:t>, 1189-1200 (2020). DOI:10.1111/ele.13516</w:t>
      </w:r>
    </w:p>
    <w:p w14:paraId="5FC1F7F5" w14:textId="77BBCF01"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20.</w:t>
      </w:r>
      <w:r w:rsidRPr="0058323A">
        <w:rPr>
          <w:rFonts w:ascii="Times New Roman" w:hAnsi="Times New Roman" w:cs="Times New Roman"/>
          <w:color w:val="000000"/>
          <w:kern w:val="0"/>
          <w:szCs w:val="21"/>
        </w:rPr>
        <w:tab/>
        <w:t xml:space="preserve">Conant, R. T., Berdanier, A. B. &amp; Grace, P. R. Patterns and trends in nitrogen use and nitrogen recovery efficiency in world agriculture. </w:t>
      </w:r>
      <w:r w:rsidRPr="0058323A">
        <w:rPr>
          <w:rFonts w:ascii="Times New Roman" w:hAnsi="Times New Roman" w:cs="Times New Roman"/>
          <w:i/>
          <w:iCs/>
          <w:color w:val="000000"/>
          <w:kern w:val="0"/>
          <w:szCs w:val="21"/>
        </w:rPr>
        <w:t>Global Biogeochem. Cy</w:t>
      </w:r>
      <w:r w:rsidRPr="0058323A">
        <w:rPr>
          <w:rFonts w:ascii="Times New Roman" w:hAnsi="Times New Roman" w:cs="Times New Roman" w:hint="eastAsia"/>
          <w:i/>
          <w:iCs/>
          <w:color w:val="000000"/>
          <w:kern w:val="0"/>
          <w:szCs w:val="21"/>
        </w:rPr>
        <w:t>.</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27</w:t>
      </w:r>
      <w:r w:rsidRPr="0058323A">
        <w:rPr>
          <w:rFonts w:ascii="Times New Roman" w:hAnsi="Times New Roman" w:cs="Times New Roman"/>
          <w:color w:val="000000"/>
          <w:kern w:val="0"/>
          <w:szCs w:val="21"/>
        </w:rPr>
        <w:t>, 558-566 (2013). DOI:0886-6236/13/10.1002/gbc.20053</w:t>
      </w:r>
    </w:p>
    <w:p w14:paraId="2A773A33" w14:textId="3B0BDC32" w:rsidR="001D1110" w:rsidRPr="0058323A" w:rsidRDefault="001D1110" w:rsidP="0058323A">
      <w:pPr>
        <w:autoSpaceDE w:val="0"/>
        <w:autoSpaceDN w:val="0"/>
        <w:adjustRightInd w:val="0"/>
        <w:ind w:left="420" w:hanging="420"/>
        <w:rPr>
          <w:rFonts w:ascii="Times New Roman" w:hAnsi="Times New Roman" w:cs="Times New Roman"/>
          <w:color w:val="000000"/>
          <w:kern w:val="0"/>
          <w:szCs w:val="21"/>
        </w:rPr>
      </w:pPr>
      <w:r w:rsidRPr="0058323A">
        <w:rPr>
          <w:rFonts w:ascii="Times New Roman" w:hAnsi="Times New Roman" w:cs="Times New Roman"/>
          <w:color w:val="000000"/>
          <w:kern w:val="0"/>
          <w:szCs w:val="21"/>
        </w:rPr>
        <w:t>21.</w:t>
      </w:r>
      <w:r w:rsidRPr="0058323A">
        <w:rPr>
          <w:rFonts w:ascii="Times New Roman" w:hAnsi="Times New Roman" w:cs="Times New Roman"/>
          <w:color w:val="000000"/>
          <w:kern w:val="0"/>
          <w:szCs w:val="21"/>
        </w:rPr>
        <w:tab/>
        <w:t>Jiang, W., Zhu, A., Wang, C., Zhang, F. &amp; Jiao, X. Optimizing wheat production and reducing environmental impacts through scientist</w:t>
      </w:r>
      <w:r w:rsidRPr="0058323A">
        <w:rPr>
          <w:rFonts w:ascii="Times New Roman" w:hAnsi="Times New Roman" w:cs="Times New Roman" w:hint="eastAsia"/>
          <w:color w:val="000000"/>
          <w:kern w:val="0"/>
          <w:szCs w:val="21"/>
        </w:rPr>
        <w:t>–</w:t>
      </w:r>
      <w:r w:rsidRPr="0058323A">
        <w:rPr>
          <w:rFonts w:ascii="Times New Roman" w:hAnsi="Times New Roman" w:cs="Times New Roman"/>
          <w:color w:val="000000"/>
          <w:kern w:val="0"/>
          <w:szCs w:val="21"/>
        </w:rPr>
        <w:t xml:space="preserve">farmer engagement: </w:t>
      </w:r>
      <w:r w:rsidR="00660FBE" w:rsidRPr="0058323A">
        <w:rPr>
          <w:rFonts w:ascii="Times New Roman" w:hAnsi="Times New Roman" w:cs="Times New Roman"/>
          <w:color w:val="000000"/>
          <w:kern w:val="0"/>
          <w:szCs w:val="21"/>
        </w:rPr>
        <w:t>l</w:t>
      </w:r>
      <w:r w:rsidRPr="0058323A">
        <w:rPr>
          <w:rFonts w:ascii="Times New Roman" w:hAnsi="Times New Roman" w:cs="Times New Roman"/>
          <w:color w:val="000000"/>
          <w:kern w:val="0"/>
          <w:szCs w:val="21"/>
        </w:rPr>
        <w:t xml:space="preserve">essons from the North China Plain. </w:t>
      </w:r>
      <w:bookmarkStart w:id="12" w:name="OLE_LINK14"/>
      <w:bookmarkStart w:id="13" w:name="OLE_LINK15"/>
      <w:r w:rsidRPr="0058323A">
        <w:rPr>
          <w:rFonts w:ascii="Times New Roman" w:hAnsi="Times New Roman" w:cs="Times New Roman"/>
          <w:i/>
          <w:color w:val="000000"/>
          <w:kern w:val="0"/>
          <w:szCs w:val="21"/>
        </w:rPr>
        <w:t>Food Energy Secur.</w:t>
      </w:r>
      <w:bookmarkEnd w:id="12"/>
      <w:bookmarkEnd w:id="13"/>
      <w:r w:rsidRPr="0058323A">
        <w:rPr>
          <w:rFonts w:ascii="Times New Roman" w:hAnsi="Times New Roman" w:cs="Times New Roman"/>
          <w:color w:val="000000"/>
          <w:kern w:val="0"/>
          <w:szCs w:val="21"/>
        </w:rPr>
        <w:t xml:space="preserve"> 10, e225 (2021). DOI:10.1002/fes3.255</w:t>
      </w:r>
    </w:p>
    <w:p w14:paraId="05E6501B" w14:textId="230D1008"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22.</w:t>
      </w:r>
      <w:r w:rsidRPr="0058323A">
        <w:rPr>
          <w:rFonts w:ascii="Times New Roman" w:hAnsi="Times New Roman" w:cs="Times New Roman"/>
          <w:color w:val="000000"/>
          <w:kern w:val="0"/>
          <w:szCs w:val="21"/>
        </w:rPr>
        <w:tab/>
        <w:t xml:space="preserve">Zhang, W. et al. Closing yield gaps in China by empowering smallholder farmers. </w:t>
      </w:r>
      <w:r w:rsidRPr="0058323A">
        <w:rPr>
          <w:rFonts w:ascii="Times New Roman" w:hAnsi="Times New Roman" w:cs="Times New Roman"/>
          <w:i/>
          <w:iCs/>
          <w:color w:val="000000"/>
          <w:kern w:val="0"/>
          <w:szCs w:val="21"/>
        </w:rPr>
        <w:t>Nature</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537</w:t>
      </w:r>
      <w:r w:rsidRPr="0058323A">
        <w:rPr>
          <w:rFonts w:ascii="Times New Roman" w:hAnsi="Times New Roman" w:cs="Times New Roman"/>
          <w:color w:val="000000"/>
          <w:kern w:val="0"/>
          <w:szCs w:val="21"/>
        </w:rPr>
        <w:t>, 671-674 (2016). DOI:10.1038/nature19368</w:t>
      </w:r>
    </w:p>
    <w:p w14:paraId="6F9BD739" w14:textId="24EC23C9"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23.</w:t>
      </w:r>
      <w:r w:rsidRPr="0058323A">
        <w:rPr>
          <w:rFonts w:ascii="Times New Roman" w:hAnsi="Times New Roman" w:cs="Times New Roman"/>
          <w:color w:val="000000"/>
          <w:kern w:val="0"/>
          <w:szCs w:val="21"/>
        </w:rPr>
        <w:tab/>
        <w:t xml:space="preserve">Gu, B. et al. Atmospheric reactive nitrogen in China: sources, recent trends, and damage costs. </w:t>
      </w:r>
      <w:r w:rsidRPr="0058323A">
        <w:rPr>
          <w:rFonts w:ascii="Times New Roman" w:hAnsi="Times New Roman" w:cs="Times New Roman"/>
          <w:i/>
          <w:iCs/>
          <w:color w:val="000000"/>
          <w:kern w:val="0"/>
          <w:szCs w:val="21"/>
        </w:rPr>
        <w:t>Environ. Sci. Technol</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46</w:t>
      </w:r>
      <w:r w:rsidRPr="0058323A">
        <w:rPr>
          <w:rFonts w:ascii="Times New Roman" w:hAnsi="Times New Roman" w:cs="Times New Roman"/>
          <w:color w:val="000000"/>
          <w:kern w:val="0"/>
          <w:szCs w:val="21"/>
        </w:rPr>
        <w:t>, 9420-9427 (2012). DOI:10.1021/es301446g</w:t>
      </w:r>
    </w:p>
    <w:p w14:paraId="489CA77C" w14:textId="72E83184"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24.</w:t>
      </w:r>
      <w:r w:rsidRPr="0058323A">
        <w:rPr>
          <w:rFonts w:ascii="Times New Roman" w:hAnsi="Times New Roman" w:cs="Times New Roman"/>
          <w:color w:val="000000"/>
          <w:kern w:val="0"/>
          <w:szCs w:val="21"/>
        </w:rPr>
        <w:tab/>
      </w:r>
      <w:bookmarkStart w:id="14" w:name="_nebB4FF910F_FFD9_413A_8F77_8B5703B9EAB8"/>
      <w:r w:rsidRPr="0058323A">
        <w:rPr>
          <w:rFonts w:ascii="Times New Roman" w:hAnsi="Times New Roman" w:cs="Times New Roman"/>
          <w:color w:val="000000"/>
          <w:kern w:val="0"/>
          <w:szCs w:val="21"/>
        </w:rPr>
        <w:t xml:space="preserve">Kang, J. et al. Ammonia mitigation campaign with smallholder farmers improves air quality while ensuring high cereal production. </w:t>
      </w:r>
      <w:r w:rsidRPr="0058323A">
        <w:rPr>
          <w:rFonts w:ascii="Times New Roman" w:hAnsi="Times New Roman" w:cs="Times New Roman"/>
          <w:i/>
          <w:iCs/>
          <w:color w:val="000000"/>
          <w:kern w:val="0"/>
          <w:szCs w:val="21"/>
        </w:rPr>
        <w:t>Nat</w:t>
      </w:r>
      <w:r w:rsidR="00CA739F" w:rsidRPr="0058323A">
        <w:rPr>
          <w:rFonts w:ascii="Times New Roman" w:hAnsi="Times New Roman" w:cs="Times New Roman"/>
          <w:i/>
          <w:iCs/>
          <w:color w:val="000000"/>
          <w:kern w:val="0"/>
          <w:szCs w:val="21"/>
        </w:rPr>
        <w:t>.</w:t>
      </w:r>
      <w:r w:rsidRPr="0058323A">
        <w:rPr>
          <w:rFonts w:ascii="Times New Roman" w:hAnsi="Times New Roman" w:cs="Times New Roman"/>
          <w:i/>
          <w:iCs/>
          <w:color w:val="000000"/>
          <w:kern w:val="0"/>
          <w:szCs w:val="21"/>
        </w:rPr>
        <w:t xml:space="preserve"> Food</w:t>
      </w:r>
      <w:r w:rsidRPr="0058323A">
        <w:rPr>
          <w:rFonts w:ascii="Times New Roman" w:hAnsi="Times New Roman" w:cs="Times New Roman"/>
          <w:color w:val="000000"/>
          <w:kern w:val="0"/>
          <w:szCs w:val="21"/>
        </w:rPr>
        <w:t xml:space="preserve"> (2023). DOI:10.1038/s43016-023-00833-7</w:t>
      </w:r>
      <w:bookmarkEnd w:id="14"/>
    </w:p>
    <w:p w14:paraId="3CD20A9A" w14:textId="33FADD4C"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25.</w:t>
      </w:r>
      <w:r w:rsidRPr="0058323A">
        <w:rPr>
          <w:rFonts w:ascii="Times New Roman" w:hAnsi="Times New Roman" w:cs="Times New Roman"/>
          <w:color w:val="000000"/>
          <w:kern w:val="0"/>
          <w:szCs w:val="21"/>
        </w:rPr>
        <w:tab/>
      </w:r>
      <w:bookmarkStart w:id="15" w:name="_neb5F9CFED7_86E5_40EC_80D7_226BBE736DFE"/>
      <w:r w:rsidRPr="0058323A">
        <w:rPr>
          <w:rFonts w:ascii="Times New Roman" w:hAnsi="Times New Roman" w:cs="Times New Roman"/>
          <w:color w:val="000000"/>
          <w:kern w:val="0"/>
          <w:szCs w:val="21"/>
        </w:rPr>
        <w:t xml:space="preserve">Zhang, X. et al. Quantitative assessment of agricultural sustainability reveals divergent priorities among nations. </w:t>
      </w:r>
      <w:r w:rsidRPr="0058323A">
        <w:rPr>
          <w:rFonts w:ascii="Times New Roman" w:hAnsi="Times New Roman" w:cs="Times New Roman"/>
          <w:i/>
          <w:iCs/>
          <w:color w:val="000000"/>
          <w:kern w:val="0"/>
          <w:szCs w:val="21"/>
        </w:rPr>
        <w:t>One Earth</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4</w:t>
      </w:r>
      <w:r w:rsidRPr="0058323A">
        <w:rPr>
          <w:rFonts w:ascii="Times New Roman" w:hAnsi="Times New Roman" w:cs="Times New Roman"/>
          <w:color w:val="000000"/>
          <w:kern w:val="0"/>
          <w:szCs w:val="21"/>
        </w:rPr>
        <w:t>, 1262-1277 (2021). DOI:10.1016/j.oneear.2021.08.015</w:t>
      </w:r>
      <w:bookmarkEnd w:id="15"/>
    </w:p>
    <w:p w14:paraId="60ED8584" w14:textId="28273019"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26.</w:t>
      </w:r>
      <w:r w:rsidRPr="0058323A">
        <w:rPr>
          <w:rFonts w:ascii="Times New Roman" w:hAnsi="Times New Roman" w:cs="Times New Roman"/>
          <w:color w:val="000000"/>
          <w:kern w:val="0"/>
          <w:szCs w:val="21"/>
        </w:rPr>
        <w:tab/>
        <w:t>Wang, Y., Lu, Y., Yuan, J. &amp; He, G. Evaluating the risks of nitrogen fertilizer-related grain production processes to ecosystem health in China.</w:t>
      </w:r>
      <w:r w:rsidRPr="0058323A">
        <w:rPr>
          <w:rFonts w:ascii="Times New Roman" w:hAnsi="Times New Roman" w:cs="Times New Roman"/>
          <w:i/>
          <w:color w:val="000000"/>
          <w:kern w:val="0"/>
          <w:szCs w:val="21"/>
        </w:rPr>
        <w:t xml:space="preserve"> Resour. Conserv. Recy.</w:t>
      </w:r>
      <w:r w:rsidRPr="0058323A">
        <w:rPr>
          <w:rFonts w:ascii="Times New Roman" w:hAnsi="Times New Roman" w:cs="Times New Roman"/>
          <w:color w:val="000000"/>
          <w:kern w:val="0"/>
          <w:szCs w:val="21"/>
        </w:rPr>
        <w:t xml:space="preserve"> </w:t>
      </w:r>
      <w:r w:rsidRPr="0058323A">
        <w:rPr>
          <w:rFonts w:ascii="Times New Roman" w:hAnsi="Times New Roman" w:cs="Times New Roman"/>
          <w:b/>
          <w:color w:val="000000"/>
          <w:kern w:val="0"/>
          <w:szCs w:val="21"/>
        </w:rPr>
        <w:t>177</w:t>
      </w:r>
      <w:r w:rsidRPr="0058323A">
        <w:rPr>
          <w:rFonts w:ascii="Times New Roman" w:hAnsi="Times New Roman" w:cs="Times New Roman"/>
          <w:color w:val="000000"/>
          <w:kern w:val="0"/>
          <w:szCs w:val="21"/>
        </w:rPr>
        <w:t>, 105982 (2022). DOI:10.1016/j.resconrec.2021.105982</w:t>
      </w:r>
    </w:p>
    <w:p w14:paraId="13281569" w14:textId="14B5817A"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27.</w:t>
      </w:r>
      <w:r w:rsidRPr="0058323A">
        <w:rPr>
          <w:rFonts w:ascii="Times New Roman" w:hAnsi="Times New Roman" w:cs="Times New Roman"/>
          <w:color w:val="000000"/>
          <w:kern w:val="0"/>
          <w:szCs w:val="21"/>
        </w:rPr>
        <w:tab/>
        <w:t xml:space="preserve">EU Nitrogen Expert Panel. </w:t>
      </w:r>
      <w:r w:rsidRPr="0058323A">
        <w:rPr>
          <w:rFonts w:ascii="Times New Roman" w:hAnsi="Times New Roman" w:cs="Times New Roman"/>
          <w:iCs/>
          <w:color w:val="000000"/>
          <w:kern w:val="0"/>
          <w:szCs w:val="21"/>
        </w:rPr>
        <w:t>Nitrogen Use Efficiency (NUE)-an Indicator for the Utilization of Nitrogen in Agriculture and Food Systems</w:t>
      </w:r>
      <w:r w:rsidRPr="0058323A">
        <w:rPr>
          <w:rFonts w:ascii="Times New Roman" w:hAnsi="Times New Roman" w:cs="Times New Roman"/>
          <w:color w:val="000000"/>
          <w:kern w:val="0"/>
          <w:szCs w:val="21"/>
        </w:rPr>
        <w:t xml:space="preserve"> (2015); </w:t>
      </w:r>
      <w:r w:rsidRPr="0058323A">
        <w:rPr>
          <w:rStyle w:val="a6"/>
          <w:rFonts w:ascii="Times New Roman" w:hAnsi="Times New Roman" w:cs="Times New Roman"/>
          <w:szCs w:val="21"/>
        </w:rPr>
        <w:t>http://www.eunep.com/wp-content/uploads/2017/03/Report-NUE-Indicator-Nitrogen-Expert-Panel-18-12-2015.pdf</w:t>
      </w:r>
    </w:p>
    <w:p w14:paraId="03CA2BAC" w14:textId="0EBED708" w:rsidR="001D1110" w:rsidRPr="0058323A" w:rsidRDefault="001D1110" w:rsidP="0058323A">
      <w:pPr>
        <w:autoSpaceDE w:val="0"/>
        <w:autoSpaceDN w:val="0"/>
        <w:adjustRightInd w:val="0"/>
        <w:ind w:left="420" w:hanging="420"/>
        <w:rPr>
          <w:rFonts w:ascii="Times New Roman" w:hAnsi="Times New Roman" w:cs="Times New Roman"/>
          <w:kern w:val="0"/>
          <w:szCs w:val="21"/>
        </w:rPr>
      </w:pPr>
      <w:r w:rsidRPr="0058323A">
        <w:rPr>
          <w:rFonts w:ascii="Times New Roman" w:hAnsi="Times New Roman" w:cs="Times New Roman"/>
          <w:color w:val="000000"/>
          <w:kern w:val="0"/>
          <w:szCs w:val="21"/>
        </w:rPr>
        <w:t>28.</w:t>
      </w:r>
      <w:r w:rsidRPr="0058323A">
        <w:rPr>
          <w:rFonts w:ascii="Times New Roman" w:hAnsi="Times New Roman" w:cs="Times New Roman"/>
          <w:color w:val="000000"/>
          <w:kern w:val="0"/>
          <w:szCs w:val="21"/>
        </w:rPr>
        <w:tab/>
        <w:t xml:space="preserve">Xiang, P. A. et al. External costs and optimum use of nitrogen fertilizer based on the balance of economic and ecological benefits in the paddy field system of the Dongting Lake area, China. </w:t>
      </w:r>
      <w:r w:rsidRPr="0058323A">
        <w:rPr>
          <w:rFonts w:ascii="Times New Roman" w:hAnsi="Times New Roman" w:cs="Times New Roman"/>
          <w:i/>
          <w:iCs/>
          <w:color w:val="000000"/>
          <w:kern w:val="0"/>
          <w:szCs w:val="21"/>
        </w:rPr>
        <w:t>Agricultural Sciences in China</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6</w:t>
      </w:r>
      <w:r w:rsidRPr="0058323A">
        <w:rPr>
          <w:rFonts w:ascii="Times New Roman" w:hAnsi="Times New Roman" w:cs="Times New Roman"/>
          <w:color w:val="000000"/>
          <w:kern w:val="0"/>
          <w:szCs w:val="21"/>
        </w:rPr>
        <w:t>, 347-354 (2007). DOI:</w:t>
      </w:r>
      <w:r w:rsidRPr="0058323A">
        <w:rPr>
          <w:szCs w:val="21"/>
        </w:rPr>
        <w:t xml:space="preserve"> </w:t>
      </w:r>
      <w:r w:rsidRPr="0058323A">
        <w:rPr>
          <w:rFonts w:ascii="Times New Roman" w:hAnsi="Times New Roman" w:cs="Times New Roman"/>
          <w:color w:val="000000"/>
          <w:kern w:val="0"/>
          <w:szCs w:val="21"/>
        </w:rPr>
        <w:t>10.1016/S1671-2927(07)60055-8</w:t>
      </w:r>
    </w:p>
    <w:p w14:paraId="5F5DCA31" w14:textId="77777777" w:rsidR="001D1110" w:rsidRPr="0058323A" w:rsidRDefault="001D1110" w:rsidP="0058323A">
      <w:pPr>
        <w:autoSpaceDE w:val="0"/>
        <w:autoSpaceDN w:val="0"/>
        <w:adjustRightInd w:val="0"/>
        <w:ind w:left="420" w:hanging="420"/>
        <w:rPr>
          <w:rFonts w:ascii="Times New Roman" w:hAnsi="Times New Roman" w:cs="Times New Roman"/>
          <w:color w:val="000000"/>
          <w:kern w:val="0"/>
          <w:szCs w:val="21"/>
        </w:rPr>
      </w:pPr>
      <w:r w:rsidRPr="0058323A">
        <w:rPr>
          <w:rFonts w:ascii="Times New Roman" w:hAnsi="Times New Roman" w:cs="Times New Roman"/>
          <w:color w:val="000000"/>
          <w:kern w:val="0"/>
          <w:szCs w:val="21"/>
        </w:rPr>
        <w:t>29.</w:t>
      </w:r>
      <w:r w:rsidRPr="0058323A">
        <w:rPr>
          <w:rFonts w:ascii="Times New Roman" w:hAnsi="Times New Roman" w:cs="Times New Roman"/>
          <w:color w:val="000000"/>
          <w:kern w:val="0"/>
          <w:szCs w:val="21"/>
        </w:rPr>
        <w:tab/>
        <w:t xml:space="preserve">Xia, Y. &amp; Yan, X. Ecologically optimal nitrogen application rates for rice cropping in the Taihu Lake region of China. </w:t>
      </w:r>
      <w:r w:rsidRPr="0058323A">
        <w:rPr>
          <w:rFonts w:ascii="Times New Roman" w:hAnsi="Times New Roman" w:cs="Times New Roman"/>
          <w:i/>
          <w:iCs/>
          <w:color w:val="000000"/>
          <w:kern w:val="0"/>
          <w:szCs w:val="21"/>
        </w:rPr>
        <w:t>Sustain. Sci</w:t>
      </w:r>
      <w:r w:rsidRPr="0058323A">
        <w:rPr>
          <w:rFonts w:ascii="Times New Roman" w:hAnsi="Times New Roman" w:cs="Times New Roman"/>
          <w:color w:val="000000"/>
          <w:kern w:val="0"/>
          <w:szCs w:val="21"/>
        </w:rPr>
        <w:t xml:space="preserve">. </w:t>
      </w:r>
      <w:r w:rsidRPr="0058323A">
        <w:rPr>
          <w:rFonts w:ascii="Times New Roman" w:hAnsi="Times New Roman" w:cs="Times New Roman"/>
          <w:b/>
          <w:bCs/>
          <w:color w:val="000000"/>
          <w:kern w:val="0"/>
          <w:szCs w:val="21"/>
        </w:rPr>
        <w:t>7</w:t>
      </w:r>
      <w:r w:rsidRPr="0058323A">
        <w:rPr>
          <w:rFonts w:ascii="Times New Roman" w:hAnsi="Times New Roman" w:cs="Times New Roman"/>
          <w:color w:val="000000"/>
          <w:kern w:val="0"/>
          <w:szCs w:val="21"/>
        </w:rPr>
        <w:t>, 33-44 (2012). DOI:10.1007/s11625-011-0144-2</w:t>
      </w:r>
    </w:p>
    <w:p w14:paraId="6F695FA3" w14:textId="17B5A410" w:rsidR="00780289" w:rsidRPr="0058323A" w:rsidRDefault="001D1110" w:rsidP="0058323A">
      <w:pPr>
        <w:autoSpaceDE w:val="0"/>
        <w:autoSpaceDN w:val="0"/>
        <w:adjustRightInd w:val="0"/>
        <w:ind w:left="420" w:hanging="420"/>
        <w:rPr>
          <w:rFonts w:ascii="Times New Roman" w:hAnsi="Times New Roman" w:cs="Times New Roman" w:hint="eastAsia"/>
          <w:kern w:val="0"/>
          <w:sz w:val="22"/>
        </w:rPr>
      </w:pPr>
      <w:r w:rsidRPr="0058323A">
        <w:rPr>
          <w:rFonts w:ascii="Times New Roman" w:hAnsi="Times New Roman" w:cs="Times New Roman"/>
          <w:color w:val="000000"/>
          <w:kern w:val="0"/>
          <w:szCs w:val="21"/>
        </w:rPr>
        <w:t>30.</w:t>
      </w:r>
      <w:r w:rsidRPr="0058323A">
        <w:rPr>
          <w:rFonts w:ascii="Times New Roman" w:hAnsi="Times New Roman" w:cs="Times New Roman"/>
          <w:color w:val="000000"/>
          <w:kern w:val="0"/>
          <w:szCs w:val="21"/>
        </w:rPr>
        <w:tab/>
        <w:t>Xia, Y. &amp; Yan, X. Comparison of statistical models for predicting cost effective nitrogen rate at rice-wheat cropping systems. Soil science and Plant Nutrition (Tokyo). 57, 320-330 (2011). DOI:10.1080/00380768.2011.578259</w:t>
      </w:r>
    </w:p>
    <w:sectPr w:rsidR="00780289" w:rsidRPr="0058323A" w:rsidSect="00DF7923">
      <w:pgSz w:w="11906" w:h="16838"/>
      <w:pgMar w:top="1418" w:right="1418" w:bottom="1418" w:left="1418"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3C0DA" w14:textId="77777777" w:rsidR="00F30B46" w:rsidRDefault="00F30B46" w:rsidP="00060C20">
      <w:r>
        <w:separator/>
      </w:r>
    </w:p>
  </w:endnote>
  <w:endnote w:type="continuationSeparator" w:id="0">
    <w:p w14:paraId="1DA0DEB7" w14:textId="77777777" w:rsidR="00F30B46" w:rsidRDefault="00F30B46" w:rsidP="00060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4CCAE" w14:textId="77777777" w:rsidR="00F30B46" w:rsidRDefault="00F30B46" w:rsidP="00060C20">
      <w:r>
        <w:separator/>
      </w:r>
    </w:p>
  </w:footnote>
  <w:footnote w:type="continuationSeparator" w:id="0">
    <w:p w14:paraId="17D79223" w14:textId="77777777" w:rsidR="00F30B46" w:rsidRDefault="00F30B46" w:rsidP="00060C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BB4492"/>
    <w:multiLevelType w:val="multilevel"/>
    <w:tmpl w:val="33BB4492"/>
    <w:lvl w:ilvl="0">
      <w:start w:val="1"/>
      <w:numFmt w:val="decimal"/>
      <w:suff w:val="space"/>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NE.Ref{0331C91E-92B8-4FE0-B404-A74B7B58B464}" w:val=" ADDIN NE.Ref.{0331C91E-92B8-4FE0-B404-A74B7B58B464}&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88419&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88419&lt;/_modified&gt;&lt;_pages&gt;124-132&lt;/_pages&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063A14AB-75B5-4ABF-9AD1-3BA63AA20DC0}" w:val=" ADDIN NE.Ref.{063A14AB-75B5-4ABF-9AD1-3BA63AA20DC0}&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created&gt;64894803&lt;/_created&gt;&lt;_modified&gt;64894820&lt;/_modified&gt;&lt;_accessed&gt;64894817&lt;/_accessed&gt;&lt;_journal&gt;Agricultural 2007, 6(3): 347-354 Sciences in China&lt;/_journal&gt;&lt;_volume&gt;6&lt;/_volume&gt;&lt;_pages&gt;347-354&lt;/_pages&gt;&lt;/Details&gt;&lt;Extra&gt;&lt;DBUID&gt;{F96A950B-833F-4880-A151-76DA2D6A2879}&lt;/DBUID&gt;&lt;/Extra&gt;&lt;/Item&gt;&lt;/References&gt;&lt;/Group&gt;&lt;/Citation&gt;_x000a_"/>
    <w:docVar w:name="NE.Ref{06D7CC15-AC91-41B1-85AA-D2F05DCD13CB}" w:val=" ADDIN NE.Ref.{06D7CC15-AC91-41B1-85AA-D2F05DCD13CB}&lt;Citation&gt;&lt;Group&gt;&lt;References&gt;&lt;Item&gt;&lt;ID&gt;961&lt;/ID&gt;&lt;UID&gt;{74A56F57-F489-437C-B3B1-74D1EDDFA35A}&lt;/UID&gt;&lt;Title&gt;Bioremediation of co-contaminated soil with heavy metals and pesticides:Influence factors, mechanisms and evaluation methods&lt;/Title&gt;&lt;Template&gt;Journal Article&lt;/Template&gt;&lt;Star&gt;0&lt;/Star&gt;&lt;Tag&gt;0&lt;/Tag&gt;&lt;Author&gt;Zhang, Hanyan; Yuan, Xingzhong; Xiong, Ting; Wang, Hou; Jiang, Longbo&lt;/Author&gt;&lt;Year&gt;2020&lt;/Year&gt;&lt;Details&gt;&lt;_accessed&gt;64974897&lt;/_accessed&gt;&lt;_collection_scope&gt;SCIE;EI&lt;/_collection_scope&gt;&lt;_created&gt;64894242&lt;/_created&gt;&lt;_doi&gt;10.1016/j.cej.2020.125657&lt;/_doi&gt;&lt;_journal&gt;Chemical Engineering Journal&lt;/_journal&gt;&lt;_modified&gt;64974897&lt;/_modified&gt;&lt;_social_category&gt;工程：化工(1) &amp;amp; 工程：环境(1)&lt;/_social_category&gt;&lt;_impact_factor&gt;  16.744&lt;/_impact_factor&gt;&lt;/Details&gt;&lt;Extra&gt;&lt;DBUID&gt;{F96A950B-833F-4880-A151-76DA2D6A2879}&lt;/DBUID&gt;&lt;/Extra&gt;&lt;/Item&gt;&lt;/References&gt;&lt;/Group&gt;&lt;/Citation&gt;_x000a_"/>
    <w:docVar w:name="NE.Ref{0B8682ED-87AA-4E9A-8177-47F834AD8176}" w:val=" ADDIN NE.Ref.{0B8682ED-87AA-4E9A-8177-47F834AD8176}&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931684&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0C081B5D-8CB9-44EF-A736-5663B9FD25DD}" w:val=" ADDIN NE.Ref.{0C081B5D-8CB9-44EF-A736-5663B9FD25DD}&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5049062&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113B05EE-1579-4E20-A00B-36C923F5483F}" w:val=" ADDIN NE.Ref.{113B05EE-1579-4E20-A00B-36C923F5483F}&lt;Citation&gt;&lt;Group&gt;&lt;References&gt;&lt;Item&gt;&lt;ID&gt;1077&lt;/ID&gt;&lt;UID&gt;{DB0B5A4A-C76E-436F-A6B9-DE4140E50328}&lt;/UID&gt;&lt;Title&gt;Evaluating the risks of nitrogen fertilizer-related grain production processes to ecosystem health in China&lt;/Title&gt;&lt;Template&gt;Journal Article&lt;/Template&gt;&lt;Star&gt;0&lt;/Star&gt;&lt;Tag&gt;0&lt;/Tag&gt;&lt;Author&gt;Wang, Yichao; Lu, Yonglong; Yuan, Jingjing; He, Guizhen&lt;/Author&gt;&lt;Year&gt;2022&lt;/Year&gt;&lt;Details&gt;&lt;_accessed&gt;65018021&lt;/_accessed&gt;&lt;_created&gt;65017325&lt;/_created&gt;&lt;_db_updated&gt;CrossRef&lt;/_db_updated&gt;&lt;_doi&gt;10.1016/j.resconrec.2021.105982&lt;/_doi&gt;&lt;_impact_factor&gt;  13.716&lt;/_impact_factor&gt;&lt;_isbn&gt;09213449&lt;/_isbn&gt;&lt;_journal&gt;Resources, Conservation and Recycling&lt;/_journal&gt;&lt;_modified&gt;65018021&lt;/_modified&gt;&lt;_pages&gt;105982&lt;/_pages&gt;&lt;_tertiary_title&gt;Resources, Conservation and Recycling&lt;/_tertiary_title&gt;&lt;_url&gt;https://linkinghub.elsevier.com/retrieve/pii/S0921344921005917_x000d__x000a_https://api.elsevier.com/content/article/PII:S0921344921005917?httpAccept=text/xml&lt;/_url&gt;&lt;_volume&gt;177&lt;/_volume&gt;&lt;/Details&gt;&lt;Extra&gt;&lt;DBUID&gt;{F96A950B-833F-4880-A151-76DA2D6A2879}&lt;/DBUID&gt;&lt;/Extra&gt;&lt;/Item&gt;&lt;/References&gt;&lt;/Group&gt;&lt;/Citation&gt;_x000a_"/>
    <w:docVar w:name="NE.Ref{11974014-4530-4DAB-86AE-2AFB857172BE}" w:val=" ADDIN NE.Ref.{11974014-4530-4DAB-86AE-2AFB857172BE}&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7364&lt;/_accessed&gt;&lt;_created&gt;64894803&lt;/_created&gt;&lt;_journal&gt;Agricultural Sciences in China&lt;/_journal&gt;&lt;_modified&gt;64897365&lt;/_modified&gt;&lt;_pages&gt;347-354&lt;/_pages&gt;&lt;_volume&gt;6&lt;/_volume&gt;&lt;/Details&gt;&lt;Extra&gt;&lt;DBUID&gt;{F96A950B-833F-4880-A151-76DA2D6A2879}&lt;/DBUID&gt;&lt;/Extra&gt;&lt;/Item&gt;&lt;/References&gt;&lt;/Group&gt;&lt;/Citation&gt;_x000a_"/>
    <w:docVar w:name="NE.Ref{12634A68-0282-4F5C-BEEF-748256CB5A98}" w:val=" ADDIN NE.Ref.{12634A68-0282-4F5C-BEEF-748256CB5A98}&lt;Citation&gt;&lt;Group&gt;&lt;References&gt;&lt;Item&gt;&lt;ID&gt;951&lt;/ID&gt;&lt;UID&gt;{4A629E78-E34D-45A4-AC29-9C3EDA6F4BA4}&lt;/UID&gt;&lt;Title&gt; Nitrogen fertilizer demand and greenhouse gas mitigation potential under nitrogen limiting conditions for Chinese agricultural production&lt;/Title&gt;&lt;Template&gt;Thesis&lt;/Template&gt;&lt;Star&gt;0&lt;/Star&gt;&lt;Tag&gt;0&lt;/Tag&gt;&lt;Author&gt;Wu, Liang&lt;/Author&gt;&lt;Year&gt;2014&lt;/Year&gt;&lt;Details&gt;&lt;_accessed&gt;64892779&lt;/_accessed&gt;&lt;_cited_count&gt;90&lt;/_cited_count&gt;&lt;_created&gt;64889155&lt;/_created&gt;&lt;_db_updated&gt;CNKI - Reference&lt;/_db_updated&gt;&lt;_keywords&gt;农作物;氮肥施用量;区域氮肥总量控制;生命周期评价;氮肥需求&lt;/_keywords&gt;&lt;_language&gt;English&lt;/_language&gt;&lt;_modified&gt;64891570&lt;/_modified&gt;&lt;_pages&gt;172&lt;/_pages&gt;&lt;_publisher&gt;China Agriculture University&lt;/_publisher&gt;&lt;_tertiary_author&gt;陈新平;张卫峰;崔振岭&lt;/_tertiary_author&gt;&lt;_url&gt;https://kns.cnki.net/kcms/detail/detail.aspx?FileName=1014221248.nh&amp;amp;DbName=CDFD2014&lt;/_url&gt;&lt;_volume&gt; Doctoral&lt;/_volume&gt;&lt;_translated_tertiary_author&gt;Chen, Xin ping;Zhang, Wei feng;Cui, Zhen ling&lt;/_translated_tertiary_author&gt;&lt;/Details&gt;&lt;Extra&gt;&lt;DBUID&gt;{F96A950B-833F-4880-A151-76DA2D6A2879}&lt;/DBUID&gt;&lt;/Extra&gt;&lt;/Item&gt;&lt;/References&gt;&lt;/Group&gt;&lt;Group&gt;&lt;References&gt;&lt;Item&gt;&lt;ID&gt;946&lt;/ID&gt;&lt;UID&gt;{E9BF0170-2E45-448E-9A90-3EFEBE89C74E}&lt;/UID&gt;&lt;Title&gt;Region-specific nitrogen management indexes for sustainable cereal production in China&lt;/Title&gt;&lt;Template&gt;Journal Article&lt;/Template&gt;&lt;Star&gt;0&lt;/Star&gt;&lt;Tag&gt;0&lt;/Tag&gt;&lt;Author&gt;Li, Tingyu; Zhang, Weifeng; Cao, Hanbing; Ying, Hao; Qingsong, Zhang; Ren, Siyang; Liu, Zitong; Yin, Yulong; Qin, Wei; Cui, Zhenling; Liu, Xuejun; Ju, Xiaotang; Oene, Oenema; Wim, De Vrie; Zhang, Fusuo&lt;/Author&gt;&lt;Year&gt;2020&lt;/Year&gt;&lt;Details&gt;&lt;_accessed&gt;64894966&lt;/_accessed&gt;&lt;_collection_scope&gt;SCIE&lt;/_collection_scope&gt;&lt;_created&gt;64889120&lt;/_created&gt;&lt;_date&gt;63375840&lt;/_date&gt;&lt;_db_updated&gt;CrossRef&lt;/_db_updated&gt;&lt;_doi&gt;10.1088/2515-7620/aba12d&lt;/_doi&gt;&lt;_impact_factor&gt;   3.237&lt;/_impact_factor&gt;&lt;_isbn&gt;2515-7620&lt;/_isbn&gt;&lt;_issue&gt;7&lt;/_issue&gt;&lt;_journal&gt;Environmental Research Communications&lt;/_journal&gt;&lt;_modified&gt;64891568&lt;/_modified&gt;&lt;_pages&gt;075002&lt;/_pages&gt;&lt;_social_category&gt;环境科学(4)&lt;/_social_category&gt;&lt;_tertiary_title&gt;Environ. Res. Commun.&lt;/_tertiary_title&gt;&lt;_url&gt;https://iopscience.iop.org/article/10.1088/2515-7620/aba12d_x000d__x000a_https://iopscience.iop.org/article/10.1088/2515-7620/aba12d/pdf&lt;/_url&gt;&lt;_volume&gt;2&lt;/_volume&gt;&lt;/Details&gt;&lt;Extra&gt;&lt;DBUID&gt;{F96A950B-833F-4880-A151-76DA2D6A2879}&lt;/DBUID&gt;&lt;/Extra&gt;&lt;/Item&gt;&lt;/References&gt;&lt;/Group&gt;&lt;/Citation&gt;_x000a_"/>
    <w:docVar w:name="NE.Ref{14911B48-F769-433A-8D48-1CF04C71E2FD}" w:val=" ADDIN NE.Ref.{14911B48-F769-433A-8D48-1CF04C71E2FD}&lt;Citation&gt;&lt;Group&gt;&lt;References&gt;&lt;Item&gt;&lt;ID&gt;965&lt;/ID&gt;&lt;UID&gt;{32AA5027-CD1D-44A0-AE4E-2BF81685417D}&lt;/UID&gt;&lt;Title&gt;Patterns and trends in nitrogen use and nitrogen recovery efficiency in world agriculture&lt;/Title&gt;&lt;Template&gt;Journal Article&lt;/Template&gt;&lt;Star&gt;0&lt;/Star&gt;&lt;Tag&gt;0&lt;/Tag&gt;&lt;Author&gt;Conant, Richard T; Berdanier, Aaron B; Grace, Peter R&lt;/Author&gt;&lt;Year&gt;2013&lt;/Year&gt;&lt;Details&gt;&lt;_accessed&gt;64894266&lt;/_accessed&gt;&lt;_created&gt;64894242&lt;/_created&gt;&lt;_doi&gt;0886-6236/13/10.1002/gbc.20053&lt;/_doi&gt;&lt;_modified&gt;64894266&lt;/_modified&gt;&lt;_pages&gt;558-566&lt;/_pages&gt;&lt;_volume&gt;27&lt;/_volume&gt;&lt;/Details&gt;&lt;Extra&gt;&lt;DBUID&gt;{F96A950B-833F-4880-A151-76DA2D6A2879}&lt;/DBUID&gt;&lt;/Extra&gt;&lt;/Item&gt;&lt;/References&gt;&lt;/Group&gt;&lt;/Citation&gt;_x000a_"/>
    <w:docVar w:name="NE.Ref{153378E8-9873-4AF1-AA1A-87BB5E0FC44B}" w:val=" ADDIN NE.Ref.{153378E8-9873-4AF1-AA1A-87BB5E0FC44B}&lt;Citation&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doi&gt;10.1021/es301446g&lt;/_doi&gt;&lt;_created&gt;64894803&lt;/_created&gt;&lt;_modified&gt;64894803&lt;/_modified&gt;&lt;_url&gt;https://pubs.acs.org/doi/10.1021/es301446g_x000d__x000a_https://pubs.acs.org/doi/pdf/10.1021/es301446g&lt;/_url&gt;&lt;_journal&gt;Environmental Science &amp;amp; Technology&lt;/_journal&gt;&lt;_volume&gt;46&lt;/_volume&gt;&lt;_issue&gt;17&lt;/_issue&gt;&lt;_pages&gt;9420-9427&lt;/_pages&gt;&lt;_tertiary_title&gt;Environ. Sci. Technol.&lt;/_tertiary_title&gt;&lt;_date&gt;59261760&lt;/_date&gt;&lt;_isbn&gt;0013-936X&lt;/_isbn&gt;&lt;_accessed&gt;64894803&lt;/_accessed&gt;&lt;_db_updated&gt;CrossRef&lt;/_db_updated&gt;&lt;_impact_factor&gt;  11.357&lt;/_impact_factor&gt;&lt;_social_category&gt;工程：环境(2) &amp;amp; 环境科学(1)&lt;/_social_category&gt;&lt;_collection_scope&gt;SCIE;EI&lt;/_collection_scope&gt;&lt;/Details&gt;&lt;Extra&gt;&lt;DBUID&gt;{F96A950B-833F-4880-A151-76DA2D6A2879}&lt;/DBUID&gt;&lt;/Extra&gt;&lt;/Item&gt;&lt;/References&gt;&lt;/Group&gt;&lt;/Citation&gt;_x000a_"/>
    <w:docVar w:name="NE.Ref{176AF530-81C8-4572-953E-136E455DA9F7}" w:val=" ADDIN NE.Ref.{176AF530-81C8-4572-953E-136E455DA9F7}&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94966&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17A4E1F8-3A94-4742-B112-F3928C56F030}" w:val=" ADDIN NE.Ref.{17A4E1F8-3A94-4742-B112-F3928C56F030}&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962332&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19BC7094-586E-4F34-AD30-8B71FA7236B8}" w:val=" ADDIN NE.Ref.{19BC7094-586E-4F34-AD30-8B71FA7236B8}&lt;Citation&gt;&lt;Group&gt;&lt;References&gt;&lt;Item&gt;&lt;ID&gt;958&lt;/ID&gt;&lt;UID&gt;{76F13142-0CA8-4A39-86C8-F7E271A92A5B}&lt;/UID&gt;&lt;Title&gt; National Sustainable Agriculture Development Plan (2015–2030) &lt;/Title&gt;&lt;Template&gt;Web Page&lt;/Template&gt;&lt;Star&gt;0&lt;/Star&gt;&lt;Tag&gt;0&lt;/Tag&gt;&lt;Author/&gt;&lt;Year&gt;2015&lt;/Year&gt;&lt;Details&gt;&lt;_accessed&gt;65013833&lt;/_accessed&gt;&lt;_created&gt;64894209&lt;/_created&gt;&lt;_modified&gt;64897157&lt;/_modified&gt;&lt;_publisher&gt;Ministry of Agriculture and Rural Affairs of China.&lt;/_publisher&gt;&lt;_url&gt;http://www.gov.cn/xinwen/2015-05/28/content_2869902.htm_x000d__x000a_&lt;/_url&gt;&lt;/Details&gt;&lt;Extra&gt;&lt;DBUID&gt;{F96A950B-833F-4880-A151-76DA2D6A2879}&lt;/DBUID&gt;&lt;/Extra&gt;&lt;/Item&gt;&lt;/References&gt;&lt;/Group&gt;&lt;/Citation&gt;_x000a_"/>
    <w:docVar w:name="NE.Ref{19D45B0F-173A-4B43-A252-12BBD0B247B4}" w:val=" ADDIN NE.Ref.{19D45B0F-173A-4B43-A252-12BBD0B247B4}&lt;Citation&gt;&lt;Group&gt;&lt;References&gt;&lt;Item&gt;&lt;ID&gt;1077&lt;/ID&gt;&lt;UID&gt;{DB0B5A4A-C76E-436F-A6B9-DE4140E50328}&lt;/UID&gt;&lt;Title&gt;Evaluating the risks of nitrogen fertilizer-related grain production processes to ecosystem health in China&lt;/Title&gt;&lt;Template&gt;Journal Article&lt;/Template&gt;&lt;Star&gt;0&lt;/Star&gt;&lt;Tag&gt;0&lt;/Tag&gt;&lt;Author&gt;Wang, Yichao; Lu, Yonglong; Yuan, Jingjing; He, Guizhen&lt;/Author&gt;&lt;Year&gt;2022&lt;/Year&gt;&lt;Details&gt;&lt;_accessed&gt;65018021&lt;/_accessed&gt;&lt;_created&gt;65017325&lt;/_created&gt;&lt;_db_updated&gt;CrossRef&lt;/_db_updated&gt;&lt;_doi&gt;10.1016/j.resconrec.2021.105982&lt;/_doi&gt;&lt;_impact_factor&gt;  13.716&lt;/_impact_factor&gt;&lt;_isbn&gt;09213449&lt;/_isbn&gt;&lt;_journal&gt;Resources, Conservation and Recycling&lt;/_journal&gt;&lt;_modified&gt;65018021&lt;/_modified&gt;&lt;_pages&gt;105982&lt;/_pages&gt;&lt;_tertiary_title&gt;Resources, Conservation and Recycling&lt;/_tertiary_title&gt;&lt;_url&gt;https://linkinghub.elsevier.com/retrieve/pii/S0921344921005917_x000d__x000a_https://api.elsevier.com/content/article/PII:S0921344921005917?httpAccept=text/xml&lt;/_url&gt;&lt;_volume&gt;177&lt;/_volume&gt;&lt;/Details&gt;&lt;Extra&gt;&lt;DBUID&gt;{F96A950B-833F-4880-A151-76DA2D6A2879}&lt;/DBUID&gt;&lt;/Extra&gt;&lt;/Item&gt;&lt;/References&gt;&lt;/Group&gt;&lt;/Citation&gt;_x000a_"/>
    <w:docVar w:name="NE.Ref{1DB5AA40-5A6D-4C78-9F38-2ECDDF87662A}" w:val=" ADDIN NE.Ref.{1DB5AA40-5A6D-4C78-9F38-2ECDDF87662A}&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created&gt;64894803&lt;/_created&gt;&lt;_modified&gt;64894820&lt;/_modified&gt;&lt;_accessed&gt;64894817&lt;/_accessed&gt;&lt;_journal&gt;Agricultural 2007, 6(3): 347-354 Sciences in China&lt;/_journal&gt;&lt;_volume&gt;6&lt;/_volume&gt;&lt;_pages&gt;347-354&lt;/_pages&gt;&lt;/Details&gt;&lt;Extra&gt;&lt;DBUID&gt;{F96A950B-833F-4880-A151-76DA2D6A2879}&lt;/DBUID&gt;&lt;/Extra&gt;&lt;/Item&gt;&lt;/References&gt;&lt;/Group&gt;&lt;/Citation&gt;_x000a_"/>
    <w:docVar w:name="NE.Ref{1F87C4F7-02EF-405B-ABC4-762F02FE924F}" w:val=" ADDIN NE.Ref.{1F87C4F7-02EF-405B-ABC4-762F02FE924F}&lt;Citation&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accessed&gt;64894966&lt;/_accessed&gt;&lt;_collection_scope&gt;SCIE;EI&lt;/_collection_scope&gt;&lt;_created&gt;64894803&lt;/_created&gt;&lt;_date&gt;59261760&lt;/_date&gt;&lt;_db_updated&gt;CrossRef&lt;/_db_updated&gt;&lt;_doi&gt;10.1021/es301446g&lt;/_doi&gt;&lt;_impact_factor&gt;  11.357&lt;/_impact_factor&gt;&lt;_isbn&gt;0013-936X&lt;/_isbn&gt;&lt;_issue&gt;17&lt;/_issue&gt;&lt;_journal&gt;Environmental Science &amp;amp; Technology&lt;/_journal&gt;&lt;_modified&gt;64894966&lt;/_modified&gt;&lt;_pages&gt;9420-9427&lt;/_pages&gt;&lt;_social_category&gt;工程：环境(2) &amp;amp; 环境科学(1)&lt;/_social_category&gt;&lt;_tertiary_title&gt;Environ. Sci. Technol.&lt;/_tertiary_title&gt;&lt;_url&gt;https://pubs.acs.org/doi/10.1021/es301446g_x000d__x000a_https://pubs.acs.org/doi/pdf/10.1021/es301446g&lt;/_url&gt;&lt;_volume&gt;46&lt;/_volume&gt;&lt;/Details&gt;&lt;Extra&gt;&lt;DBUID&gt;{F96A950B-833F-4880-A151-76DA2D6A2879}&lt;/DBUID&gt;&lt;/Extra&gt;&lt;/Item&gt;&lt;/References&gt;&lt;/Group&gt;&lt;/Citation&gt;_x000a_"/>
    <w:docVar w:name="NE.Ref{1FE94B56-C61A-4089-A429-64E47F35FEE1}" w:val=" ADDIN NE.Ref.{1FE94B56-C61A-4089-A429-64E47F35FEE1}&lt;Citation&gt;&lt;Group&gt;&lt;References&gt;&lt;Item&gt;&lt;ID&gt;985&lt;/ID&gt;&lt;UID&gt;{F8A9B539-33A6-4414-9F92-B345468CEF74}&lt;/UID&gt;&lt;Title&gt;Opinions of the People’s Government of Zhejiang Province on further strengthening the responsibility system of city and county governors for food security and strengthening the capability of food security (in Chinese). &lt;/Title&gt;&lt;Template&gt;Web Page&lt;/Template&gt;&lt;Star&gt;0&lt;/Star&gt;&lt;Tag&gt;0&lt;/Tag&gt;&lt;Author/&gt;&lt;Year&gt;2015&lt;/Year&gt;&lt;Details&gt;&lt;_url&gt; http:// www.lswz.gov.cn/html/zt/szzrz/2018-06/14/content_236168.shtml&lt;/_url&gt;&lt;_publisher&gt;Zhejiang Provincial Government.&lt;/_publisher&gt;&lt;_accessed&gt;64897168&lt;/_accessed&gt;&lt;_created&gt;64897168&lt;/_created&gt;&lt;_modified&gt;64897168&lt;/_modified&gt;&lt;/Details&gt;&lt;Extra&gt;&lt;DBUID&gt;{F96A950B-833F-4880-A151-76DA2D6A2879}&lt;/DBUID&gt;&lt;/Extra&gt;&lt;/Item&gt;&lt;/References&gt;&lt;/Group&gt;&lt;/Citation&gt;_x000a_"/>
    <w:docVar w:name="NE.Ref{2434DEFB-9B03-4F6C-9360-D887FB110B6D}" w:val=" ADDIN NE.Ref.{2434DEFB-9B03-4F6C-9360-D887FB110B6D}&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7364&lt;/_accessed&gt;&lt;_created&gt;64894803&lt;/_created&gt;&lt;_journal&gt;Agricultural Sciences in China&lt;/_journal&gt;&lt;_modified&gt;64897365&lt;/_modified&gt;&lt;_pages&gt;347-354&lt;/_pages&gt;&lt;_volume&gt;6&lt;/_volume&gt;&lt;/Details&gt;&lt;Extra&gt;&lt;DBUID&gt;{F96A950B-833F-4880-A151-76DA2D6A2879}&lt;/DBUID&gt;&lt;/Extra&gt;&lt;/Item&gt;&lt;/References&gt;&lt;/Group&gt;&lt;/Citation&gt;_x000a_"/>
    <w:docVar w:name="NE.Ref{24EED083-8689-464B-B725-7E4AC1DC7B9C}" w:val=" ADDIN NE.Ref.{24EED083-8689-464B-B725-7E4AC1DC7B9C}&lt;Citation&gt;&lt;Group&gt;&lt;References&gt;&lt;Item&gt;&lt;ID&gt;962&lt;/ID&gt;&lt;UID&gt;{7952D17B-7530-4058-92AE-6B47E74E809D}&lt;/UID&gt;&lt;Title&gt;The Role of Soil pH in Plant Nutrition and Soil Remediation&lt;/Title&gt;&lt;Template&gt;Journal Article&lt;/Template&gt;&lt;Star&gt;0&lt;/Star&gt;&lt;Tag&gt;0&lt;/Tag&gt;&lt;Author&gt;Neina, Dora&lt;/Author&gt;&lt;Year&gt;2019&lt;/Year&gt;&lt;Details&gt;&lt;_accessed&gt;64894276&lt;/_accessed&gt;&lt;_collection_scope&gt;ESCI&lt;/_collection_scope&gt;&lt;_created&gt;64894242&lt;/_created&gt;&lt;_doi&gt;10.1155/2019/5794869&lt;/_doi&gt;&lt;_journal&gt;Applied and Environmental Soil Science&lt;/_journal&gt;&lt;_modified&gt;64894279&lt;/_modified&gt;&lt;_pages&gt;1-9&lt;/_pages&gt;&lt;_volume&gt;2019&lt;/_volume&gt;&lt;/Details&gt;&lt;Extra&gt;&lt;DBUID&gt;{F96A950B-833F-4880-A151-76DA2D6A2879}&lt;/DBUID&gt;&lt;/Extra&gt;&lt;/Item&gt;&lt;/References&gt;&lt;/Group&gt;&lt;/Citation&gt;_x000a_"/>
    <w:docVar w:name="NE.Ref{25C33796-0D47-4EA4-B9BB-8D63DC233F32}" w:val=" ADDIN NE.Ref.{25C33796-0D47-4EA4-B9BB-8D63DC233F32}&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4964&lt;/_accessed&gt;&lt;_created&gt;64894803&lt;/_created&gt;&lt;_journal&gt;Agricultural 2007, 6(3): 347-354 Sciences in China&lt;/_journal&gt;&lt;_modified&gt;64894820&lt;/_modified&gt;&lt;_pages&gt;347-354&lt;/_pages&gt;&lt;_volume&gt;6&lt;/_volume&gt;&lt;/Details&gt;&lt;Extra&gt;&lt;DBUID&gt;{F96A950B-833F-4880-A151-76DA2D6A2879}&lt;/DBUID&gt;&lt;/Extra&gt;&lt;/Item&gt;&lt;/References&gt;&lt;/Group&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accessed&gt;64894847&lt;/_accessed&gt;&lt;_created&gt;64894847&lt;/_created&gt;&lt;_date&gt;58380480&lt;/_date&gt;&lt;_date_display&gt;2011&lt;/_date_display&gt;&lt;_db_updated&gt;PKU Search&lt;/_db_updated&gt;&lt;_doi&gt;10.1080/00380768.2011.578259&lt;/_doi&gt;&lt;_impact_factor&gt;   1.929&lt;/_impact_factor&gt;&lt;_isbn&gt;0038-0768&lt;/_isbn&gt;&lt;_issue&gt;2&lt;/_issue&gt;&lt;_journal&gt;Soil science and plant nutrition (Tokyo)&lt;/_journal&gt;&lt;_keywords&gt;Nitrogen; statistical models, cost effective rate (CER), environmental costs, rice-wheat cropping systems; Studies&lt;/_keywords&gt;&lt;_modified&gt;64894847&lt;/_modified&gt;&lt;_number&gt;1&lt;/_number&gt;&lt;_ori_publication&gt;Taylor &amp;amp; Francis Group&lt;/_ori_publication&gt;&lt;_pages&gt;320-330&lt;/_pages&gt;&lt;_place_published&gt;Kyoto&lt;/_place_published&gt;&lt;_social_category&gt;环境科学(4) &amp;amp; 植物科学(4) &amp;amp; 土壤科学(4)&lt;/_social_category&gt;&lt;_url&gt;https://go.exlibris.link/Qh2WSzXs&lt;/_url&gt;&lt;_volume&gt;57&lt;/_volume&gt;&lt;/Details&gt;&lt;Extra&gt;&lt;DBUID&gt;{F96A950B-833F-4880-A151-76DA2D6A2879}&lt;/DBUID&gt;&lt;/Extra&gt;&lt;/Item&gt;&lt;/References&gt;&lt;/Group&gt;&lt;Group&gt;&lt;References&gt;&lt;Item&gt;&lt;ID&gt;983&lt;/ID&gt;&lt;UID&gt;{87605F00-472F-4233-95AF-BCB9C848A322}&lt;/UID&gt;&lt;Title&gt;Ecologically optimal nitrogen application rates for rice cropping in the Taihu Lake region of China&lt;/Title&gt;&lt;Template&gt;Journal Article&lt;/Template&gt;&lt;Star&gt;0&lt;/Star&gt;&lt;Tag&gt;0&lt;/Tag&gt;&lt;Author&gt;Xia, Yongqiu; Yan, Xiaoyuan&lt;/Author&gt;&lt;Year&gt;2012&lt;/Year&gt;&lt;Details&gt;&lt;_accessed&gt;64894848&lt;/_accessed&gt;&lt;_collection_scope&gt;SCIE&lt;/_collection_scope&gt;&lt;_created&gt;64894848&lt;/_created&gt;&lt;_db_updated&gt;CrossRef&lt;/_db_updated&gt;&lt;_doi&gt;10.1007/s11625-011-0144-2&lt;/_doi&gt;&lt;_impact_factor&gt;   7.196&lt;/_impact_factor&gt;&lt;_isbn&gt;1862-4065&lt;/_isbn&gt;&lt;_issue&gt;1&lt;/_issue&gt;&lt;_journal&gt;Sustainability Science&lt;/_journal&gt;&lt;_modified&gt;64894848&lt;/_modified&gt;&lt;_pages&gt;33-44&lt;/_pages&gt;&lt;_social_category&gt;环境科学(2) &amp;amp; 绿色可持续发展技术(2)&lt;/_social_category&gt;&lt;_tertiary_title&gt;Sustain Sci&lt;/_tertiary_title&gt;&lt;_url&gt;http://link.springer.com/10.1007/s11625-011-0144-2_x000d__x000a_http://link.springer.com/content/pdf/10.1007/s11625-011-0144-2&lt;/_url&gt;&lt;_volume&gt;7&lt;/_volume&gt;&lt;/Details&gt;&lt;Extra&gt;&lt;DBUID&gt;{F96A950B-833F-4880-A151-76DA2D6A2879}&lt;/DBUID&gt;&lt;/Extra&gt;&lt;/Item&gt;&lt;/References&gt;&lt;/Group&gt;&lt;/Citation&gt;_x000a_"/>
    <w:docVar w:name="NE.Ref{275A81A1-6EC7-43FD-8F88-34AB898D584E}" w:val=" ADDIN NE.Ref.{275A81A1-6EC7-43FD-8F88-34AB898D584E}&lt;Citation&gt;&lt;Group&gt;&lt;References&gt;&lt;Item&gt;&lt;ID&gt;991&lt;/ID&gt;&lt;UID&gt;{3AA3E5A8-18AC-4DCD-93AF-EDC2EE4DB4C5}&lt;/UID&gt;&lt;Title&gt;Optimizing wheat production and reducing environmental impacts through scientist–farmer engagement: Lessons from the North China Plain&lt;/Title&gt;&lt;Template&gt;Journal Article&lt;/Template&gt;&lt;Star&gt;0&lt;/Star&gt;&lt;Tag&gt;0&lt;/Tag&gt;&lt;Author&gt;Jiang, Wei; Zhu, Annah; Wang, Chong; Zhang, Fusuo; Jiao, Xiaoqiang&lt;/Author&gt;&lt;Year&gt;2021&lt;/Year&gt;&lt;Details&gt;&lt;_accessed&gt;64968432&lt;/_accessed&gt;&lt;_collection_scope&gt;SCIE&lt;/_collection_scope&gt;&lt;_created&gt;64938103&lt;/_created&gt;&lt;_db_updated&gt;CrossRef&lt;/_db_updated&gt;&lt;_doi&gt;10.1002/fes3.255&lt;/_doi&gt;&lt;_impact_factor&gt;   4.667&lt;/_impact_factor&gt;&lt;_isbn&gt;2048-3694&lt;/_isbn&gt;&lt;_issue&gt;1&lt;/_issue&gt;&lt;_journal&gt;Food and Energy Security&lt;/_journal&gt;&lt;_modified&gt;64939536&lt;/_modified&gt;&lt;_social_category&gt;食品科技(2)&lt;/_social_category&gt;&lt;_tertiary_title&gt;Food Energy Secur&lt;/_tertiary_title&gt;&lt;_url&gt;https://onlinelibrary.wiley.com/doi/10.1002/fes3.255_x000d__x000a_https://onlinelibrary.wiley.com/doi/pdf/10.1002/fes3.255&lt;/_url&gt;&lt;_volume&gt;10&lt;/_volume&gt;&lt;/Details&gt;&lt;Extra&gt;&lt;DBUID&gt;{F96A950B-833F-4880-A151-76DA2D6A2879}&lt;/DBUID&gt;&lt;/Extra&gt;&lt;/Item&gt;&lt;/References&gt;&lt;/Group&gt;&lt;/Citation&gt;_x000a_"/>
    <w:docVar w:name="NE.Ref{2A2A5A02-44FB-48E5-8D95-E603F085CD76}" w:val=" ADDIN NE.Ref.{2A2A5A02-44FB-48E5-8D95-E603F085CD76}&lt;Citation&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accessed&gt;64894966&lt;/_accessed&gt;&lt;_collection_scope&gt;SCIE;EI&lt;/_collection_scope&gt;&lt;_created&gt;64894803&lt;/_created&gt;&lt;_date&gt;59261760&lt;/_date&gt;&lt;_db_updated&gt;CrossRef&lt;/_db_updated&gt;&lt;_doi&gt;10.1021/es301446g&lt;/_doi&gt;&lt;_impact_factor&gt;  11.357&lt;/_impact_factor&gt;&lt;_isbn&gt;0013-936X&lt;/_isbn&gt;&lt;_issue&gt;17&lt;/_issue&gt;&lt;_journal&gt;Environmental Science &amp;amp; Technology&lt;/_journal&gt;&lt;_modified&gt;64894966&lt;/_modified&gt;&lt;_pages&gt;9420-9427&lt;/_pages&gt;&lt;_social_category&gt;工程：环境(2) &amp;amp; 环境科学(1)&lt;/_social_category&gt;&lt;_tertiary_title&gt;Environ. Sci. Technol.&lt;/_tertiary_title&gt;&lt;_url&gt;https://pubs.acs.org/doi/10.1021/es301446g_x000d__x000a_https://pubs.acs.org/doi/pdf/10.1021/es301446g&lt;/_url&gt;&lt;_volume&gt;46&lt;/_volume&gt;&lt;/Details&gt;&lt;Extra&gt;&lt;DBUID&gt;{F96A950B-833F-4880-A151-76DA2D6A2879}&lt;/DBUID&gt;&lt;/Extra&gt;&lt;/Item&gt;&lt;/References&gt;&lt;/Group&gt;&lt;/Citation&gt;_x000a_"/>
    <w:docVar w:name="NE.Ref{2C291BDC-C43C-4AC2-9732-5C095E2BEDAF}" w:val=" ADDIN NE.Ref.{2C291BDC-C43C-4AC2-9732-5C095E2BEDAF}&lt;Citation&gt;&lt;Group&gt;&lt;References&gt;&lt;Item&gt;&lt;ID&gt;1093&lt;/ID&gt;&lt;UID&gt;{5F9CFED7-86E5-40EC-80D7-226BBE736DFE}&lt;/UID&gt;&lt;Title&gt;Quantitative assessment of agricultural sustainability reveals divergent priorities among nations&lt;/Title&gt;&lt;Template&gt;Journal Article&lt;/Template&gt;&lt;Star&gt;0&lt;/Star&gt;&lt;Tag&gt;0&lt;/Tag&gt;&lt;Author&gt;Zhang, Xin; Yao, Guolin; Vishwakarma, Srishti; Dalin, Carole; Komarek, Adam M; Kanter, David R; Davis, Kyle Frankel; Pfeifer, Kimberly; Zhao, Jing; Zou, Tan; D&amp;apos;Odorico, Paolo; Folberth, Christian; Rodriguez, Fernando Galeana; Fanzo, Jessica; Rosa, Lorenzo; Dennison, William; Musumba, Mark; Heyman, Amy; Davidson, Eric A&lt;/Author&gt;&lt;Year&gt;2021&lt;/Year&gt;&lt;Details&gt;&lt;_accessed&gt;65048606&lt;/_accessed&gt;&lt;_collection_scope&gt;SCIE;SSCI&lt;/_collection_scope&gt;&lt;_created&gt;65047215&lt;/_created&gt;&lt;_db_updated&gt;CrossRef&lt;/_db_updated&gt;&lt;_doi&gt;10.1016/j.oneear.2021.08.015&lt;/_doi&gt;&lt;_impact_factor&gt;  14.944&lt;/_impact_factor&gt;&lt;_isbn&gt;25903322&lt;/_isbn&gt;&lt;_issue&gt;9&lt;/_issue&gt;&lt;_journal&gt;One Earth&lt;/_journal&gt;&lt;_modified&gt;65048606&lt;/_modified&gt;&lt;_pages&gt;1262-1277&lt;/_pages&gt;&lt;_social_category&gt;环境科学(1) &amp;amp; 环境研究(1) &amp;amp; 绿色可持续发展技术(1)&lt;/_social_category&gt;&lt;_tertiary_title&gt;One Earth&lt;/_tertiary_title&gt;&lt;_url&gt;https://linkinghub.elsevier.com/retrieve/pii/S2590332221004735_x000d__x000a_https://api.elsevier.com/content/article/PII:S2590332221004735?httpAccept=text/xml&lt;/_url&gt;&lt;_volume&gt;4&lt;/_volume&gt;&lt;/Details&gt;&lt;Extra&gt;&lt;DBUID&gt;{F96A950B-833F-4880-A151-76DA2D6A2879}&lt;/DBUID&gt;&lt;/Extra&gt;&lt;/Item&gt;&lt;/References&gt;&lt;/Group&gt;&lt;/Citation&gt;_x000a_"/>
    <w:docVar w:name="NE.Ref{2D7258CA-107F-46B2-9D01-A10642656789}" w:val=" ADDIN NE.Ref.{2D7258CA-107F-46B2-9D01-A10642656789}&lt;Citation&gt;&lt;Group&gt;&lt;References&gt;&lt;Item&gt;&lt;ID&gt;958&lt;/ID&gt;&lt;UID&gt;{76F13142-0CA8-4A39-86C8-F7E271A92A5B}&lt;/UID&gt;&lt;Title&gt;Ministry of Agriculture and Rural Affairs of China. National Sustainable Agriculture Development Plan (2015–2030) &lt;/Title&gt;&lt;Template&gt;Web Page&lt;/Template&gt;&lt;Star&gt;0&lt;/Star&gt;&lt;Tag&gt;0&lt;/Tag&gt;&lt;Author/&gt;&lt;Year&gt;2015&lt;/Year&gt;&lt;Details&gt;&lt;_accessed&gt;64895009&lt;/_accessed&gt;&lt;_created&gt;64894209&lt;/_created&gt;&lt;_modified&gt;64895009&lt;/_modified&gt;&lt;_url&gt;http://www.gov.cn/xinwen/2015-05/28/_x000d__x000a_content_2869902.htm_x000d__x000a_&lt;/_url&gt;&lt;/Details&gt;&lt;Extra&gt;&lt;DBUID&gt;{F96A950B-833F-4880-A151-76DA2D6A2879}&lt;/DBUID&gt;&lt;/Extra&gt;&lt;/Item&gt;&lt;/References&gt;&lt;/Group&gt;&lt;/Citation&gt;_x000a_"/>
    <w:docVar w:name="NE.Ref{2D9BF29B-0010-488C-A114-324A8B2332CB}" w:val=" ADDIN NE.Ref.{2D9BF29B-0010-488C-A114-324A8B2332CB}&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88426&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30936D2C-DFE4-4792-9125-0F2259B71D20}" w:val=" ADDIN NE.Ref.{30936D2C-DFE4-4792-9125-0F2259B71D20}&lt;Citation&gt;&lt;Group&gt;&lt;References&gt;&lt;Item&gt;&lt;ID&gt;951&lt;/ID&gt;&lt;UID&gt;{4A629E78-E34D-45A4-AC29-9C3EDA6F4BA4}&lt;/UID&gt;&lt;Title&gt; Nitrogen fertilizer demand and greenhouse gas mitigation potential under nitrogen limiting conditions for Chinese agricultural production&lt;/Title&gt;&lt;Template&gt;Thesis&lt;/Template&gt;&lt;Star&gt;0&lt;/Star&gt;&lt;Tag&gt;0&lt;/Tag&gt;&lt;Author&gt;Wu, Liang&lt;/Author&gt;&lt;Year&gt;2014&lt;/Year&gt;&lt;Details&gt;&lt;_accessed&gt;64892779&lt;/_accessed&gt;&lt;_cited_count&gt;90&lt;/_cited_count&gt;&lt;_created&gt;64889155&lt;/_created&gt;&lt;_db_updated&gt;CNKI - Reference&lt;/_db_updated&gt;&lt;_keywords&gt;农作物;氮肥施用量;区域氮肥总量控制;生命周期评价;氮肥需求&lt;/_keywords&gt;&lt;_language&gt;English&lt;/_language&gt;&lt;_modified&gt;64891570&lt;/_modified&gt;&lt;_pages&gt;172&lt;/_pages&gt;&lt;_publisher&gt;China Agriculture University&lt;/_publisher&gt;&lt;_tertiary_author&gt;陈新平;张卫峰;崔振岭&lt;/_tertiary_author&gt;&lt;_url&gt;https://kns.cnki.net/kcms/detail/detail.aspx?FileName=1014221248.nh&amp;amp;DbName=CDFD2014&lt;/_url&gt;&lt;_volume&gt; Doctoral&lt;/_volume&gt;&lt;_translated_tertiary_author&gt;Chen, Xin ping;Zhang, Wei feng;Cui, Zhen ling&lt;/_translated_tertiary_author&gt;&lt;/Details&gt;&lt;Extra&gt;&lt;DBUID&gt;{F96A950B-833F-4880-A151-76DA2D6A2879}&lt;/DBUID&gt;&lt;/Extra&gt;&lt;/Item&gt;&lt;/References&gt;&lt;/Group&gt;&lt;Group&gt;&lt;References&gt;&lt;Item&gt;&lt;ID&gt;946&lt;/ID&gt;&lt;UID&gt;{E9BF0170-2E45-448E-9A90-3EFEBE89C74E}&lt;/UID&gt;&lt;Title&gt;Region-specific nitrogen management indexes for sustainable cereal production in China&lt;/Title&gt;&lt;Template&gt;Journal Article&lt;/Template&gt;&lt;Star&gt;0&lt;/Star&gt;&lt;Tag&gt;0&lt;/Tag&gt;&lt;Author&gt;Li, Tingyu; Zhang, Weifeng; Cao, Hanbing; Ying, Hao; Qingsong, Zhang; Ren, Siyang; Liu, Zitong; Yin, Yulong; Qin, Wei; Cui, Zhenling; Liu, Xuejun; Ju, Xiaotang; Oene, Oenema; Wim, De Vrie; Zhang, Fusuo&lt;/Author&gt;&lt;Year&gt;2020&lt;/Year&gt;&lt;Details&gt;&lt;_accessed&gt;64936713&lt;/_accessed&gt;&lt;_collection_scope&gt;SCIE&lt;/_collection_scope&gt;&lt;_created&gt;64889120&lt;/_created&gt;&lt;_date&gt;63375840&lt;/_date&gt;&lt;_db_updated&gt;CrossRef&lt;/_db_updated&gt;&lt;_doi&gt;10.1088/2515-7620/aba12d&lt;/_doi&gt;&lt;_impact_factor&gt;   3.237&lt;/_impact_factor&gt;&lt;_isbn&gt;2515-7620&lt;/_isbn&gt;&lt;_issue&gt;7&lt;/_issue&gt;&lt;_journal&gt;Environmental Research Communications&lt;/_journal&gt;&lt;_modified&gt;64891568&lt;/_modified&gt;&lt;_pages&gt;075002&lt;/_pages&gt;&lt;_social_category&gt;环境科学(4)&lt;/_social_category&gt;&lt;_tertiary_title&gt;Environ. Res. Commun.&lt;/_tertiary_title&gt;&lt;_url&gt;https://iopscience.iop.org/article/10.1088/2515-7620/aba12d_x000d__x000a_https://iopscience.iop.org/article/10.1088/2515-7620/aba12d/pdf&lt;/_url&gt;&lt;_volume&gt;2&lt;/_volume&gt;&lt;/Details&gt;&lt;Extra&gt;&lt;DBUID&gt;{F96A950B-833F-4880-A151-76DA2D6A2879}&lt;/DBUID&gt;&lt;/Extra&gt;&lt;/Item&gt;&lt;/References&gt;&lt;/Group&gt;&lt;/Citation&gt;_x000a_"/>
    <w:docVar w:name="NE.Ref{32F7BF09-0972-4874-8FAE-C4C1D1E09BB3}" w:val=" ADDIN NE.Ref.{32F7BF09-0972-4874-8FAE-C4C1D1E09BB3}&lt;Citation&gt;&lt;Group&gt;&lt;References&gt;&lt;Item&gt;&lt;ID&gt;963&lt;/ID&gt;&lt;UID&gt;{900EFD22-E1F8-4F83-890A-AC04ADE6AACE}&lt;/UID&gt;&lt;Title&gt;High water use in desert plants exposed to extreme heat&lt;/Title&gt;&lt;Template&gt;Journal Article&lt;/Template&gt;&lt;Star&gt;0&lt;/Star&gt;&lt;Tag&gt;0&lt;/Tag&gt;&lt;Author&gt;Aparecido, Luiza M T; Woo, Sabrina; Suazo, Crystal; R., Hultine Kevin; Benjamin, Blonder&lt;/Author&gt;&lt;Year&gt;2020&lt;/Year&gt;&lt;Details&gt;&lt;_accessed&gt;64894253&lt;/_accessed&gt;&lt;_collection_scope&gt;SCIE&lt;/_collection_scope&gt;&lt;_created&gt;64894242&lt;/_created&gt;&lt;_doi&gt;10.1111/ele.13516&lt;/_doi&gt;&lt;_impact_factor&gt;  11.274&lt;/_impact_factor&gt;&lt;_issue&gt;23&lt;/_issue&gt;&lt;_journal&gt;Ecology Letters&lt;/_journal&gt;&lt;_modified&gt;64894254&lt;/_modified&gt;&lt;_pages&gt;1189–1200&lt;/_pages&gt;&lt;_social_category&gt;生态学(1)&lt;/_social_category&gt;&lt;/Details&gt;&lt;Extra&gt;&lt;DBUID&gt;{F96A950B-833F-4880-A151-76DA2D6A2879}&lt;/DBUID&gt;&lt;/Extra&gt;&lt;/Item&gt;&lt;/References&gt;&lt;/Group&gt;&lt;Group&gt;&lt;References&gt;&lt;Item&gt;&lt;ID&gt;966&lt;/ID&gt;&lt;UID&gt;{2BAA8441-9A29-4FD1-B1EC-AA9ED382F68A}&lt;/UID&gt;&lt;Title&gt;Exploring Temperature-Related Effects in Catch Crop Net N Mineralization Outside of First-Order Kinetics&lt;/Title&gt;&lt;Template&gt;Journal Article&lt;/Template&gt;&lt;Star&gt;0&lt;/Star&gt;&lt;Tag&gt;0&lt;/Tag&gt;&lt;Author&gt;Federico, Miranda-Vélez Jorge; Iris, Vogeler&lt;/Author&gt;&lt;Year&gt;2021&lt;/Year&gt;&lt;Details&gt;&lt;_accessed&gt;64894257&lt;/_accessed&gt;&lt;_created&gt;64894242&lt;/_created&gt;&lt;_doi&gt;10.3390/nitrogen2020008&lt;/_doi&gt;&lt;_journal&gt;Nitrogen&lt;/_journal&gt;&lt;_modified&gt;64894259&lt;/_modified&gt;&lt;_pages&gt;110-127&lt;/_pages&gt;&lt;_volume&gt;2&lt;/_volume&gt;&lt;/Details&gt;&lt;Extra&gt;&lt;DBUID&gt;{F96A950B-833F-4880-A151-76DA2D6A2879}&lt;/DBUID&gt;&lt;/Extra&gt;&lt;/Item&gt;&lt;/References&gt;&lt;/Group&gt;&lt;/Citation&gt;_x000a_"/>
    <w:docVar w:name="NE.Ref{34774D6F-BECD-4517-9B7B-FFC2365EF087}" w:val=" ADDIN NE.Ref.{34774D6F-BECD-4517-9B7B-FFC2365EF087}&lt;Citation&gt;&lt;Group&gt;&lt;References&gt;&lt;Item&gt;&lt;ID&gt;978&lt;/ID&gt;&lt;UID&gt;{81ECA363-12EE-4A2D-B0EC-FF5335CFC01A}&lt;/UID&gt;&lt;Title&gt;Nitrogen Use Efficiency (NUE - an indicator for the utilization of nitrogen&lt;/Title&gt;&lt;Template&gt;Journal Article&lt;/Template&gt;&lt;Star&gt;0&lt;/Star&gt;&lt;Tag&gt;0&lt;/Tag&gt;&lt;Author/&gt;&lt;Year&gt;0&lt;/Year&gt;&lt;Details&gt;&lt;_created&gt;64894700&lt;/_created&gt;&lt;_modified&gt;64894700&lt;/_modified&gt;&lt;/Details&gt;&lt;Extra&gt;&lt;DBUID&gt;{F96A950B-833F-4880-A151-76DA2D6A2879}&lt;/DBUID&gt;&lt;/Extra&gt;&lt;/Item&gt;&lt;/References&gt;&lt;/Group&gt;&lt;/Citation&gt;_x000a_"/>
    <w:docVar w:name="NE.Ref{37151AF9-54F6-4F1A-A3B2-7B7C22101036}" w:val=" ADDIN NE.Ref.{37151AF9-54F6-4F1A-A3B2-7B7C22101036}&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894964&lt;/_accessed&gt;&lt;_alternate_title&gt;Agricultural and Forest Meteorology&lt;/_alternate_title&gt;&lt;_collection_scope&gt;SCIE&lt;/_collection_scope&gt;&lt;_created&gt;64894268&lt;/_created&gt;&lt;_date&gt;63640800&lt;/_date&gt;&lt;_date_display&gt;2021&lt;/_date_display&gt;&lt;_db_updated&gt;CrossRef&lt;/_db_updated&gt;&lt;_doi&gt;https://doi.org/10.1016/j.agrformet.2021.108550&lt;/_doi&gt;&lt;_impact_factor&gt;   6.424&lt;/_impact_factor&gt;&lt;_isbn&gt;0168-1923&lt;/_isbn&gt;&lt;_journal&gt;Agricultural and Forest Meteorology&lt;/_journal&gt;&lt;_keywords&gt;Irrigation; Subgrid-scale; WRF; Numerical simulation; Climatic effects&lt;/_keywords&gt;&lt;_modified&gt;6489496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37348390-B9D7-490A-90C5-EA0B4BBF7D70}" w:val=" ADDIN NE.Ref.{37348390-B9D7-490A-90C5-EA0B4BBF7D70}&lt;Citation&gt;&lt;Group&gt;&lt;References&gt;&lt;Item&gt;&lt;ID&gt;983&lt;/ID&gt;&lt;UID&gt;{87605F00-472F-4233-95AF-BCB9C848A322}&lt;/UID&gt;&lt;Title&gt;Ecologically optimal nitrogen application rates for rice cropping in the Taihu Lake region of China&lt;/Title&gt;&lt;Template&gt;Journal Article&lt;/Template&gt;&lt;Star&gt;0&lt;/Star&gt;&lt;Tag&gt;0&lt;/Tag&gt;&lt;Author&gt;Xia, Yongqiu; Yan, Xiaoyuan&lt;/Author&gt;&lt;Year&gt;2012&lt;/Year&gt;&lt;Details&gt;&lt;_accessed&gt;64943869&lt;/_accessed&gt;&lt;_collection_scope&gt;SCIE&lt;/_collection_scope&gt;&lt;_created&gt;64894848&lt;/_created&gt;&lt;_db_updated&gt;CrossRef&lt;/_db_updated&gt;&lt;_doi&gt;10.1007/s11625-011-0144-2&lt;/_doi&gt;&lt;_impact_factor&gt;   7.196&lt;/_impact_factor&gt;&lt;_isbn&gt;1862-4065&lt;/_isbn&gt;&lt;_issue&gt;1&lt;/_issue&gt;&lt;_journal&gt;Sustainability Science&lt;/_journal&gt;&lt;_modified&gt;64943869&lt;/_modified&gt;&lt;_pages&gt;33-44&lt;/_pages&gt;&lt;_social_category&gt;环境科学(2) &amp;amp; 绿色可持续发展技术(2)&lt;/_social_category&gt;&lt;_tertiary_title&gt;Sustain Sci&lt;/_tertiary_title&gt;&lt;_url&gt;http://link.springer.com/10.1007/s11625-011-0144-2_x000d__x000a_http://link.springer.com/content/pdf/10.1007/s11625-011-0144-2&lt;/_url&gt;&lt;_volume&gt;7&lt;/_volume&gt;&lt;/Details&gt;&lt;Extra&gt;&lt;DBUID&gt;{F96A950B-833F-4880-A151-76DA2D6A2879}&lt;/DBUID&gt;&lt;/Extra&gt;&lt;/Item&gt;&lt;/References&gt;&lt;/Group&gt;&lt;/Citation&gt;_x000a_"/>
    <w:docVar w:name="NE.Ref{38D762FA-7B51-416B-9A1A-160C344F1298}" w:val=" ADDIN NE.Ref.{38D762FA-7B51-416B-9A1A-160C344F1298}&lt;Citation&gt;&lt;Group&gt;&lt;References&gt;&lt;Item&gt;&lt;ID&gt;940&lt;/ID&gt;&lt;UID&gt;{98D6CBFF-CEAC-44C6-BA77-EDA3468E4511}&lt;/UID&gt;&lt;Title&gt;Closing yield gaps in China by empowering smallholder farmers&lt;/Title&gt;&lt;Template&gt;Journal Article&lt;/Template&gt;&lt;Star&gt;0&lt;/Star&gt;&lt;Tag&gt;0&lt;/Tag&gt;&lt;Author&gt;Zhang, Weifeng; Cao, Guoxin; Li, Xiaolin; Zhang, Hongyan; Wang, Chong; Liu, Quanqing; Chen, Xinping; Cui, Zhenling; Shen, Jianbo; Jiang, Rongfeng; Mi, Guohua; Miao, Yuxin; Zhang, Fusuo; Dou, Zhengxia&lt;/Author&gt;&lt;Year&gt;2016&lt;/Year&gt;&lt;Details&gt;&lt;_accessed&gt;65017182&lt;/_accessed&gt;&lt;_collection_scope&gt;SCIE&lt;/_collection_scope&gt;&lt;_created&gt;64889081&lt;/_created&gt;&lt;_db_updated&gt;CrossRef&lt;/_db_updated&gt;&lt;_doi&gt;10.1038/nature19368&lt;/_doi&gt;&lt;_impact_factor&gt;  69.504&lt;/_impact_factor&gt;&lt;_isbn&gt;0028-0836&lt;/_isbn&gt;&lt;_issue&gt;7622&lt;/_issue&gt;&lt;_journal&gt;Nature&lt;/_journal&gt;&lt;_modified&gt;64894968&lt;/_modified&gt;&lt;_pages&gt;671-674&lt;/_pages&gt;&lt;_social_category&gt;综合性期刊(1)&lt;/_social_category&gt;&lt;_tertiary_title&gt;Nature&lt;/_tertiary_title&gt;&lt;_url&gt;http://www.nature.com/articles/nature19368_x000d__x000a_http://www.nature.com/articles/nature19368.pdf&lt;/_url&gt;&lt;_volume&gt;537&lt;/_volume&gt;&lt;/Details&gt;&lt;Extra&gt;&lt;DBUID&gt;{F96A950B-833F-4880-A151-76DA2D6A2879}&lt;/DBUID&gt;&lt;/Extra&gt;&lt;/Item&gt;&lt;/References&gt;&lt;/Group&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accessed&gt;64894966&lt;/_accessed&gt;&lt;_collection_scope&gt;SCIE;EI&lt;/_collection_scope&gt;&lt;_created&gt;64894803&lt;/_created&gt;&lt;_date&gt;59261760&lt;/_date&gt;&lt;_db_updated&gt;CrossRef&lt;/_db_updated&gt;&lt;_doi&gt;10.1021/es301446g&lt;/_doi&gt;&lt;_impact_factor&gt;  11.357&lt;/_impact_factor&gt;&lt;_isbn&gt;0013-936X&lt;/_isbn&gt;&lt;_issue&gt;17&lt;/_issue&gt;&lt;_journal&gt;Environmental Science &amp;amp; Technology&lt;/_journal&gt;&lt;_modified&gt;64894966&lt;/_modified&gt;&lt;_pages&gt;9420-9427&lt;/_pages&gt;&lt;_social_category&gt;工程：环境(2) &amp;amp; 环境科学(1)&lt;/_social_category&gt;&lt;_tertiary_title&gt;Environ. Sci. Technol.&lt;/_tertiary_title&gt;&lt;_url&gt;https://pubs.acs.org/doi/10.1021/es301446g_x000d__x000a_https://pubs.acs.org/doi/pdf/10.1021/es301446g&lt;/_url&gt;&lt;_volume&gt;46&lt;/_volume&gt;&lt;/Details&gt;&lt;Extra&gt;&lt;DBUID&gt;{F96A950B-833F-4880-A151-76DA2D6A2879}&lt;/DBUID&gt;&lt;/Extra&gt;&lt;/Item&gt;&lt;/References&gt;&lt;/Group&gt;&lt;/Citation&gt;_x000a_"/>
    <w:docVar w:name="NE.Ref{39188FAC-00BB-4B9F-A911-29D41DF8493F}" w:val=" ADDIN NE.Ref.{39188FAC-00BB-4B9F-A911-29D41DF8493F}&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7364&lt;/_accessed&gt;&lt;_created&gt;64894803&lt;/_created&gt;&lt;_journal&gt;Agricultural Sciences in China&lt;/_journal&gt;&lt;_modified&gt;64897365&lt;/_modified&gt;&lt;_pages&gt;347-354&lt;/_pages&gt;&lt;_volume&gt;6&lt;/_volume&gt;&lt;/Details&gt;&lt;Extra&gt;&lt;DBUID&gt;{F96A950B-833F-4880-A151-76DA2D6A2879}&lt;/DBUID&gt;&lt;/Extra&gt;&lt;/Item&gt;&lt;/References&gt;&lt;/Group&gt;&lt;/Citation&gt;_x000a_"/>
    <w:docVar w:name="NE.Ref{3966008B-E1D7-4806-A93F-155FA4DF0F0B}" w:val=" ADDIN NE.Ref.{3966008B-E1D7-4806-A93F-155FA4DF0F0B}&lt;Citation&gt;&lt;Group&gt;&lt;References&gt;&lt;Item&gt;&lt;ID&gt;970&lt;/ID&gt;&lt;UID&gt;{E90FB65B-E458-4CDC-8076-2C01C0DFC3BA}&lt;/UID&gt;&lt;Title&gt;The global distribution of cultivable lands: current patterns Blackwell Science, Ltd and sensitivity to possible climate change&lt;/Title&gt;&lt;Template&gt;Journal Article&lt;/Template&gt;&lt;Star&gt;0&lt;/Star&gt;&lt;Tag&gt;0&lt;/Tag&gt;&lt;Author&gt;Ramankutty, Navin; A Foley, Jonathan; Norman, John; Kevin, Mcsweeney&lt;/Author&gt;&lt;Year&gt;2002&lt;/Year&gt;&lt;Details&gt;&lt;_accessed&gt;64894967&lt;/_accessed&gt;&lt;_created&gt;64894289&lt;/_created&gt;&lt;_doi&gt;10.1046/j.1466-822x.2002.00294.x&lt;/_doi&gt;&lt;_journal&gt;Global Ecology &amp;amp; Biogeography&lt;/_journal&gt;&lt;_modified&gt;64894293&lt;/_modified&gt;&lt;_pages&gt;377-392&lt;/_pages&gt;&lt;_volume&gt;11&lt;/_volume&gt;&lt;/Details&gt;&lt;Extra&gt;&lt;DBUID&gt;{F96A950B-833F-4880-A151-76DA2D6A2879}&lt;/DBUID&gt;&lt;/Extra&gt;&lt;/Item&gt;&lt;/References&gt;&lt;/Group&gt;&lt;/Citation&gt;_x000a_"/>
    <w:docVar w:name="NE.Ref{3C012981-39F5-49BF-B810-B346F8DBFD21}" w:val=" ADDIN NE.Ref.{3C012981-39F5-49BF-B810-B346F8DBFD21}&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5049062&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3CC27605-4438-462C-B455-2EF39EC82093}" w:val=" ADDIN NE.Ref.{3CC27605-4438-462C-B455-2EF39EC82093}&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973784&lt;/_accessed&gt;&lt;_alternate_title&gt;Agricultural and Forest Meteorology&lt;/_alternate_title&gt;&lt;_collection_scope&gt;SCIE&lt;/_collection_scope&gt;&lt;_created&gt;64894268&lt;/_created&gt;&lt;_date&gt;63640800&lt;/_date&gt;&lt;_date_display&gt;2021&lt;/_date_display&gt;&lt;_db_updated&gt;CrossRef&lt;/_db_updated&gt;&lt;_doi&gt;10.1016/j.agrformet.2021.108550&lt;/_doi&gt;&lt;_impact_factor&gt;   6.424&lt;/_impact_factor&gt;&lt;_isbn&gt;0168-1923&lt;/_isbn&gt;&lt;_journal&gt;Agricultural and Forest Meteorology&lt;/_journal&gt;&lt;_keywords&gt;Irrigation; Subgrid-scale; WRF; Numerical simulation; Climatic effects&lt;/_keywords&gt;&lt;_modified&gt;6497378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3D0606E1-ECCD-41BF-B4B2-0B9A8A2F1EBC}" w:val=" ADDIN NE.Ref.{3D0606E1-ECCD-41BF-B4B2-0B9A8A2F1EBC}&lt;Citation&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created&gt;64894847&lt;/_created&gt;&lt;_modified&gt;64894847&lt;/_modified&gt;&lt;_url&gt;https://go.exlibris.link/Qh2WSzXs&lt;/_url&gt;&lt;_place_published&gt;Kyoto&lt;/_place_published&gt;&lt;_journal&gt;Soil science and plant nutrition (Tokyo)&lt;/_journal&gt;&lt;_volume&gt;57&lt;/_volume&gt;&lt;_issue&gt;2&lt;/_issue&gt;&lt;_number&gt;1&lt;/_number&gt;&lt;_pages&gt;320-330&lt;/_pages&gt;&lt;_doi&gt;10.1080/00380768.2011.578259&lt;/_doi&gt;&lt;_date_display&gt;2011&lt;/_date_display&gt;&lt;_date&gt;58380480&lt;/_date&gt;&lt;_isbn&gt;0038-0768&lt;/_isbn&gt;&lt;_ori_publication&gt;Taylor &amp;amp; Francis Group&lt;/_ori_publication&gt;&lt;_keywords&gt;Nitrogen; statistical models, cost effective rate (CER), environmental costs, rice-wheat cropping systems; Studies&lt;/_keywords&gt;&lt;_accessed&gt;64894847&lt;/_accessed&gt;&lt;_db_updated&gt;PKU Search&lt;/_db_updated&gt;&lt;_impact_factor&gt;   1.929&lt;/_impact_factor&gt;&lt;_social_category&gt;环境科学(4) &amp;amp; 植物科学(4) &amp;amp; 土壤科学(4)&lt;/_social_category&gt;&lt;/Details&gt;&lt;Extra&gt;&lt;DBUID&gt;{F96A950B-833F-4880-A151-76DA2D6A2879}&lt;/DBUID&gt;&lt;/Extra&gt;&lt;/Item&gt;&lt;/References&gt;&lt;/Group&gt;&lt;Group&gt;&lt;References&gt;&lt;Item&gt;&lt;ID&gt;983&lt;/ID&gt;&lt;UID&gt;{87605F00-472F-4233-95AF-BCB9C848A322}&lt;/UID&gt;&lt;Title&gt;Ecologically optimal nitrogen application rates for rice cropping in the Taihu Lake region of China&lt;/Title&gt;&lt;Template&gt;Journal Article&lt;/Template&gt;&lt;Star&gt;0&lt;/Star&gt;&lt;Tag&gt;0&lt;/Tag&gt;&lt;Author&gt;Xia, Yongqiu; Yan, Xiaoyuan&lt;/Author&gt;&lt;Year&gt;2012&lt;/Year&gt;&lt;Details&gt;&lt;_doi&gt;10.1007/s11625-011-0144-2&lt;/_doi&gt;&lt;_created&gt;64894848&lt;/_created&gt;&lt;_modified&gt;64894848&lt;/_modified&gt;&lt;_url&gt;http://link.springer.com/10.1007/s11625-011-0144-2_x000d__x000a_http://link.springer.com/content/pdf/10.1007/s11625-011-0144-2&lt;/_url&gt;&lt;_journal&gt;Sustainability Science&lt;/_journal&gt;&lt;_volume&gt;7&lt;/_volume&gt;&lt;_issue&gt;1&lt;/_issue&gt;&lt;_pages&gt;33-44&lt;/_pages&gt;&lt;_tertiary_title&gt;Sustain Sci&lt;/_tertiary_title&gt;&lt;_isbn&gt;1862-4065&lt;/_isbn&gt;&lt;_accessed&gt;64894848&lt;/_accessed&gt;&lt;_db_updated&gt;CrossRef&lt;/_db_updated&gt;&lt;_impact_factor&gt;   7.196&lt;/_impact_factor&gt;&lt;_social_category&gt;环境科学(2) &amp;amp; 绿色可持续发展技术(2)&lt;/_social_category&gt;&lt;_collection_scope&gt;SCIE&lt;/_collection_scope&gt;&lt;/Details&gt;&lt;Extra&gt;&lt;DBUID&gt;{F96A950B-833F-4880-A151-76DA2D6A2879}&lt;/DBUID&gt;&lt;/Extra&gt;&lt;/Item&gt;&lt;/References&gt;&lt;/Group&gt;&lt;/Citation&gt;_x000a_"/>
    <w:docVar w:name="NE.Ref{400902BF-50BD-42D1-9C79-9AB823530809}" w:val=" ADDIN NE.Ref.{400902BF-50BD-42D1-9C79-9AB823530809}&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894967&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41EAD5AF-371A-483E-8084-96C429B068B0}" w:val=" ADDIN NE.Ref.{41EAD5AF-371A-483E-8084-96C429B068B0}&lt;Citation&gt;&lt;Group&gt;&lt;References&gt;&lt;Item&gt;&lt;ID&gt;962&lt;/ID&gt;&lt;UID&gt;{7952D17B-7530-4058-92AE-6B47E74E809D}&lt;/UID&gt;&lt;Title&gt;The Role of Soil pH in Plant Nutrition and Soil Remediation&lt;/Title&gt;&lt;Template&gt;Journal Article&lt;/Template&gt;&lt;Star&gt;0&lt;/Star&gt;&lt;Tag&gt;0&lt;/Tag&gt;&lt;Author&gt;Neina, Dora&lt;/Author&gt;&lt;Year&gt;2019&lt;/Year&gt;&lt;Details&gt;&lt;_accessed&gt;64894276&lt;/_accessed&gt;&lt;_collection_scope&gt;ESCI&lt;/_collection_scope&gt;&lt;_created&gt;64894242&lt;/_created&gt;&lt;_doi&gt;10.1155/2019/5794869&lt;/_doi&gt;&lt;_journal&gt;Applied and Environmental Soil Science&lt;/_journal&gt;&lt;_modified&gt;64894279&lt;/_modified&gt;&lt;_pages&gt;1-9&lt;/_pages&gt;&lt;_volume&gt;2019&lt;/_volume&gt;&lt;/Details&gt;&lt;Extra&gt;&lt;DBUID&gt;{F96A950B-833F-4880-A151-76DA2D6A2879}&lt;/DBUID&gt;&lt;/Extra&gt;&lt;/Item&gt;&lt;/References&gt;&lt;/Group&gt;&lt;/Citation&gt;_x000a_"/>
    <w:docVar w:name="NE.Ref{48387196-A7B0-44DC-B853-E824E8761B9E}" w:val=" ADDIN NE.Ref.{48387196-A7B0-44DC-B853-E824E8761B9E}&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5048527&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4B3B08A7-2C4F-4DBC-992B-321461878625}" w:val=" ADDIN NE.Ref.{4B3B08A7-2C4F-4DBC-992B-321461878625}&lt;Citation&gt;&lt;Group&gt;&lt;References&gt;&lt;Item&gt;&lt;ID&gt;985&lt;/ID&gt;&lt;UID&gt;{F8A9B539-33A6-4414-9F92-B345468CEF74}&lt;/UID&gt;&lt;Title&gt;Opinions of the People’s Government of Zhejiang Province on further strengthening the responsibility system of city and county governors for food security and strengthening the capability of food security (in Chinese). &lt;/Title&gt;&lt;Template&gt;Web Page&lt;/Template&gt;&lt;Star&gt;0&lt;/Star&gt;&lt;Tag&gt;0&lt;/Tag&gt;&lt;Author/&gt;&lt;Year&gt;2015&lt;/Year&gt;&lt;Details&gt;&lt;_accessed&gt;64897168&lt;/_accessed&gt;&lt;_created&gt;64897168&lt;/_created&gt;&lt;_modified&gt;64897168&lt;/_modified&gt;&lt;_publisher&gt;Zhejiang Provincial Government.&lt;/_publisher&gt;&lt;_url&gt; http:// www.lswz.gov.cn/html/zt/szzrz/2018-06/14/content_236168.shtml&lt;/_url&gt;&lt;/Details&gt;&lt;Extra&gt;&lt;DBUID&gt;{F96A950B-833F-4880-A151-76DA2D6A2879}&lt;/DBUID&gt;&lt;/Extra&gt;&lt;/Item&gt;&lt;/References&gt;&lt;/Group&gt;&lt;/Citation&gt;_x000a_"/>
    <w:docVar w:name="NE.Ref{4DA65964-C945-4718-AB3F-605A3B8DBF06}" w:val=" ADDIN NE.Ref.{4DA65964-C945-4718-AB3F-605A3B8DBF06}&lt;Citation&gt;&lt;Group&gt;&lt;References&gt;&lt;Item&gt;&lt;ID&gt;1098&lt;/ID&gt;&lt;UID&gt;{9AC49492-2CCD-4E74-B4B4-D311A3FEA8E1}&lt;/UID&gt;&lt;Title&gt;Effect of soil pH on the sorption capacity of soil organic matter for polycyclic aromatic hydrocarbons in unsaturated soils&lt;/Title&gt;&lt;Template&gt;Journal Article&lt;/Template&gt;&lt;Star&gt;0&lt;/Star&gt;&lt;Tag&gt;0&lt;/Tag&gt;&lt;Author&gt;KIM, Pil-Gon; TARAFDAR, Abhrajyoti; KWON, Jung-Hwan&lt;/Author&gt;&lt;Year&gt;2023&lt;/Year&gt;&lt;Details&gt;&lt;_doi&gt;10.1016/j.pedsph.2022.06.049&lt;/_doi&gt;&lt;_created&gt;65049626&lt;/_created&gt;&lt;_modified&gt;65049626&lt;/_modified&gt;&lt;_url&gt;https://linkinghub.elsevier.com/retrieve/pii/S1002016022000558_x000d__x000a_https://api.elsevier.com/content/article/PII:S1002016022000558?httpAccept=text/xml&lt;/_url&gt;&lt;_journal&gt;Pedosphere&lt;/_journal&gt;&lt;_volume&gt;33&lt;/_volume&gt;&lt;_issue&gt;2&lt;/_issue&gt;&lt;_pages&gt;365-371&lt;/_pages&gt;&lt;_tertiary_title&gt;Pedosphere&lt;/_tertiary_title&gt;&lt;_isbn&gt;10020160&lt;/_isbn&gt;&lt;_accessed&gt;65049626&lt;/_accessed&gt;&lt;_db_updated&gt;CrossRef&lt;/_db_updated&gt;&lt;_impact_factor&gt;   5.514&lt;/_impact_factor&gt;&lt;_social_category&gt;土壤科学(2)&lt;/_social_category&gt;&lt;_collection_scope&gt;SCIE;CSCD&lt;/_collection_scope&gt;&lt;/Details&gt;&lt;Extra&gt;&lt;DBUID&gt;{F96A950B-833F-4880-A151-76DA2D6A2879}&lt;/DBUID&gt;&lt;/Extra&gt;&lt;/Item&gt;&lt;/References&gt;&lt;/Group&gt;&lt;/Citation&gt;_x000a_"/>
    <w:docVar w:name="NE.Ref{4EE48E96-28F0-45A4-BADD-CFA2EC4EFCDD}" w:val=" ADDIN NE.Ref.{4EE48E96-28F0-45A4-BADD-CFA2EC4EFCDD}&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accessed&gt;64973785&lt;/_accessed&gt;&lt;_alternate_title&gt;Global Food Security&lt;/_alternate_title&gt;&lt;_created&gt;64894298&lt;/_created&gt;&lt;_date&gt;63113760&lt;/_date&gt;&lt;_date_display&gt;2020&lt;/_date_display&gt;&lt;_db_updated&gt;CrossRef&lt;/_db_updated&gt;&lt;_doi&gt;10.1016/j.gfs.2020.100444&lt;/_doi&gt;&lt;_impact_factor&gt;   9.027&lt;/_impact_factor&gt;&lt;_isbn&gt;2211-9124&lt;/_isbn&gt;&lt;_journal&gt;Global Food Security&lt;/_journal&gt;&lt;_keywords&gt;Nitrogen management; Smallholder agriculture; Food production; Yield gaps; Environmental impacts; Sustainable development&lt;/_keywords&gt;&lt;_modified&gt;64973785&lt;/_modified&gt;&lt;_pages&gt;100444&lt;/_pages&gt;&lt;_social_category&gt;食品科技(1)&lt;/_social_category&gt;&lt;_url&gt;https://www.sciencedirect.com/science/article/pii/S2211912420300985&lt;/_url&gt;&lt;_volume&gt;26&lt;/_volume&gt;&lt;/Details&gt;&lt;Extra&gt;&lt;DBUID&gt;{F96A950B-833F-4880-A151-76DA2D6A2879}&lt;/DBUID&gt;&lt;/Extra&gt;&lt;/Item&gt;&lt;/References&gt;&lt;/Group&gt;&lt;Group&gt;&lt;References&gt;&lt;Item&gt;&lt;ID&gt;974&lt;/ID&gt;&lt;UID&gt;{0F88F2E0-B152-4414-829F-851126B851EB}&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accessed&gt;64897323&lt;/_accessed&gt;&lt;_collection_scope&gt;SCIE&lt;/_collection_scope&gt;&lt;_created&gt;64894302&lt;/_created&gt;&lt;_date&gt;64143360&lt;/_date&gt;&lt;_db_updated&gt;CrossRef&lt;/_db_updated&gt;&lt;_doi&gt;10.1038/s43016-021-00415-5&lt;/_doi&gt;&lt;_impact_factor&gt;  20.430&lt;/_impact_factor&gt;&lt;_isbn&gt;2662-1355&lt;/_isbn&gt;&lt;_issue&gt;12&lt;/_issue&gt;&lt;_journal&gt;Nature Food&lt;/_journal&gt;&lt;_modified&gt;64895769&lt;/_modified&gt;&lt;_pages&gt;1014-1022&lt;/_pages&gt;&lt;_social_category&gt;食品科技(1)&lt;/_social_category&gt;&lt;_tertiary_title&gt;Nat Food&lt;/_tertiary_title&gt;&lt;_url&gt;https://www.nature.com/articles/s43016-021-00415-5_x000d__x000a_https://www.nature.com/articles/s43016-021-00415-5.pdf&lt;/_url&gt;&lt;_volume&gt;2&lt;/_volume&gt;&lt;/Details&gt;&lt;Extra&gt;&lt;DBUID&gt;{F96A950B-833F-4880-A151-76DA2D6A2879}&lt;/DBUID&gt;&lt;/Extra&gt;&lt;/Item&gt;&lt;/References&gt;&lt;/Group&gt;&lt;/Citation&gt;_x000a_"/>
    <w:docVar w:name="NE.Ref{4EEEACD5-C0F8-4984-B5F2-9BEC1F0E0C71}" w:val=" ADDIN NE.Ref.{4EEEACD5-C0F8-4984-B5F2-9BEC1F0E0C71}&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created&gt;64894803&lt;/_created&gt;&lt;_modified&gt;64894820&lt;/_modified&gt;&lt;_accessed&gt;64894817&lt;/_accessed&gt;&lt;_journal&gt;Agricultural 2007, 6(3): 347-354 Sciences in China&lt;/_journal&gt;&lt;_volume&gt;6&lt;/_volume&gt;&lt;_pages&gt;347-354&lt;/_pages&gt;&lt;/Details&gt;&lt;Extra&gt;&lt;DBUID&gt;{F96A950B-833F-4880-A151-76DA2D6A2879}&lt;/DBUID&gt;&lt;/Extra&gt;&lt;/Item&gt;&lt;/References&gt;&lt;/Group&gt;&lt;/Citation&gt;_x000a_"/>
    <w:docVar w:name="NE.Ref{4F2B731B-E05D-4D9E-81D9-6F363D03D9DF}" w:val=" ADDIN NE.Ref.{4F2B731B-E05D-4D9E-81D9-6F363D03D9DF}&lt;Citation&gt;&lt;Group&gt;&lt;References&gt;&lt;Item&gt;&lt;ID&gt;951&lt;/ID&gt;&lt;UID&gt;{4A629E78-E34D-45A4-AC29-9C3EDA6F4BA4}&lt;/UID&gt;&lt;Title&gt; Nitrogen fertilizer demand and greenhouse gas mitigation potential under nitrogen limiting conditions for Chinese agricultural production&lt;/Title&gt;&lt;Template&gt;Thesis&lt;/Template&gt;&lt;Star&gt;0&lt;/Star&gt;&lt;Tag&gt;0&lt;/Tag&gt;&lt;Author&gt;Wu, Liang&lt;/Author&gt;&lt;Year&gt;2014&lt;/Year&gt;&lt;Details&gt;&lt;_accessed&gt;64892779&lt;/_accessed&gt;&lt;_cited_count&gt;90&lt;/_cited_count&gt;&lt;_created&gt;64889155&lt;/_created&gt;&lt;_db_updated&gt;CNKI - Reference&lt;/_db_updated&gt;&lt;_keywords&gt;农作物;氮肥施用量;区域氮肥总量控制;生命周期评价;氮肥需求&lt;/_keywords&gt;&lt;_language&gt;English&lt;/_language&gt;&lt;_modified&gt;64891570&lt;/_modified&gt;&lt;_pages&gt;172&lt;/_pages&gt;&lt;_publisher&gt;China Agriculture University&lt;/_publisher&gt;&lt;_tertiary_author&gt;陈新平;张卫峰;崔振岭&lt;/_tertiary_author&gt;&lt;_url&gt;https://kns.cnki.net/kcms/detail/detail.aspx?FileName=1014221248.nh&amp;amp;DbName=CDFD2014&lt;/_url&gt;&lt;_volume&gt; Doctoral&lt;/_volume&gt;&lt;_translated_tertiary_author&gt;Chen, Xin ping;Zhang, Wei feng;Cui, Zhen ling&lt;/_translated_tertiary_author&gt;&lt;/Details&gt;&lt;Extra&gt;&lt;DBUID&gt;{F96A950B-833F-4880-A151-76DA2D6A2879}&lt;/DBUID&gt;&lt;/Extra&gt;&lt;/Item&gt;&lt;/References&gt;&lt;/Group&gt;&lt;Group&gt;&lt;References&gt;&lt;Item&gt;&lt;ID&gt;946&lt;/ID&gt;&lt;UID&gt;{E9BF0170-2E45-448E-9A90-3EFEBE89C74E}&lt;/UID&gt;&lt;Title&gt;Region-specific nitrogen management indexes for sustainable cereal production in China&lt;/Title&gt;&lt;Template&gt;Journal Article&lt;/Template&gt;&lt;Star&gt;0&lt;/Star&gt;&lt;Tag&gt;0&lt;/Tag&gt;&lt;Author&gt;Li, Tingyu; Zhang, Weifeng; Cao, Hanbing; Ying, Hao; Qingsong, Zhang; Ren, Siyang; Liu, Zitong; Yin, Yulong; Qin, Wei; Cui, Zhenling; Liu, Xuejun; Ju, Xiaotang; Oene, Oenema; Wim, De Vrie; Zhang, Fusuo&lt;/Author&gt;&lt;Year&gt;2020&lt;/Year&gt;&lt;Details&gt;&lt;_accessed&gt;64892766&lt;/_accessed&gt;&lt;_collection_scope&gt;SCIE&lt;/_collection_scope&gt;&lt;_created&gt;64889120&lt;/_created&gt;&lt;_date&gt;63375840&lt;/_date&gt;&lt;_db_updated&gt;CrossRef&lt;/_db_updated&gt;&lt;_doi&gt;10.1088/2515-7620/aba12d&lt;/_doi&gt;&lt;_impact_factor&gt;   3.237&lt;/_impact_factor&gt;&lt;_isbn&gt;2515-7620&lt;/_isbn&gt;&lt;_issue&gt;7&lt;/_issue&gt;&lt;_journal&gt;Environmental Research Communications&lt;/_journal&gt;&lt;_modified&gt;64891568&lt;/_modified&gt;&lt;_pages&gt;075002&lt;/_pages&gt;&lt;_social_category&gt;环境科学(4)&lt;/_social_category&gt;&lt;_tertiary_title&gt;Environ. Res. Commun.&lt;/_tertiary_title&gt;&lt;_url&gt;https://iopscience.iop.org/article/10.1088/2515-7620/aba12d_x000d__x000a_https://iopscience.iop.org/article/10.1088/2515-7620/aba12d/pdf&lt;/_url&gt;&lt;_volume&gt;2&lt;/_volume&gt;&lt;/Details&gt;&lt;Extra&gt;&lt;DBUID&gt;{F96A950B-833F-4880-A151-76DA2D6A2879}&lt;/DBUID&gt;&lt;/Extra&gt;&lt;/Item&gt;&lt;/References&gt;&lt;/Group&gt;&lt;/Citation&gt;_x000a_"/>
    <w:docVar w:name="NE.Ref{50545B34-473E-4B5F-9056-C97B81C16F5E}" w:val=" ADDIN NE.Ref.{50545B34-473E-4B5F-9056-C97B81C16F5E}&lt;Citation&gt;&lt;Group&gt;&lt;References&gt;&lt;Item&gt;&lt;ID&gt;973&lt;/ID&gt;&lt;UID&gt;{F3ED8881-899D-4BE7-978A-F60E4B4D76D7}&lt;/UID&gt;&lt;Title&gt;Reversibility of Soil Productivity Decline with Organic Matter of Differing Quality Along a Degradation Gradient&lt;/Title&gt;&lt;Template&gt;Journal Article&lt;/Template&gt;&lt;Star&gt;0&lt;/Star&gt;&lt;Tag&gt;0&lt;/Tag&gt;&lt;Author&gt;Kimetu, Joseph M; Lehmann, Johannes; Ngoze, Solomon O; Mugendi, Daniel N; Kinyangi, James M; Riha, Susan; Verchot, Lou; Recha, John W; Pell, Alice N&lt;/Author&gt;&lt;Year&gt;2008&lt;/Year&gt;&lt;Details&gt;&lt;_accessed&gt;64894302&lt;/_accessed&gt;&lt;_collection_scope&gt;SCIE&lt;/_collection_scope&gt;&lt;_created&gt;64894302&lt;/_created&gt;&lt;_db_updated&gt;CrossRef&lt;/_db_updated&gt;&lt;_doi&gt;10.1007/s10021-008-9154-z&lt;/_doi&gt;&lt;_impact_factor&gt;   4.345&lt;/_impact_factor&gt;&lt;_isbn&gt;1432-9840&lt;/_isbn&gt;&lt;_issue&gt;5&lt;/_issue&gt;&lt;_journal&gt;Ecosystems&lt;/_journal&gt;&lt;_modified&gt;64894302&lt;/_modified&gt;&lt;_pages&gt;726-739&lt;/_pages&gt;&lt;_social_category&gt;生态学(2)&lt;/_social_category&gt;&lt;_tertiary_title&gt;Ecosystems&lt;/_tertiary_title&gt;&lt;_url&gt;http://link.springer.com/10.1007/s10021-008-9154-z_x000d__x000a_http://link.springer.com/content/pdf/10.1007/s10021-008-9154-z&lt;/_url&gt;&lt;_volume&gt;11&lt;/_volume&gt;&lt;/Details&gt;&lt;Extra&gt;&lt;DBUID&gt;{F96A950B-833F-4880-A151-76DA2D6A2879}&lt;/DBUID&gt;&lt;/Extra&gt;&lt;/Item&gt;&lt;/References&gt;&lt;/Group&gt;&lt;/Citation&gt;_x000a_"/>
    <w:docVar w:name="NE.Ref{506D65FD-90F2-421F-B596-AE6BFC4C1690}" w:val=" ADDIN NE.Ref.{506D65FD-90F2-421F-B596-AE6BFC4C1690}&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5048527&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54C3E817-797F-4A95-BB45-E5C989F5AEA0}" w:val=" ADDIN NE.Ref.{54C3E817-797F-4A95-BB45-E5C989F5AEA0}&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doi&gt;https://doi.org/10.1016/j.agrformet.2021.108550&lt;/_doi&gt;&lt;_created&gt;64894268&lt;/_created&gt;&lt;_modified&gt;64894268&lt;/_modified&gt;&lt;_url&gt;https://www.sciencedirect.com/science/article/pii/S0168192321002343&lt;/_url&gt;&lt;_journal&gt;Agricultural and Forest Meteorology&lt;/_journal&gt;&lt;_volume&gt;308-309&lt;/_volume&gt;&lt;_pages&gt;108550&lt;/_pages&gt;&lt;_date_display&gt;2021&lt;/_date_display&gt;&lt;_date&gt;63640800&lt;/_date&gt;&lt;_alternate_title&gt;Agricultural and Forest Meteorology&lt;/_alternate_title&gt;&lt;_isbn&gt;0168-1923&lt;/_isbn&gt;&lt;_keywords&gt;Irrigation; Subgrid-scale; WRF; Numerical simulation; Climatic effects&lt;/_keywords&gt;&lt;_accessed&gt;64894268&lt;/_accessed&gt;&lt;_db_updated&gt;CrossRef&lt;/_db_updated&gt;&lt;_impact_factor&gt;   6.424&lt;/_impact_factor&gt;&lt;_social_category&gt;农艺学(1) &amp;amp; 林学(1) &amp;amp; 气象与大气科学(1)&lt;/_social_category&gt;&lt;_collection_scope&gt;SCIE&lt;/_collection_scope&gt;&lt;/Details&gt;&lt;Extra&gt;&lt;DBUID&gt;{F96A950B-833F-4880-A151-76DA2D6A2879}&lt;/DBUID&gt;&lt;/Extra&gt;&lt;/Item&gt;&lt;/References&gt;&lt;/Group&gt;&lt;/Citation&gt;_x000a_"/>
    <w:docVar w:name="NE.Ref{57863B5A-6DE7-4168-AC3A-8DB4565319AF}" w:val=" ADDIN NE.Ref.{57863B5A-6DE7-4168-AC3A-8DB4565319AF}&lt;Citation&gt;&lt;Group&gt;&lt;References&gt;&lt;Item&gt;&lt;ID&gt;978&lt;/ID&gt;&lt;UID&gt;{81ECA363-12EE-4A2D-B0EC-FF5335CFC01A}&lt;/UID&gt;&lt;Title&gt;Nitrogen Use Efficiency (NUE - an indicator for the utilization of nitrogen&lt;/Title&gt;&lt;Template&gt;Journal Article&lt;/Template&gt;&lt;Star&gt;0&lt;/Star&gt;&lt;Tag&gt;0&lt;/Tag&gt;&lt;Author/&gt;&lt;Year&gt;0&lt;/Year&gt;&lt;Details&gt;&lt;_created&gt;64894700&lt;/_created&gt;&lt;_modified&gt;64894700&lt;/_modified&gt;&lt;/Details&gt;&lt;Extra&gt;&lt;DBUID&gt;{F96A950B-833F-4880-A151-76DA2D6A2879}&lt;/DBUID&gt;&lt;/Extra&gt;&lt;/Item&gt;&lt;/References&gt;&lt;/Group&gt;&lt;/Citation&gt;_x000a_"/>
    <w:docVar w:name="NE.Ref{5CBF7961-68B7-4487-8D2C-3E8EB76AD063}" w:val=" ADDIN NE.Ref.{5CBF7961-68B7-4487-8D2C-3E8EB76AD063}&lt;Citation&gt;&lt;Group&gt;&lt;References&gt;&lt;Item&gt;&lt;ID&gt;963&lt;/ID&gt;&lt;UID&gt;{900EFD22-E1F8-4F83-890A-AC04ADE6AACE}&lt;/UID&gt;&lt;Title&gt;High water use in desert plants exposed to extreme heat&lt;/Title&gt;&lt;Template&gt;Journal Article&lt;/Template&gt;&lt;Star&gt;0&lt;/Star&gt;&lt;Tag&gt;0&lt;/Tag&gt;&lt;Author&gt;Aparecido, Luiza M T; Woo, Sabrina; Suazo, Crystal; R., Hultine Kevin; Benjamin, Blonder&lt;/Author&gt;&lt;Year&gt;2020&lt;/Year&gt;&lt;Details&gt;&lt;_created&gt;64894242&lt;/_created&gt;&lt;_modified&gt;64894254&lt;/_modified&gt;&lt;_accessed&gt;64894253&lt;/_accessed&gt;&lt;_journal&gt;Ecology Letters&lt;/_journal&gt;&lt;_pages&gt;1189–1200&lt;/_pages&gt;&lt;_issue&gt;23&lt;/_issue&gt;&lt;_doi&gt;10.1111/ele.13516&lt;/_doi&gt;&lt;_impact_factor&gt;  11.274&lt;/_impact_factor&gt;&lt;_social_category&gt;生态学(1)&lt;/_social_category&gt;&lt;_collection_scope&gt;SCIE&lt;/_collection_scope&gt;&lt;/Details&gt;&lt;Extra&gt;&lt;DBUID&gt;{F96A950B-833F-4880-A151-76DA2D6A2879}&lt;/DBUID&gt;&lt;/Extra&gt;&lt;/Item&gt;&lt;/References&gt;&lt;/Group&gt;&lt;Group&gt;&lt;References&gt;&lt;Item&gt;&lt;ID&gt;966&lt;/ID&gt;&lt;UID&gt;{2BAA8441-9A29-4FD1-B1EC-AA9ED382F68A}&lt;/UID&gt;&lt;Title&gt;Exploring Temperature-Related Effects in Catch Crop Net N Mineralization Outside of First-Order Kinetics&lt;/Title&gt;&lt;Template&gt;Journal Article&lt;/Template&gt;&lt;Star&gt;0&lt;/Star&gt;&lt;Tag&gt;0&lt;/Tag&gt;&lt;Author&gt;Federico, Miranda-Vélez Jorge; Iris, Vogeler&lt;/Author&gt;&lt;Year&gt;2021&lt;/Year&gt;&lt;Details&gt;&lt;_created&gt;64894242&lt;/_created&gt;&lt;_modified&gt;64894259&lt;/_modified&gt;&lt;_accessed&gt;64894257&lt;/_accessed&gt;&lt;_journal&gt;Nitrogen&lt;/_journal&gt;&lt;_doi&gt;10.3390/nitrogen2020008&lt;/_doi&gt;&lt;_volume&gt;2&lt;/_volume&gt;&lt;_pages&gt;110-127&lt;/_pages&gt;&lt;/Details&gt;&lt;Extra&gt;&lt;DBUID&gt;{F96A950B-833F-4880-A151-76DA2D6A2879}&lt;/DBUID&gt;&lt;/Extra&gt;&lt;/Item&gt;&lt;/References&gt;&lt;/Group&gt;&lt;/Citation&gt;_x000a_"/>
    <w:docVar w:name="NE.Ref{60DC82A0-5283-44BA-9846-D7D57CF3F169}" w:val=" ADDIN NE.Ref.{60DC82A0-5283-44BA-9846-D7D57CF3F169}&lt;Citation&gt;&lt;Group&gt;&lt;References&gt;&lt;Item&gt;&lt;ID&gt;959&lt;/ID&gt;&lt;UID&gt;{F0BD1928-D850-40E4-83DE-33C309772CBE}&lt;/UID&gt;&lt;Title&gt; Soil Census Technology in China.&lt;/Title&gt;&lt;Template&gt;Book&lt;/Template&gt;&lt;Star&gt;0&lt;/Star&gt;&lt;Tag&gt;0&lt;/Tag&gt;&lt;Author&gt;National&lt;/Author&gt;&lt;Year&gt;1992&lt;/Year&gt;&lt;Details&gt;&lt;_accessed&gt;64894961&lt;/_accessed&gt;&lt;_created&gt;64894216&lt;/_created&gt;&lt;_modified&gt;64894961&lt;/_modified&gt;&lt;_place_published&gt;Beijing&lt;/_place_published&gt;&lt;_publisher&gt;Agricultural Press&lt;/_publisher&gt;&lt;/Details&gt;&lt;Extra&gt;&lt;DBUID&gt;{F96A950B-833F-4880-A151-76DA2D6A2879}&lt;/DBUID&gt;&lt;/Extra&gt;&lt;/Item&gt;&lt;/References&gt;&lt;/Group&gt;&lt;/Citation&gt;_x000a_"/>
    <w:docVar w:name="NE.Ref{61D83DA9-DB9E-4D94-97F9-39E51EC68E16}" w:val=" ADDIN NE.Ref.{61D83DA9-DB9E-4D94-97F9-39E51EC68E16}&lt;Citation&gt;&lt;Group&gt;&lt;References&gt;&lt;Item&gt;&lt;ID&gt;969&lt;/ID&gt;&lt;UID&gt;{9BA55B2F-43D2-4B61-ADCF-C61458108D88}&lt;/UID&gt;&lt;Title&gt;Modeling Soil Processes: Review, Key Challenges, and New Perspectives&lt;/Title&gt;&lt;Template&gt;Journal Article&lt;/Template&gt;&lt;Star&gt;0&lt;/Star&gt;&lt;Tag&gt;0&lt;/Tag&gt;&lt;Author&gt;Vereecken, H; Schnepf, A; Hopmans, J W; Javaux, M; Or, D; Roose, T; D, Allison S&lt;/Author&gt;&lt;Year&gt;2016&lt;/Year&gt;&lt;Details&gt;&lt;_created&gt;64894282&lt;/_created&gt;&lt;_modified&gt;64894286&lt;/_modified&gt;&lt;_accessed&gt;64894282&lt;/_accessed&gt;&lt;_journal&gt;Vadose Zone Journal&lt;/_journal&gt;&lt;_pages&gt;1-57&lt;/_pages&gt;&lt;_volume&gt;15&lt;/_volume&gt;&lt;_doi&gt;10.2136/vzj2015.09.0131&lt;/_doi&gt;&lt;_impact_factor&gt;   2.945&lt;/_impact_factor&gt;&lt;_social_category&gt;环境科学(3) &amp;amp; 土壤科学(3) &amp;amp; 水资源(3)&lt;/_social_category&gt;&lt;_collection_scope&gt;SCIE;EI&lt;/_collection_scope&gt;&lt;/Details&gt;&lt;Extra&gt;&lt;DBUID&gt;{F96A950B-833F-4880-A151-76DA2D6A2879}&lt;/DBUID&gt;&lt;/Extra&gt;&lt;/Item&gt;&lt;/References&gt;&lt;/Group&gt;&lt;/Citation&gt;_x000a_"/>
    <w:docVar w:name="NE.Ref{675AD3C4-1652-454D-AA23-A649A007D65F}" w:val=" ADDIN NE.Ref.{675AD3C4-1652-454D-AA23-A649A007D65F}&lt;Citation&gt;&lt;Group&gt;&lt;References&gt;&lt;Item&gt;&lt;ID&gt;972&lt;/ID&gt;&lt;UID&gt;{56480D18-2FF5-4694-AE4A-27DACD831414}&lt;/UID&gt;&lt;Title&gt;Understanding variability in crop response to fertilizer and amendments in sub-Saharan Africa&lt;/Title&gt;&lt;Template&gt;Journal Article&lt;/Template&gt;&lt;Star&gt;0&lt;/Star&gt;&lt;Tag&gt;0&lt;/Tag&gt;&lt;Author&gt;Kihara, Job; Nziguheba, Generose; Zingore, Shamie; Coulibaly, Adama; Esilaba, Anthony; Kabambe, Vernon; Njoroge, Samuel; Palm, Cheryl; Huising, Jeroen&lt;/Author&gt;&lt;Year&gt;2016&lt;/Year&gt;&lt;Details&gt;&lt;_accessed&gt;64973779&lt;/_accessed&gt;&lt;_alternate_title&gt;Agriculture, Ecosystems &amp;amp; Environment&lt;/_alternate_title&gt;&lt;_created&gt;64894301&lt;/_created&gt;&lt;_date&gt;61009920&lt;/_date&gt;&lt;_date_display&gt;2016&lt;/_date_display&gt;&lt;_db_updated&gt;CrossRef&lt;/_db_updated&gt;&lt;_doi&gt;10.1016/j.agee.2016.05.012&lt;/_doi&gt;&lt;_impact_factor&gt;   6.576&lt;/_impact_factor&gt;&lt;_isbn&gt;0167-8809&lt;/_isbn&gt;&lt;_journal&gt;Agriculture, Ecosystems &amp;amp; Environment&lt;/_journal&gt;&lt;_keywords&gt;Clustering; Nutrient omission trial; Crop responsiveness; Soil constraints; Variability&lt;/_keywords&gt;&lt;_modified&gt;64973782&lt;/_modified&gt;&lt;_pages&gt;1-12&lt;/_pages&gt;&lt;_social_category&gt;农业：综合(1) &amp;amp; 生态学(1) &amp;amp; 环境科学(1)&lt;/_social_category&gt;&lt;_url&gt;https://www.sciencedirect.com/science/article/pii/S0167880916302584&lt;/_url&gt;&lt;_volume&gt;229&lt;/_volume&gt;&lt;/Details&gt;&lt;Extra&gt;&lt;DBUID&gt;{F96A950B-833F-4880-A151-76DA2D6A2879}&lt;/DBUID&gt;&lt;/Extra&gt;&lt;/Item&gt;&lt;/References&gt;&lt;/Group&gt;&lt;Group&gt;&lt;References&gt;&lt;Item&gt;&lt;ID&gt;976&lt;/ID&gt;&lt;UID&gt;{9A49AEEB-9919-4CFA-9BAE-4BE4780663E3}&lt;/UID&gt;&lt;Title&gt;When yield gaps are poverty traps: The paradigm of ecological intensification in African smallholder agriculture&lt;/Title&gt;&lt;Template&gt;Journal Article&lt;/Template&gt;&lt;Star&gt;0&lt;/Star&gt;&lt;Tag&gt;0&lt;/Tag&gt;&lt;Author&gt;Tittonell, Pablo; Giller, Ken E&lt;/Author&gt;&lt;Year&gt;2013&lt;/Year&gt;&lt;Details&gt;&lt;_accessed&gt;64973783&lt;/_accessed&gt;&lt;_alternate_title&gt;Field Crops ResearchCrop Yield Gap Analysis – Rationale, Methods and Applications&lt;/_alternate_title&gt;&lt;_collection_scope&gt;SCIE&lt;/_collection_scope&gt;&lt;_created&gt;64894307&lt;/_created&gt;&lt;_date&gt;59433120&lt;/_date&gt;&lt;_date_display&gt;2013&lt;/_date_display&gt;&lt;_db_updated&gt;CrossRef&lt;/_db_updated&gt;&lt;_doi&gt;10.1016/j.fcr.2012.10.007&lt;/_doi&gt;&lt;_impact_factor&gt;   6.145&lt;/_impact_factor&gt;&lt;_isbn&gt;0378-4290&lt;/_isbn&gt;&lt;_journal&gt;Field Crops Research&lt;/_journal&gt;&lt;_keywords&gt;Cereal yields; Cassava; Highland banana; Grain legumes; Boundary line analysis; Soil organic matter; Soil degradation; Non-responsive soils&lt;/_keywords&gt;&lt;_modified&gt;64973783&lt;/_modified&gt;&lt;_pages&gt;76-90&lt;/_pages&gt;&lt;_social_category&gt;农艺学(1)&lt;/_social_category&gt;&lt;_url&gt;https://www.sciencedirect.com/science/article/pii/S0378429012003346&lt;/_url&gt;&lt;_volume&gt;143&lt;/_volume&gt;&lt;/Details&gt;&lt;Extra&gt;&lt;DBUID&gt;{F96A950B-833F-4880-A151-76DA2D6A2879}&lt;/DBUID&gt;&lt;/Extra&gt;&lt;/Item&gt;&lt;/References&gt;&lt;/Group&gt;&lt;/Citation&gt;_x000a_"/>
    <w:docVar w:name="NE.Ref{6822B830-6121-4B33-B34F-08C274A859F4}" w:val=" ADDIN NE.Ref.{6822B830-6121-4B33-B34F-08C274A859F4}&lt;Citation&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accessed&gt;64943868&lt;/_accessed&gt;&lt;_created&gt;64894847&lt;/_created&gt;&lt;_date&gt;58380480&lt;/_date&gt;&lt;_date_display&gt;2011&lt;/_date_display&gt;&lt;_db_updated&gt;PKU Search&lt;/_db_updated&gt;&lt;_doi&gt;10.1080/00380768.2011.578259&lt;/_doi&gt;&lt;_impact_factor&gt;   1.929&lt;/_impact_factor&gt;&lt;_isbn&gt;0038-0768&lt;/_isbn&gt;&lt;_issue&gt;2&lt;/_issue&gt;&lt;_journal&gt;Soil science and plant nutrition (Tokyo)&lt;/_journal&gt;&lt;_keywords&gt;Nitrogen; statistical models, cost effective rate (CER), environmental costs, rice-wheat cropping systems; Studies&lt;/_keywords&gt;&lt;_modified&gt;64943868&lt;/_modified&gt;&lt;_number&gt;1&lt;/_number&gt;&lt;_ori_publication&gt;Taylor &amp;amp; Francis Group&lt;/_ori_publication&gt;&lt;_pages&gt;320-330&lt;/_pages&gt;&lt;_place_published&gt;Kyoto&lt;/_place_published&gt;&lt;_social_category&gt;环境科学(4) &amp;amp; 植物科学(4) &amp;amp; 土壤科学(4)&lt;/_social_category&gt;&lt;_url&gt;https://go.exlibris.link/Qh2WSzXs&lt;/_url&gt;&lt;_volume&gt;57&lt;/_volume&gt;&lt;/Details&gt;&lt;Extra&gt;&lt;DBUID&gt;{F96A950B-833F-4880-A151-76DA2D6A2879}&lt;/DBUID&gt;&lt;/Extra&gt;&lt;/Item&gt;&lt;/References&gt;&lt;/Group&gt;&lt;/Citation&gt;_x000a_"/>
    <w:docVar w:name="NE.Ref{6B2E585F-3B6F-4043-AEAB-3866E0941104}" w:val=" ADDIN NE.Ref.{6B2E585F-3B6F-4043-AEAB-3866E0941104}&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89186&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893038&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6C982FD8-E86B-4D54-8DB5-B7FF65CEB34C}" w:val=" ADDIN NE.Ref.{6C982FD8-E86B-4D54-8DB5-B7FF65CEB34C}&lt;Citation&gt;&lt;Group&gt;&lt;References&gt;&lt;Item&gt;&lt;ID&gt;972&lt;/ID&gt;&lt;UID&gt;{56480D18-2FF5-4694-AE4A-27DACD831414}&lt;/UID&gt;&lt;Title&gt;Understanding variability in crop response to fertilizer and amendments in sub-Saharan Africa&lt;/Title&gt;&lt;Template&gt;Journal Article&lt;/Template&gt;&lt;Star&gt;0&lt;/Star&gt;&lt;Tag&gt;0&lt;/Tag&gt;&lt;Author&gt;Kihara, Job; Nziguheba, Generose; Zingore, Shamie; Coulibaly, Adama; Esilaba, Anthony; Kabambe, Vernon; Njoroge, Samuel; Palm, Cheryl; Huising, Jeroen&lt;/Author&gt;&lt;Year&gt;2016&lt;/Year&gt;&lt;Details&gt;&lt;_accessed&gt;64894301&lt;/_accessed&gt;&lt;_alternate_title&gt;Agriculture, Ecosystems &amp;amp; Environment&lt;/_alternate_title&gt;&lt;_created&gt;64894301&lt;/_created&gt;&lt;_date&gt;61009920&lt;/_date&gt;&lt;_date_display&gt;2016&lt;/_date_display&gt;&lt;_db_updated&gt;CrossRef&lt;/_db_updated&gt;&lt;_doi&gt;https://doi.org/10.1016/j.agee.2016.05.012&lt;/_doi&gt;&lt;_impact_factor&gt;   6.576&lt;/_impact_factor&gt;&lt;_isbn&gt;0167-8809&lt;/_isbn&gt;&lt;_journal&gt;Agriculture, Ecosystems &amp;amp; Environment&lt;/_journal&gt;&lt;_keywords&gt;Clustering; Nutrient omission trial; Crop responsiveness; Soil constraints; Variability&lt;/_keywords&gt;&lt;_modified&gt;64894301&lt;/_modified&gt;&lt;_pages&gt;1-12&lt;/_pages&gt;&lt;_social_category&gt;农业：综合(1) &amp;amp; 生态学(1) &amp;amp; 环境科学(1)&lt;/_social_category&gt;&lt;_url&gt;https://www.sciencedirect.com/science/article/pii/S0167880916302584&lt;/_url&gt;&lt;_volume&gt;229&lt;/_volume&gt;&lt;/Details&gt;&lt;Extra&gt;&lt;DBUID&gt;{F96A950B-833F-4880-A151-76DA2D6A2879}&lt;/DBUID&gt;&lt;/Extra&gt;&lt;/Item&gt;&lt;/References&gt;&lt;/Group&gt;&lt;Group&gt;&lt;References&gt;&lt;Item&gt;&lt;ID&gt;976&lt;/ID&gt;&lt;UID&gt;{9A49AEEB-9919-4CFA-9BAE-4BE4780663E3}&lt;/UID&gt;&lt;Title&gt;When yield gaps are poverty traps: The paradigm of ecological intensification in African smallholder agriculture&lt;/Title&gt;&lt;Template&gt;Journal Article&lt;/Template&gt;&lt;Star&gt;0&lt;/Star&gt;&lt;Tag&gt;0&lt;/Tag&gt;&lt;Author&gt;Tittonell, Pablo; Giller, Ken E&lt;/Author&gt;&lt;Year&gt;2013&lt;/Year&gt;&lt;Details&gt;&lt;_accessed&gt;64894307&lt;/_accessed&gt;&lt;_alternate_title&gt;Field Crops ResearchCrop Yield Gap Analysis – Rationale, Methods and Applications&lt;/_alternate_title&gt;&lt;_collection_scope&gt;SCIE&lt;/_collection_scope&gt;&lt;_created&gt;64894307&lt;/_created&gt;&lt;_date&gt;59433120&lt;/_date&gt;&lt;_date_display&gt;2013&lt;/_date_display&gt;&lt;_db_updated&gt;CrossRef&lt;/_db_updated&gt;&lt;_doi&gt;https://doi.org/10.1016/j.fcr.2012.10.007&lt;/_doi&gt;&lt;_impact_factor&gt;   6.145&lt;/_impact_factor&gt;&lt;_isbn&gt;0378-4290&lt;/_isbn&gt;&lt;_journal&gt;Field Crops Research&lt;/_journal&gt;&lt;_keywords&gt;Cereal yields; Cassava; Highland banana; Grain legumes; Boundary line analysis; Soil organic matter; Soil degradation; Non-responsive soils&lt;/_keywords&gt;&lt;_modified&gt;64894307&lt;/_modified&gt;&lt;_pages&gt;76-90&lt;/_pages&gt;&lt;_social_category&gt;农艺学(1)&lt;/_social_category&gt;&lt;_url&gt;https://www.sciencedirect.com/science/article/pii/S0378429012003346&lt;/_url&gt;&lt;_volume&gt;143&lt;/_volume&gt;&lt;/Details&gt;&lt;Extra&gt;&lt;DBUID&gt;{F96A950B-833F-4880-A151-76DA2D6A2879}&lt;/DBUID&gt;&lt;/Extra&gt;&lt;/Item&gt;&lt;/References&gt;&lt;/Group&gt;&lt;/Citation&gt;_x000a_"/>
    <w:docVar w:name="NE.Ref{6CC120A7-7597-4BFD-A32A-A9E7A51B6780}" w:val=" ADDIN NE.Ref.{6CC120A7-7597-4BFD-A32A-A9E7A51B6780}&lt;Citation&gt;&lt;Group&gt;&lt;References&gt;&lt;Item&gt;&lt;ID&gt;979&lt;/ID&gt;&lt;UID&gt;{428EE31B-C009-4684-ACF5-E324F467E8B9}&lt;/UID&gt;&lt;Title&gt;Opinions of the People’s Government of Zhejiang Province on further strengthening the responsibility system of city and county governors for food security and strengthening the capability of food security&lt;/Title&gt;&lt;Template&gt;Web Page&lt;/Template&gt;&lt;Star&gt;0&lt;/Star&gt;&lt;Tag&gt;0&lt;/Tag&gt;&lt;Author&gt;Government, Zhejiang Provincial&lt;/Author&gt;&lt;Year&gt;2015&lt;/Year&gt;&lt;Details&gt;&lt;_url&gt;http://_x000d__x000a_www.lswz.gov.cn/html/zt/szzrz/2018-06/14/content_236168.shtml&lt;/_url&gt;&lt;_accessed&gt;64894760&lt;/_accessed&gt;&lt;_created&gt;64894760&lt;/_created&gt;&lt;_modified&gt;64894760&lt;/_modified&gt;&lt;/Details&gt;&lt;Extra&gt;&lt;DBUID&gt;{F96A950B-833F-4880-A151-76DA2D6A2879}&lt;/DBUID&gt;&lt;/Extra&gt;&lt;/Item&gt;&lt;/References&gt;&lt;/Group&gt;&lt;/Citation&gt;_x000a_"/>
    <w:docVar w:name="NE.Ref{6CE9B7A7-A4B4-401C-B316-BA303694CCC0}" w:val=" ADDIN NE.Ref.{6CE9B7A7-A4B4-401C-B316-BA303694CCC0}&lt;Citation&gt;&lt;Group&gt;&lt;References&gt;&lt;Item&gt;&lt;ID&gt;964&lt;/ID&gt;&lt;UID&gt;{5C01BF73-46D3-4521-8441-DF22AFAA1802}&lt;/UID&gt;&lt;Title&gt;Food crops face rising temperatures An overview of responses adaptive mechanisms and approaches to improve heat tolerance&lt;/Title&gt;&lt;Template&gt;Journal Article&lt;/Template&gt;&lt;Star&gt;0&lt;/Star&gt;&lt;Tag&gt;0&lt;/Tag&gt;&lt;Author&gt;Neeru, Kaushal; Bhandari, Kalpna; M., Siddique Kadambot H; Harsh, Nayyar&lt;/Author&gt;&lt;Year&gt;0&lt;/Year&gt;&lt;Details&gt;&lt;_accessed&gt;64894260&lt;/_accessed&gt;&lt;_collection_scope&gt;SCIE&lt;/_collection_scope&gt;&lt;_created&gt;64894242&lt;/_created&gt;&lt;_doi&gt;10.1080/23311932.2015.1134380&lt;/_doi&gt;&lt;_journal&gt;Cogent Food &amp;amp; Agriculture&lt;/_journal&gt;&lt;_modified&gt;64894262&lt;/_modified&gt;&lt;_social_category&gt;农业：综合(3)&lt;/_social_category&gt;&lt;/Details&gt;&lt;Extra&gt;&lt;DBUID&gt;{F96A950B-833F-4880-A151-76DA2D6A2879}&lt;/DBUID&gt;&lt;/Extra&gt;&lt;/Item&gt;&lt;/References&gt;&lt;/Group&gt;&lt;/Citation&gt;_x000a_"/>
    <w:docVar w:name="NE.Ref{7318FB27-9394-43A7-BE90-96356F43C079}" w:val=" ADDIN NE.Ref.{7318FB27-9394-43A7-BE90-96356F43C079}&lt;Citation&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accessed&gt;64894966&lt;/_accessed&gt;&lt;_collection_scope&gt;SCIE;EI&lt;/_collection_scope&gt;&lt;_created&gt;64894803&lt;/_created&gt;&lt;_date&gt;59261760&lt;/_date&gt;&lt;_db_updated&gt;CrossRef&lt;/_db_updated&gt;&lt;_doi&gt;10.1021/es301446g&lt;/_doi&gt;&lt;_impact_factor&gt;  11.357&lt;/_impact_factor&gt;&lt;_isbn&gt;0013-936X&lt;/_isbn&gt;&lt;_issue&gt;17&lt;/_issue&gt;&lt;_journal&gt;Environmental Science &amp;amp; Technology&lt;/_journal&gt;&lt;_modified&gt;64894966&lt;/_modified&gt;&lt;_pages&gt;9420-9427&lt;/_pages&gt;&lt;_social_category&gt;工程：环境(2) &amp;amp; 环境科学(1)&lt;/_social_category&gt;&lt;_tertiary_title&gt;Environ. Sci. Technol.&lt;/_tertiary_title&gt;&lt;_url&gt;https://pubs.acs.org/doi/10.1021/es301446g_x000d__x000a_https://pubs.acs.org/doi/pdf/10.1021/es301446g&lt;/_url&gt;&lt;_volume&gt;46&lt;/_volume&gt;&lt;/Details&gt;&lt;Extra&gt;&lt;DBUID&gt;{F96A950B-833F-4880-A151-76DA2D6A2879}&lt;/DBUID&gt;&lt;/Extra&gt;&lt;/Item&gt;&lt;/References&gt;&lt;/Group&gt;&lt;/Citation&gt;_x000a_"/>
    <w:docVar w:name="NE.Ref{7370A5CD-9803-467E-A83E-EA81739DB8B7}" w:val=" ADDIN NE.Ref.{7370A5CD-9803-467E-A83E-EA81739DB8B7}&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7364&lt;/_accessed&gt;&lt;_created&gt;64894803&lt;/_created&gt;&lt;_journal&gt;Agricultural Sciences in China&lt;/_journal&gt;&lt;_modified&gt;64897365&lt;/_modified&gt;&lt;_pages&gt;347-354&lt;/_pages&gt;&lt;_volume&gt;6&lt;/_volume&gt;&lt;/Details&gt;&lt;Extra&gt;&lt;DBUID&gt;{F96A950B-833F-4880-A151-76DA2D6A2879}&lt;/DBUID&gt;&lt;/Extra&gt;&lt;/Item&gt;&lt;/References&gt;&lt;/Group&gt;&lt;/Citation&gt;_x000a_"/>
    <w:docVar w:name="NE.Ref{7792CC89-44C8-4FF7-9D2E-11FF226B3797}" w:val=" ADDIN NE.Ref.{7792CC89-44C8-4FF7-9D2E-11FF226B3797}&lt;Citation&gt;&lt;Group&gt;&lt;References&gt;&lt;Item&gt;&lt;ID&gt;823&lt;/ID&gt;&lt;UID&gt;{DDA2A927-5396-4846-B16D-F60881ECCE60}&lt;/UID&gt;&lt;Title&gt;Soil Census Technology in China&lt;/Title&gt;&lt;Template&gt;Book&lt;/Template&gt;&lt;Star&gt;0&lt;/Star&gt;&lt;Tag&gt;0&lt;/Tag&gt;&lt;Author&gt;National&lt;/Author&gt;&lt;Year&gt;1992&lt;/Year&gt;&lt;Details&gt;&lt;_accessed&gt;64544277&lt;/_accessed&gt;&lt;_created&gt;64544277&lt;/_created&gt;&lt;_modified&gt;64544368&lt;/_modified&gt;&lt;_place_published&gt;Beijing&lt;/_place_published&gt;&lt;_publisher&gt;Agricultural Press&lt;/_publisher&gt;&lt;_translated_author&gt;National Soil Census Office&lt;/_translated_author&gt;&lt;_translated_title&gt;全国土壤普查办公室编. 中国土壤普查技术. 北京：农业出版社, 1992.05.&lt;/_translated_title&gt;&lt;/Details&gt;&lt;Extra&gt;&lt;DBUID&gt;{7A7256F7-645C-49DE-B3AA-44EB7CB64EF1}&lt;/DBUID&gt;&lt;CitOmitAuthors&gt;1&lt;/CitOmitAuthors&gt;&lt;/Extra&gt;&lt;/Item&gt;&lt;/References&gt;&lt;/Group&gt;&lt;/Citation&gt;_x000a_"/>
    <w:docVar w:name="NE.Ref{7830AF94-008C-4F2F-A4A6-F01FCB1D7F47}" w:val=" ADDIN NE.Ref.{7830AF94-008C-4F2F-A4A6-F01FCB1D7F47}&lt;Citation&gt;&lt;Group&gt;&lt;References&gt;&lt;Item&gt;&lt;ID&gt;959&lt;/ID&gt;&lt;UID&gt;{F0BD1928-D850-40E4-83DE-33C309772CBE}&lt;/UID&gt;&lt;Title&gt; Soil Census Technology in China.&lt;/Title&gt;&lt;Template&gt;Book&lt;/Template&gt;&lt;Star&gt;0&lt;/Star&gt;&lt;Tag&gt;0&lt;/Tag&gt;&lt;Author&gt;National&lt;/Author&gt;&lt;Year&gt;1992&lt;/Year&gt;&lt;Details&gt;&lt;_accessed&gt;64894961&lt;/_accessed&gt;&lt;_created&gt;64894216&lt;/_created&gt;&lt;_modified&gt;64894961&lt;/_modified&gt;&lt;_place_published&gt;Beijing&lt;/_place_published&gt;&lt;_publisher&gt;Agricultural Press&lt;/_publisher&gt;&lt;/Details&gt;&lt;Extra&gt;&lt;DBUID&gt;{F96A950B-833F-4880-A151-76DA2D6A2879}&lt;/DBUID&gt;&lt;/Extra&gt;&lt;/Item&gt;&lt;/References&gt;&lt;/Group&gt;&lt;/Citation&gt;_x000a_"/>
    <w:docVar w:name="NE.Ref{78D41B53-92DF-4397-80F6-7FFDB2E08A09}" w:val=" ADDIN NE.Ref.{78D41B53-92DF-4397-80F6-7FFDB2E08A09}&lt;Citation&gt;&lt;Group&gt;&lt;References&gt;&lt;Item&gt;&lt;ID&gt;965&lt;/ID&gt;&lt;UID&gt;{32AA5027-CD1D-44A0-AE4E-2BF81685417D}&lt;/UID&gt;&lt;Title&gt;Patterns and trends in nitrogen use and nitrogen recovery efficiency in world agriculture&lt;/Title&gt;&lt;Template&gt;Journal Article&lt;/Template&gt;&lt;Star&gt;0&lt;/Star&gt;&lt;Tag&gt;0&lt;/Tag&gt;&lt;Author&gt;Conant, Richard T; Berdanier, Aaron B; Grace, Peter R&lt;/Author&gt;&lt;Year&gt;2013&lt;/Year&gt;&lt;Details&gt;&lt;_accessed&gt;64897362&lt;/_accessed&gt;&lt;_collection_scope&gt;SCIE&lt;/_collection_scope&gt;&lt;_created&gt;64894242&lt;/_created&gt;&lt;_doi&gt;0886-6236/13/10.1002/gbc.20053&lt;/_doi&gt;&lt;_impact_factor&gt;   6.500&lt;/_impact_factor&gt;&lt;_journal&gt;GLOBAL BIOGEOCHEMICAL CYCLES&lt;/_journal&gt;&lt;_modified&gt;64897362&lt;/_modified&gt;&lt;_pages&gt;558-566&lt;/_pages&gt;&lt;_social_category&gt;环境科学(2) &amp;amp; 地球科学：综合(1) &amp;amp; 气象与大气科学(1)&lt;/_social_category&gt;&lt;_volume&gt;27&lt;/_volume&gt;&lt;/Details&gt;&lt;Extra&gt;&lt;DBUID&gt;{F96A950B-833F-4880-A151-76DA2D6A2879}&lt;/DBUID&gt;&lt;/Extra&gt;&lt;/Item&gt;&lt;/References&gt;&lt;/Group&gt;&lt;/Citation&gt;_x000a_"/>
    <w:docVar w:name="NE.Ref{79DFD612-EE6D-49F7-8BF3-E0EBC1314D8C}" w:val=" ADDIN NE.Ref.{79DFD612-EE6D-49F7-8BF3-E0EBC1314D8C}&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894967&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7B346F65-4162-4E89-A84B-E7FA9E4624D2}" w:val=" ADDIN NE.Ref.{7B346F65-4162-4E89-A84B-E7FA9E4624D2}&lt;Citation&gt;&lt;Group&gt;&lt;References&gt;&lt;Item&gt;&lt;ID&gt;965&lt;/ID&gt;&lt;UID&gt;{32AA5027-CD1D-44A0-AE4E-2BF81685417D}&lt;/UID&gt;&lt;Title&gt;Patterns and trends in nitrogen use and nitrogen recovery efficiency in world agriculture&lt;/Title&gt;&lt;Template&gt;Journal Article&lt;/Template&gt;&lt;Star&gt;0&lt;/Star&gt;&lt;Tag&gt;0&lt;/Tag&gt;&lt;Author&gt;Conant, Richard T; Berdanier, Aaron B; Grace, Peter R&lt;/Author&gt;&lt;Year&gt;2013&lt;/Year&gt;&lt;Details&gt;&lt;_accessed&gt;64897362&lt;/_accessed&gt;&lt;_collection_scope&gt;SCIE&lt;/_collection_scope&gt;&lt;_created&gt;64894242&lt;/_created&gt;&lt;_doi&gt;0886-6236/13/10.1002/gbc.20053&lt;/_doi&gt;&lt;_impact_factor&gt;   6.500&lt;/_impact_factor&gt;&lt;_journal&gt;GLOBAL BIOGEOCHEMICAL CYCLES&lt;/_journal&gt;&lt;_modified&gt;64897362&lt;/_modified&gt;&lt;_pages&gt;558-566&lt;/_pages&gt;&lt;_social_category&gt;环境科学(2) &amp;amp; 地球科学：综合(1) &amp;amp; 气象与大气科学(1)&lt;/_social_category&gt;&lt;_volume&gt;27&lt;/_volume&gt;&lt;/Details&gt;&lt;Extra&gt;&lt;DBUID&gt;{F96A950B-833F-4880-A151-76DA2D6A2879}&lt;/DBUID&gt;&lt;/Extra&gt;&lt;/Item&gt;&lt;/References&gt;&lt;/Group&gt;&lt;/Citation&gt;_x000a_"/>
    <w:docVar w:name="NE.Ref{7C55C29D-9CE1-432B-BC1E-D4C4747E45E8}" w:val=" ADDIN NE.Ref.{7C55C29D-9CE1-432B-BC1E-D4C4747E45E8}&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94966&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7C5ECCA8-EA7E-4823-AA5A-73CE069BF44B}" w:val=" ADDIN NE.Ref.{7C5ECCA8-EA7E-4823-AA5A-73CE069BF44B}&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894204&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84F333C8-AA6D-4FF8-A05F-7BE14D06558A}" w:val=" ADDIN NE.Ref.{84F333C8-AA6D-4FF8-A05F-7BE14D06558A}&lt;Citation&gt;&lt;Group&gt;&lt;References&gt;&lt;Item&gt;&lt;ID&gt;983&lt;/ID&gt;&lt;UID&gt;{87605F00-472F-4233-95AF-BCB9C848A322}&lt;/UID&gt;&lt;Title&gt;Ecologically optimal nitrogen application rates for rice cropping in the Taihu Lake region of China&lt;/Title&gt;&lt;Template&gt;Journal Article&lt;/Template&gt;&lt;Star&gt;0&lt;/Star&gt;&lt;Tag&gt;0&lt;/Tag&gt;&lt;Author&gt;Xia, Yongqiu; Yan, Xiaoyuan&lt;/Author&gt;&lt;Year&gt;2012&lt;/Year&gt;&lt;Details&gt;&lt;_accessed&gt;64943869&lt;/_accessed&gt;&lt;_collection_scope&gt;SCIE&lt;/_collection_scope&gt;&lt;_created&gt;64894848&lt;/_created&gt;&lt;_db_updated&gt;CrossRef&lt;/_db_updated&gt;&lt;_doi&gt;10.1007/s11625-011-0144-2&lt;/_doi&gt;&lt;_impact_factor&gt;   7.196&lt;/_impact_factor&gt;&lt;_isbn&gt;1862-4065&lt;/_isbn&gt;&lt;_issue&gt;1&lt;/_issue&gt;&lt;_journal&gt;Sustainability Science&lt;/_journal&gt;&lt;_modified&gt;64943869&lt;/_modified&gt;&lt;_pages&gt;33-44&lt;/_pages&gt;&lt;_social_category&gt;环境科学(2) &amp;amp; 绿色可持续发展技术(2)&lt;/_social_category&gt;&lt;_tertiary_title&gt;Sustain Sci&lt;/_tertiary_title&gt;&lt;_url&gt;http://link.springer.com/10.1007/s11625-011-0144-2_x000d__x000a_http://link.springer.com/content/pdf/10.1007/s11625-011-0144-2&lt;/_url&gt;&lt;_volume&gt;7&lt;/_volume&gt;&lt;/Details&gt;&lt;Extra&gt;&lt;DBUID&gt;{F96A950B-833F-4880-A151-76DA2D6A2879}&lt;/DBUID&gt;&lt;/Extra&gt;&lt;/Item&gt;&lt;/References&gt;&lt;/Group&gt;&lt;/Citation&gt;_x000a_"/>
    <w:docVar w:name="NE.Ref{8C157434-433A-46A5-AC0F-37581E4F8EED}" w:val=" ADDIN NE.Ref.{8C157434-433A-46A5-AC0F-37581E4F8EED}&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accessed&gt;64973785&lt;/_accessed&gt;&lt;_alternate_title&gt;Global Food Security&lt;/_alternate_title&gt;&lt;_created&gt;64894298&lt;/_created&gt;&lt;_date&gt;63113760&lt;/_date&gt;&lt;_date_display&gt;2020&lt;/_date_display&gt;&lt;_db_updated&gt;CrossRef&lt;/_db_updated&gt;&lt;_doi&gt;10.1016/j.gfs.2020.100444&lt;/_doi&gt;&lt;_impact_factor&gt;   9.027&lt;/_impact_factor&gt;&lt;_isbn&gt;2211-9124&lt;/_isbn&gt;&lt;_journal&gt;Global Food Security&lt;/_journal&gt;&lt;_keywords&gt;Nitrogen management; Smallholder agriculture; Food production; Yield gaps; Environmental impacts; Sustainable development&lt;/_keywords&gt;&lt;_modified&gt;64973785&lt;/_modified&gt;&lt;_pages&gt;100444&lt;/_pages&gt;&lt;_social_category&gt;食品科技(1)&lt;/_social_category&gt;&lt;_url&gt;https://www.sciencedirect.com/science/article/pii/S2211912420300985&lt;/_url&gt;&lt;_volume&gt;26&lt;/_volume&gt;&lt;/Details&gt;&lt;Extra&gt;&lt;DBUID&gt;{F96A950B-833F-4880-A151-76DA2D6A2879}&lt;/DBUID&gt;&lt;/Extra&gt;&lt;/Item&gt;&lt;/References&gt;&lt;/Group&gt;&lt;/Citation&gt;_x000a_"/>
    <w:docVar w:name="NE.Ref{8CAEA67F-6151-45E9-8381-8FB70B1E298A}" w:val=" ADDIN NE.Ref.{8CAEA67F-6151-45E9-8381-8FB70B1E298A}&lt;Citation&gt;&lt;Group&gt;&lt;References&gt;&lt;Item&gt;&lt;ID&gt;961&lt;/ID&gt;&lt;UID&gt;{74A56F57-F489-437C-B3B1-74D1EDDFA35A}&lt;/UID&gt;&lt;Title&gt;Bioremediation of co-contaminated soil with heavy metals and pesticides:Influence factors, mechanisms and evaluation methods&lt;/Title&gt;&lt;Template&gt;Journal Article&lt;/Template&gt;&lt;Star&gt;0&lt;/Star&gt;&lt;Tag&gt;0&lt;/Tag&gt;&lt;Author&gt;Zhang, Hanyan; Yuan, Xingzhong; Xiong, Ting; Wang, Hou; Jiang, Longbo&lt;/Author&gt;&lt;Year&gt;0&lt;/Year&gt;&lt;Details&gt;&lt;_accessed&gt;64894243&lt;/_accessed&gt;&lt;_collection_scope&gt;SCIE;EI&lt;/_collection_scope&gt;&lt;_created&gt;64894242&lt;/_created&gt;&lt;_doi&gt;10.1016/j.cej.2020.125657&lt;/_doi&gt;&lt;_journal&gt;Chemical Engineering Journal&lt;/_journal&gt;&lt;_modified&gt;64894244&lt;/_modified&gt;&lt;_social_category&gt;工程：化工(1) &amp;amp; 工程：环境(1)&lt;/_social_category&gt;&lt;/Details&gt;&lt;Extra&gt;&lt;DBUID&gt;{F96A950B-833F-4880-A151-76DA2D6A2879}&lt;/DBUID&gt;&lt;/Extra&gt;&lt;/Item&gt;&lt;/References&gt;&lt;/Group&gt;&lt;/Citation&gt;_x000a_"/>
    <w:docVar w:name="NE.Ref{8D35473E-32C9-4C62-8A3A-55A7D028030C}" w:val=" ADDIN NE.Ref.{8D35473E-32C9-4C62-8A3A-55A7D028030C}&lt;Citation&gt;&lt;Group&gt;&lt;References&gt;&lt;Item&gt;&lt;ID&gt;965&lt;/ID&gt;&lt;UID&gt;{32AA5027-CD1D-44A0-AE4E-2BF81685417D}&lt;/UID&gt;&lt;Title&gt;Patterns and trends in nitrogen use and nitrogen recovery efficiency in world agriculture&lt;/Title&gt;&lt;Template&gt;Journal Article&lt;/Template&gt;&lt;Star&gt;0&lt;/Star&gt;&lt;Tag&gt;0&lt;/Tag&gt;&lt;Author&gt;Conant, Richard T; Berdanier, Aaron B; Grace, Peter R&lt;/Author&gt;&lt;Year&gt;2013&lt;/Year&gt;&lt;Details&gt;&lt;_created&gt;64894242&lt;/_created&gt;&lt;_modified&gt;64894266&lt;/_modified&gt;&lt;_accessed&gt;64894266&lt;/_accessed&gt;&lt;_volume&gt;27&lt;/_volume&gt;&lt;_pages&gt;558-566&lt;/_pages&gt;&lt;_doi&gt;0886-6236/13/10.1002/gbc.20053&lt;/_doi&gt;&lt;/Details&gt;&lt;Extra&gt;&lt;DBUID&gt;{F96A950B-833F-4880-A151-76DA2D6A2879}&lt;/DBUID&gt;&lt;/Extra&gt;&lt;/Item&gt;&lt;/References&gt;&lt;/Group&gt;&lt;/Citation&gt;_x000a_"/>
    <w:docVar w:name="NE.Ref{8D96FC52-F048-4E9C-BA43-A251D7FF6274}" w:val=" ADDIN NE.Ref.{8D96FC52-F048-4E9C-BA43-A251D7FF6274}&lt;Citation&gt;&lt;Group&gt;&lt;References&gt;&lt;Item&gt;&lt;ID&gt;951&lt;/ID&gt;&lt;UID&gt;{4A629E78-E34D-45A4-AC29-9C3EDA6F4BA4}&lt;/UID&gt;&lt;Title&gt; Nitrogen fertilizer demand and greenhouse gas mitigation potential under nitrogen limiting conditions for Chinese agricultural production&lt;/Title&gt;&lt;Template&gt;Thesis&lt;/Template&gt;&lt;Star&gt;0&lt;/Star&gt;&lt;Tag&gt;0&lt;/Tag&gt;&lt;Author&gt;Wu, Liang&lt;/Author&gt;&lt;Year&gt;2014&lt;/Year&gt;&lt;Details&gt;&lt;_accessed&gt;64892779&lt;/_accessed&gt;&lt;_cited_count&gt;90&lt;/_cited_count&gt;&lt;_created&gt;64889155&lt;/_created&gt;&lt;_db_updated&gt;CNKI - Reference&lt;/_db_updated&gt;&lt;_keywords&gt;农作物;氮肥施用量;区域氮肥总量控制;生命周期评价;氮肥需求&lt;/_keywords&gt;&lt;_language&gt;English&lt;/_language&gt;&lt;_modified&gt;64891570&lt;/_modified&gt;&lt;_pages&gt;172&lt;/_pages&gt;&lt;_publisher&gt;China Agriculture University&lt;/_publisher&gt;&lt;_tertiary_author&gt;陈新平;张卫峰;崔振岭&lt;/_tertiary_author&gt;&lt;_url&gt;https://kns.cnki.net/kcms/detail/detail.aspx?FileName=1014221248.nh&amp;amp;DbName=CDFD2014&lt;/_url&gt;&lt;_volume&gt; Doctoral&lt;/_volume&gt;&lt;_translated_tertiary_author&gt;Chen, Xin ping;Zhang, Wei feng;Cui, Zhen ling&lt;/_translated_tertiary_author&gt;&lt;/Details&gt;&lt;Extra&gt;&lt;DBUID&gt;{F96A950B-833F-4880-A151-76DA2D6A2879}&lt;/DBUID&gt;&lt;/Extra&gt;&lt;/Item&gt;&lt;/References&gt;&lt;/Group&gt;&lt;/Citation&gt;_x000a_"/>
    <w:docVar w:name="NE.Ref{8E0E1A85-305C-4E47-A4F4-5C717A499754}" w:val=" ADDIN NE.Ref.{8E0E1A85-305C-4E47-A4F4-5C717A499754}&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5049062&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8E87A7BF-0F56-4DB0-A090-291C05052995}" w:val=" ADDIN NE.Ref.{8E87A7BF-0F56-4DB0-A090-291C05052995}&lt;Citation&gt;&lt;Group&gt;&lt;References&gt;&lt;Item&gt;&lt;ID&gt;978&lt;/ID&gt;&lt;UID&gt;{81ECA363-12EE-4A2D-B0EC-FF5335CFC01A}&lt;/UID&gt;&lt;Title&gt;Nitrogen Use Efficiency (NUE - an indicator for the utilization of nitrogen&lt;/Title&gt;&lt;Template&gt;Journal Article&lt;/Template&gt;&lt;Star&gt;0&lt;/Star&gt;&lt;Tag&gt;0&lt;/Tag&gt;&lt;Author/&gt;&lt;Year&gt;0&lt;/Year&gt;&lt;Details&gt;&lt;_created&gt;64894700&lt;/_created&gt;&lt;_modified&gt;64894700&lt;/_modified&gt;&lt;/Details&gt;&lt;Extra&gt;&lt;DBUID&gt;{F96A950B-833F-4880-A151-76DA2D6A2879}&lt;/DBUID&gt;&lt;/Extra&gt;&lt;/Item&gt;&lt;/References&gt;&lt;/Group&gt;&lt;/Citation&gt;_x000a_"/>
    <w:docVar w:name="NE.Ref{8FB863BB-9B1D-4538-86D0-16449DFBDF8A}" w:val=" ADDIN NE.Ref.{8FB863BB-9B1D-4538-86D0-16449DFBDF8A}&lt;Citation&gt;&lt;Group&gt;&lt;References&gt;&lt;Item&gt;&lt;ID&gt;946&lt;/ID&gt;&lt;UID&gt;{E9BF0170-2E45-448E-9A90-3EFEBE89C74E}&lt;/UID&gt;&lt;Title&gt;Region-specific nitrogen management indexes for sustainable cereal production in China&lt;/Title&gt;&lt;Template&gt;Journal Article&lt;/Template&gt;&lt;Star&gt;0&lt;/Star&gt;&lt;Tag&gt;0&lt;/Tag&gt;&lt;Author&gt;Li, Tingyu; Zhang, Weifeng; Cao, Hanbing; Ying, Hao; Qingsong, Zhang; Ren, Siyang; Liu, Zitong; Yin, Yulong; Qin, Wei; Cui, Zhenling; Liu, Xuejun; Ju, Xiaotang; Oene, Oenema; Wim, De Vrie; Zhang, Fusuo&lt;/Author&gt;&lt;Year&gt;2020&lt;/Year&gt;&lt;Details&gt;&lt;_accessed&gt;64892766&lt;/_accessed&gt;&lt;_collection_scope&gt;SCIE&lt;/_collection_scope&gt;&lt;_created&gt;64889120&lt;/_created&gt;&lt;_date&gt;63375840&lt;/_date&gt;&lt;_db_updated&gt;CrossRef&lt;/_db_updated&gt;&lt;_doi&gt;10.1088/2515-7620/aba12d&lt;/_doi&gt;&lt;_impact_factor&gt;   3.237&lt;/_impact_factor&gt;&lt;_isbn&gt;2515-7620&lt;/_isbn&gt;&lt;_issue&gt;7&lt;/_issue&gt;&lt;_journal&gt;Environmental Research Communications&lt;/_journal&gt;&lt;_modified&gt;64891568&lt;/_modified&gt;&lt;_pages&gt;075002&lt;/_pages&gt;&lt;_social_category&gt;环境科学(4)&lt;/_social_category&gt;&lt;_tertiary_title&gt;Environ. Res. Commun.&lt;/_tertiary_title&gt;&lt;_url&gt;https://iopscience.iop.org/article/10.1088/2515-7620/aba12d_x000d__x000a_https://iopscience.iop.org/article/10.1088/2515-7620/aba12d/pdf&lt;/_url&gt;&lt;_volume&gt;2&lt;/_volume&gt;&lt;/Details&gt;&lt;Extra&gt;&lt;DBUID&gt;{F96A950B-833F-4880-A151-76DA2D6A2879}&lt;/DBUID&gt;&lt;/Extra&gt;&lt;/Item&gt;&lt;/References&gt;&lt;/Group&gt;&lt;Group&gt;&lt;References&gt;&lt;Item&gt;&lt;ID&gt;951&lt;/ID&gt;&lt;UID&gt;{4A629E78-E34D-45A4-AC29-9C3EDA6F4BA4}&lt;/UID&gt;&lt;Title&gt; Nitrogen fertilizer demand and greenhouse gas mitigation potential under nitrogen limiting conditions for Chinese agricultural production&lt;/Title&gt;&lt;Template&gt;Thesis&lt;/Template&gt;&lt;Star&gt;0&lt;/Star&gt;&lt;Tag&gt;0&lt;/Tag&gt;&lt;Author&gt;Wu, Liang&lt;/Author&gt;&lt;Year&gt;2014&lt;/Year&gt;&lt;Details&gt;&lt;_accessed&gt;64892779&lt;/_accessed&gt;&lt;_cited_count&gt;90&lt;/_cited_count&gt;&lt;_created&gt;64889155&lt;/_created&gt;&lt;_db_updated&gt;CNKI - Reference&lt;/_db_updated&gt;&lt;_keywords&gt;农作物;氮肥施用量;区域氮肥总量控制;生命周期评价;氮肥需求&lt;/_keywords&gt;&lt;_language&gt;English&lt;/_language&gt;&lt;_modified&gt;64891570&lt;/_modified&gt;&lt;_pages&gt;172&lt;/_pages&gt;&lt;_publisher&gt;China Agriculture University&lt;/_publisher&gt;&lt;_tertiary_author&gt;陈新平;张卫峰;崔振岭&lt;/_tertiary_author&gt;&lt;_url&gt;https://kns.cnki.net/kcms/detail/detail.aspx?FileName=1014221248.nh&amp;amp;DbName=CDFD2014&lt;/_url&gt;&lt;_volume&gt; Doctoral&lt;/_volume&gt;&lt;_translated_tertiary_author&gt;Chen, Xin ping;Zhang, Wei feng;Cui, Zhen ling&lt;/_translated_tertiary_author&gt;&lt;/Details&gt;&lt;Extra&gt;&lt;DBUID&gt;{F96A950B-833F-4880-A151-76DA2D6A2879}&lt;/DBUID&gt;&lt;/Extra&gt;&lt;/Item&gt;&lt;/References&gt;&lt;/Group&gt;&lt;/Citation&gt;_x000a_"/>
    <w:docVar w:name="NE.Ref{8FEBA3EE-4445-4FE6-B743-2533D5720F5F}" w:val=" ADDIN NE.Ref.{8FEBA3EE-4445-4FE6-B743-2533D5720F5F}&lt;Citation&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accessed&gt;64894847&lt;/_accessed&gt;&lt;_created&gt;64894847&lt;/_created&gt;&lt;_date&gt;58380480&lt;/_date&gt;&lt;_date_display&gt;2011&lt;/_date_display&gt;&lt;_db_updated&gt;PKU Search&lt;/_db_updated&gt;&lt;_doi&gt;10.1080/00380768.2011.578259&lt;/_doi&gt;&lt;_impact_factor&gt;   1.929&lt;/_impact_factor&gt;&lt;_isbn&gt;0038-0768&lt;/_isbn&gt;&lt;_issue&gt;2&lt;/_issue&gt;&lt;_journal&gt;Soil science and plant nutrition (Tokyo)&lt;/_journal&gt;&lt;_keywords&gt;Nitrogen; statistical models, cost effective rate (CER), environmental costs, rice-wheat cropping systems; Studies&lt;/_keywords&gt;&lt;_modified&gt;64894847&lt;/_modified&gt;&lt;_number&gt;1&lt;/_number&gt;&lt;_ori_publication&gt;Taylor &amp;amp; Francis Group&lt;/_ori_publication&gt;&lt;_pages&gt;320-330&lt;/_pages&gt;&lt;_place_published&gt;Kyoto&lt;/_place_published&gt;&lt;_social_category&gt;环境科学(4) &amp;amp; 植物科学(4) &amp;amp; 土壤科学(4)&lt;/_social_category&gt;&lt;_url&gt;https://go.exlibris.link/Qh2WSzXs&lt;/_url&gt;&lt;_volume&gt;57&lt;/_volume&gt;&lt;/Details&gt;&lt;Extra&gt;&lt;DBUID&gt;{F96A950B-833F-4880-A151-76DA2D6A2879}&lt;/DBUID&gt;&lt;/Extra&gt;&lt;/Item&gt;&lt;/References&gt;&lt;/Group&gt;&lt;/Citation&gt;_x000a_"/>
    <w:docVar w:name="NE.Ref{90227AD1-9CE6-47B3-87F1-3A95BD4A9427}" w:val=" ADDIN NE.Ref.{90227AD1-9CE6-47B3-87F1-3A95BD4A9427}&lt;Citation&gt;&lt;Group&gt;&lt;References&gt;&lt;Item&gt;&lt;ID&gt;964&lt;/ID&gt;&lt;UID&gt;{5C01BF73-46D3-4521-8441-DF22AFAA1802}&lt;/UID&gt;&lt;Title&gt;Food crops face rising temperatures An overview of responses adaptive mechanisms and approaches to improve heat tolerance&lt;/Title&gt;&lt;Template&gt;Journal Article&lt;/Template&gt;&lt;Star&gt;0&lt;/Star&gt;&lt;Tag&gt;0&lt;/Tag&gt;&lt;Author&gt;Neeru, Kaushal; Bhandari, Kalpna; M., Siddique Kadambot H; Harsh, Nayyar&lt;/Author&gt;&lt;Year&gt;0&lt;/Year&gt;&lt;Details&gt;&lt;_created&gt;64894242&lt;/_created&gt;&lt;_modified&gt;64894262&lt;/_modified&gt;&lt;_accessed&gt;64894260&lt;/_accessed&gt;&lt;_journal&gt;Cogent Food &amp;amp; Agriculture&lt;/_journal&gt;&lt;_doi&gt;10.1080/23311932.2015.1134380&lt;/_doi&gt;&lt;_social_category&gt;农业：综合(3)&lt;/_social_category&gt;&lt;_collection_scope&gt;SCIE&lt;/_collection_scope&gt;&lt;/Details&gt;&lt;Extra&gt;&lt;DBUID&gt;{F96A950B-833F-4880-A151-76DA2D6A2879}&lt;/DBUID&gt;&lt;/Extra&gt;&lt;/Item&gt;&lt;/References&gt;&lt;/Group&gt;&lt;/Citation&gt;_x000a_"/>
    <w:docVar w:name="NE.Ref{9053BE3F-D8D0-4EC7-988A-06C724BEFCB3}" w:val=" ADDIN NE.Ref.{9053BE3F-D8D0-4EC7-988A-06C724BEFCB3}&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97322&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Citation&gt;_x000a_"/>
    <w:docVar w:name="NE.Ref{93E5C827-45DA-4F30-A952-F7B76CD11DBC}" w:val=" ADDIN NE.Ref.{93E5C827-45DA-4F30-A952-F7B76CD11DBC}&lt;Citation&gt;&lt;Group&gt;&lt;References&gt;&lt;Item&gt;&lt;ID&gt;973&lt;/ID&gt;&lt;UID&gt;{F3ED8881-899D-4BE7-978A-F60E4B4D76D7}&lt;/UID&gt;&lt;Title&gt;Reversibility of Soil Productivity Decline with Organic Matter of Differing Quality Along a Degradation Gradient&lt;/Title&gt;&lt;Template&gt;Journal Article&lt;/Template&gt;&lt;Star&gt;0&lt;/Star&gt;&lt;Tag&gt;0&lt;/Tag&gt;&lt;Author&gt;Kimetu, Joseph M; Lehmann, Johannes; Ngoze, Solomon O; Mugendi, Daniel N; Kinyangi, James M; Riha, Susan; Verchot, Lou; Recha, John W; Pell, Alice N&lt;/Author&gt;&lt;Year&gt;2008&lt;/Year&gt;&lt;Details&gt;&lt;_accessed&gt;64894302&lt;/_accessed&gt;&lt;_collection_scope&gt;SCIE&lt;/_collection_scope&gt;&lt;_created&gt;64894302&lt;/_created&gt;&lt;_db_updated&gt;CrossRef&lt;/_db_updated&gt;&lt;_doi&gt;10.1007/s10021-008-9154-z&lt;/_doi&gt;&lt;_impact_factor&gt;   4.345&lt;/_impact_factor&gt;&lt;_isbn&gt;1432-9840&lt;/_isbn&gt;&lt;_issue&gt;5&lt;/_issue&gt;&lt;_journal&gt;Ecosystems&lt;/_journal&gt;&lt;_modified&gt;64894302&lt;/_modified&gt;&lt;_pages&gt;726-739&lt;/_pages&gt;&lt;_social_category&gt;生态学(2)&lt;/_social_category&gt;&lt;_tertiary_title&gt;Ecosystems&lt;/_tertiary_title&gt;&lt;_url&gt;http://link.springer.com/10.1007/s10021-008-9154-z_x000d__x000a_http://link.springer.com/content/pdf/10.1007/s10021-008-9154-z&lt;/_url&gt;&lt;_volume&gt;11&lt;/_volume&gt;&lt;/Details&gt;&lt;Extra&gt;&lt;DBUID&gt;{F96A950B-833F-4880-A151-76DA2D6A2879}&lt;/DBUID&gt;&lt;/Extra&gt;&lt;/Item&gt;&lt;/References&gt;&lt;/Group&gt;&lt;/Citation&gt;_x000a_"/>
    <w:docVar w:name="NE.Ref{9618F69B-7BAC-4FDF-8F0E-0E138B702D64}" w:val=" ADDIN NE.Ref.{9618F69B-7BAC-4FDF-8F0E-0E138B702D64}&lt;Citation&gt;&lt;Group&gt;&lt;References&gt;&lt;Item&gt;&lt;ID&gt;963&lt;/ID&gt;&lt;UID&gt;{900EFD22-E1F8-4F83-890A-AC04ADE6AACE}&lt;/UID&gt;&lt;Title&gt;High water use in desert plants exposed to extreme heat&lt;/Title&gt;&lt;Template&gt;Journal Article&lt;/Template&gt;&lt;Star&gt;0&lt;/Star&gt;&lt;Tag&gt;0&lt;/Tag&gt;&lt;Author&gt;Aparecido, Luiza M T; Woo, Sabrina; Suazo, Crystal; R., Hultine Kevin; Benjamin, Blonder&lt;/Author&gt;&lt;Year&gt;2020&lt;/Year&gt;&lt;Details&gt;&lt;_accessed&gt;64894253&lt;/_accessed&gt;&lt;_collection_scope&gt;SCIE&lt;/_collection_scope&gt;&lt;_created&gt;64894242&lt;/_created&gt;&lt;_doi&gt;10.1111/ele.13516&lt;/_doi&gt;&lt;_impact_factor&gt;  11.274&lt;/_impact_factor&gt;&lt;_issue&gt;23&lt;/_issue&gt;&lt;_journal&gt;Ecology Letters&lt;/_journal&gt;&lt;_modified&gt;64894254&lt;/_modified&gt;&lt;_pages&gt;1189–1200&lt;/_pages&gt;&lt;_social_category&gt;生态学(1)&lt;/_social_category&gt;&lt;/Details&gt;&lt;Extra&gt;&lt;DBUID&gt;{F96A950B-833F-4880-A151-76DA2D6A2879}&lt;/DBUID&gt;&lt;/Extra&gt;&lt;/Item&gt;&lt;/References&gt;&lt;/Group&gt;&lt;Group&gt;&lt;References&gt;&lt;Item&gt;&lt;ID&gt;966&lt;/ID&gt;&lt;UID&gt;{2BAA8441-9A29-4FD1-B1EC-AA9ED382F68A}&lt;/UID&gt;&lt;Title&gt;Exploring Temperature-Related Effects in Catch Crop Net N Mineralization Outside of First-Order Kinetics&lt;/Title&gt;&lt;Template&gt;Journal Article&lt;/Template&gt;&lt;Star&gt;0&lt;/Star&gt;&lt;Tag&gt;0&lt;/Tag&gt;&lt;Author&gt;Federico, Miranda-Vélez Jorge; Iris, Vogeler&lt;/Author&gt;&lt;Year&gt;2021&lt;/Year&gt;&lt;Details&gt;&lt;_accessed&gt;64894257&lt;/_accessed&gt;&lt;_created&gt;64894242&lt;/_created&gt;&lt;_doi&gt;10.3390/nitrogen2020008&lt;/_doi&gt;&lt;_journal&gt;Nitrogen&lt;/_journal&gt;&lt;_modified&gt;64894259&lt;/_modified&gt;&lt;_pages&gt;110-127&lt;/_pages&gt;&lt;_volume&gt;2&lt;/_volume&gt;&lt;/Details&gt;&lt;Extra&gt;&lt;DBUID&gt;{F96A950B-833F-4880-A151-76DA2D6A2879}&lt;/DBUID&gt;&lt;/Extra&gt;&lt;/Item&gt;&lt;/References&gt;&lt;/Group&gt;&lt;/Citation&gt;_x000a_"/>
    <w:docVar w:name="NE.Ref{9721A5AC-5C63-43BD-B9A1-8C9025EF2680}" w:val=" ADDIN NE.Ref.{9721A5AC-5C63-43BD-B9A1-8C9025EF2680}&lt;Citation&gt;&lt;Group&gt;&lt;References&gt;&lt;Item&gt;&lt;ID&gt;959&lt;/ID&gt;&lt;UID&gt;{F0BD1928-D850-40E4-83DE-33C309772CBE}&lt;/UID&gt;&lt;Title&gt; Soil Census Technology in China.&lt;/Title&gt;&lt;Template&gt;Book&lt;/Template&gt;&lt;Star&gt;0&lt;/Star&gt;&lt;Tag&gt;0&lt;/Tag&gt;&lt;Author&gt;National&lt;/Author&gt;&lt;Year&gt;1992&lt;/Year&gt;&lt;Details&gt;&lt;_accessed&gt;64894216&lt;/_accessed&gt;&lt;_created&gt;64894216&lt;/_created&gt;&lt;_modified&gt;64894216&lt;/_modified&gt;&lt;_place_published&gt;Beijing&lt;/_place_published&gt;&lt;_publisher&gt;Agricultural Press&lt;/_publisher&gt;&lt;/Details&gt;&lt;Extra&gt;&lt;DBUID&gt;{F96A950B-833F-4880-A151-76DA2D6A2879}&lt;/DBUID&gt;&lt;/Extra&gt;&lt;/Item&gt;&lt;/References&gt;&lt;/Group&gt;&lt;/Citation&gt;_x000a_"/>
    <w:docVar w:name="NE.Ref{9A6FBF27-66AC-4D66-932B-809C12466063}" w:val=" ADDIN NE.Ref.{9A6FBF27-66AC-4D66-932B-809C12466063}&lt;Citation&gt;&lt;Group&gt;&lt;References&gt;&lt;Item&gt;&lt;ID&gt;1091&lt;/ID&gt;&lt;UID&gt;{B4FF910F-FFD9-413A-8F77-8B5703B9EAB8}&lt;/UID&gt;&lt;Title&gt;Ammonia mitigation campaign with smallholder farmers improves air quality while ensuring high cereal production&lt;/Title&gt;&lt;Template&gt;Journal Article&lt;/Template&gt;&lt;Star&gt;0&lt;/Star&gt;&lt;Tag&gt;0&lt;/Tag&gt;&lt;Author&gt;Kang, Jiahui; Wang, Jingxia; Heal, Mathew R; Goulding, Keith; de Vries, Wim; Zhao, Yuanhong; Feng, Sijie; Zhang, Xiuming; Gu, Baojing; Niu, Xinsheng; Zhang, Hongyan; Liu, Xuejun; Cui, Zhenling; Zhang, Fusuo; Xu, Wen&lt;/Author&gt;&lt;Year&gt;2023&lt;/Year&gt;&lt;Details&gt;&lt;_accessed&gt;65047465&lt;/_accessed&gt;&lt;_collection_scope&gt;SCIE&lt;/_collection_scope&gt;&lt;_created&gt;65047214&lt;/_created&gt;&lt;_date&gt;65040480&lt;/_date&gt;&lt;_db_updated&gt;CrossRef&lt;/_db_updated&gt;&lt;_doi&gt;10.1038/s43016-023-00833-7&lt;/_doi&gt;&lt;_impact_factor&gt;  20.430&lt;/_impact_factor&gt;&lt;_isbn&gt;2662-1355&lt;/_isbn&gt;&lt;_journal&gt;Nature Food&lt;/_journal&gt;&lt;_modified&gt;65047465&lt;/_modified&gt;&lt;_social_category&gt;食品科技(1)&lt;/_social_category&gt;&lt;_tertiary_title&gt;Nat Food&lt;/_tertiary_title&gt;&lt;_url&gt;https://www.nature.com/articles/s43016-023-00833-7_x000d__x000a_https://www.nature.com/articles/s43016-023-00833-7.pdf&lt;/_url&gt;&lt;/Details&gt;&lt;Extra&gt;&lt;DBUID&gt;{F96A950B-833F-4880-A151-76DA2D6A2879}&lt;/DBUID&gt;&lt;/Extra&gt;&lt;/Item&gt;&lt;/References&gt;&lt;/Group&gt;&lt;Group&gt;&lt;References&gt;&lt;Item&gt;&lt;ID&gt;940&lt;/ID&gt;&lt;UID&gt;{98D6CBFF-CEAC-44C6-BA77-EDA3468E4511}&lt;/UID&gt;&lt;Title&gt;Closing yield gaps in China by empowering smallholder farmers&lt;/Title&gt;&lt;Template&gt;Journal Article&lt;/Template&gt;&lt;Star&gt;0&lt;/Star&gt;&lt;Tag&gt;0&lt;/Tag&gt;&lt;Author&gt;Zhang, Weifeng; Cao, Guoxin; Li, Xiaolin; Zhang, Hongyan; Wang, Chong; Liu, Quanqing; Chen, Xinping; Cui, Zhenling; Shen, Jianbo; Jiang, Rongfeng; Mi, Guohua; Miao, Yuxin; Zhang, Fusuo; Dou, Zhengxia&lt;/Author&gt;&lt;Year&gt;2016&lt;/Year&gt;&lt;Details&gt;&lt;_accessed&gt;65017182&lt;/_accessed&gt;&lt;_collection_scope&gt;SCIE&lt;/_collection_scope&gt;&lt;_created&gt;64889081&lt;/_created&gt;&lt;_db_updated&gt;CrossRef&lt;/_db_updated&gt;&lt;_doi&gt;10.1038/nature19368&lt;/_doi&gt;&lt;_impact_factor&gt;  69.504&lt;/_impact_factor&gt;&lt;_isbn&gt;0028-0836&lt;/_isbn&gt;&lt;_issue&gt;7622&lt;/_issue&gt;&lt;_journal&gt;Nature&lt;/_journal&gt;&lt;_modified&gt;64894968&lt;/_modified&gt;&lt;_pages&gt;671-674&lt;/_pages&gt;&lt;_social_category&gt;综合性期刊(1)&lt;/_social_category&gt;&lt;_tertiary_title&gt;Nature&lt;/_tertiary_title&gt;&lt;_url&gt;http://www.nature.com/articles/nature19368_x000d__x000a_http://www.nature.com/articles/nature19368.pdf&lt;/_url&gt;&lt;_volume&gt;537&lt;/_volume&gt;&lt;/Details&gt;&lt;Extra&gt;&lt;DBUID&gt;{F96A950B-833F-4880-A151-76DA2D6A2879}&lt;/DBUID&gt;&lt;/Extra&gt;&lt;/Item&gt;&lt;/References&gt;&lt;/Group&gt;&lt;/Citation&gt;_x000a_"/>
    <w:docVar w:name="NE.Ref{9AB7E3E8-BB3B-4D2C-9E73-801EE70551B6}" w:val=" ADDIN NE.Ref.{9AB7E3E8-BB3B-4D2C-9E73-801EE70551B6}&lt;Citation&gt;&lt;Group&gt;&lt;References&gt;&lt;Item&gt;&lt;ID&gt;906&lt;/ID&gt;&lt;UID&gt;{CE5CAFC2-E9A1-4E04-A053-EBEB5477B92D}&lt;/UID&gt;&lt;Title&gt;Quantifying the potential yield and yield gap of Chinese wheat production&lt;/Title&gt;&lt;Template&gt;Journal Article&lt;/Template&gt;&lt;Star&gt;0&lt;/Star&gt;&lt;Tag&gt;0&lt;/Tag&gt;&lt;Author&gt;Liu, Baohua; Wu, Liang; Chen, Xinping; Meng, Qingfeng&lt;/Author&gt;&lt;Year&gt;2016&lt;/Year&gt;&lt;Details&gt;&lt;_accessed&gt;64891555&lt;/_accessed&gt;&lt;_collection_scope&gt;SCI;SCIE&lt;/_collection_scope&gt;&lt;_created&gt;64888354&lt;/_created&gt;&lt;_db_updated&gt;CrossRef&lt;/_db_updated&gt;&lt;_doi&gt;10.2134/agronj2016.03.0147&lt;/_doi&gt;&lt;_impact_factor&gt;   2.650&lt;/_impact_factor&gt;&lt;_isbn&gt;0002-1962&lt;/_isbn&gt;&lt;_issue&gt;5&lt;/_issue&gt;&lt;_journal&gt;Agronomy Journal&lt;/_journal&gt;&lt;_modified&gt;64891556&lt;/_modified&gt;&lt;_pages&gt;1890-1896&lt;/_pages&gt;&lt;_social_category&gt;农艺学(3)&lt;/_social_category&gt;&lt;_tertiary_title&gt;Agronomy Journal&lt;/_tertiary_title&gt;&lt;_url&gt;https://onlinelibrary.wiley.com/doi/10.2134/agronj2016.03.0147_x000d__x000a_https://onlinelibrary.wiley.com/doi/pdf/10.2134/agronj2016.03.0147&lt;/_url&gt;&lt;_volume&gt;108&lt;/_volume&gt;&lt;/Details&gt;&lt;Extra&gt;&lt;DBUID&gt;{F96A950B-833F-4880-A151-76DA2D6A2879}&lt;/DBUID&gt;&lt;/Extra&gt;&lt;/Item&gt;&lt;/References&gt;&lt;/Group&gt;&lt;/Citation&gt;_x000a_"/>
    <w:docVar w:name="NE.Ref{9C9E4C4E-5208-4212-A5EE-5E79DC7CB706}" w:val=" ADDIN NE.Ref.{9C9E4C4E-5208-4212-A5EE-5E79DC7CB706}&lt;Citation&gt;&lt;Group&gt;&lt;References&gt;&lt;Item&gt;&lt;ID&gt;1059&lt;/ID&gt;&lt;UID&gt;{C11E2F73-5919-4C21-AE13-14B99D864727}&lt;/UID&gt;&lt;Title&gt;Food crops face rising temperatures: An overview of responses adaptive mechanisms and approaches to improve heat tolerance.&lt;/Title&gt;&lt;Template&gt;Journal Article&lt;/Template&gt;&lt;Star&gt;0&lt;/Star&gt;&lt;Tag&gt;0&lt;/Tag&gt;&lt;Author&gt;Kaushal, N; Bhandari, K; Kadambot, HMS; Nayyar, H&lt;/Author&gt;&lt;Year&gt;2016&lt;/Year&gt;&lt;Details&gt;&lt;_pages&gt;1134380&lt;/_pages&gt;&lt;_journal&gt;Cogent Food Agric.&lt;/_journal&gt;&lt;_volume&gt;2&lt;/_volume&gt;&lt;_accessed&gt;64974901&lt;/_accessed&gt;&lt;_created&gt;64974901&lt;/_created&gt;&lt;_modified&gt;64974901&lt;/_modified&gt;&lt;/Details&gt;&lt;Extra&gt;&lt;DBUID&gt;{F96A950B-833F-4880-A151-76DA2D6A2879}&lt;/DBUID&gt;&lt;/Extra&gt;&lt;/Item&gt;&lt;/References&gt;&lt;/Group&gt;&lt;/Citation&gt;_x000a_"/>
    <w:docVar w:name="NE.Ref{9CC4A8A5-3948-4834-953F-400BD2383428}" w:val=" ADDIN NE.Ref.{9CC4A8A5-3948-4834-953F-400BD2383428}&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962332&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A0F3FCC1-3B98-4F5D-A199-572B851C5D8B}" w:val=" ADDIN NE.Ref.{A0F3FCC1-3B98-4F5D-A199-572B851C5D8B}&lt;Citation&gt;&lt;Group&gt;&lt;References&gt;&lt;Item&gt;&lt;ID&gt;978&lt;/ID&gt;&lt;UID&gt;{81ECA363-12EE-4A2D-B0EC-FF5335CFC01A}&lt;/UID&gt;&lt;Title&gt;Nitrogen Use Efficiency (NUE - an indicator for the utilization of nitrogen&lt;/Title&gt;&lt;Template&gt;Journal Article&lt;/Template&gt;&lt;Star&gt;0&lt;/Star&gt;&lt;Tag&gt;0&lt;/Tag&gt;&lt;Author/&gt;&lt;Year&gt;0&lt;/Year&gt;&lt;Details&gt;&lt;_created&gt;64894700&lt;/_created&gt;&lt;_modified&gt;64894700&lt;/_modified&gt;&lt;/Details&gt;&lt;Extra&gt;&lt;DBUID&gt;{F96A950B-833F-4880-A151-76DA2D6A2879}&lt;/DBUID&gt;&lt;/Extra&gt;&lt;/Item&gt;&lt;/References&gt;&lt;/Group&gt;&lt;/Citation&gt;_x000a_"/>
    <w:docVar w:name="NE.Ref{A16484A9-EEC1-4744-A69A-41C805BEADE6}" w:val=" ADDIN NE.Ref.{A16484A9-EEC1-4744-A69A-41C805BEADE6}&lt;Citation&gt;&lt;Group&gt;&lt;References&gt;&lt;Item&gt;&lt;ID&gt;969&lt;/ID&gt;&lt;UID&gt;{9BA55B2F-43D2-4B61-ADCF-C61458108D88}&lt;/UID&gt;&lt;Title&gt;Modeling Soil Processes: Review, Key Challenges, and New Perspectives&lt;/Title&gt;&lt;Template&gt;Journal Article&lt;/Template&gt;&lt;Star&gt;0&lt;/Star&gt;&lt;Tag&gt;0&lt;/Tag&gt;&lt;Author&gt;Vereecken, H; Schnepf, A; Hopmans, J W; Javaux, M; Or, D; Roose, T; D, Allison S&lt;/Author&gt;&lt;Year&gt;2016&lt;/Year&gt;&lt;Details&gt;&lt;_accessed&gt;64894282&lt;/_accessed&gt;&lt;_collection_scope&gt;SCIE;EI&lt;/_collection_scope&gt;&lt;_created&gt;64894282&lt;/_created&gt;&lt;_doi&gt;10.2136/vzj2015.09.0131&lt;/_doi&gt;&lt;_impact_factor&gt;   2.945&lt;/_impact_factor&gt;&lt;_journal&gt;Vadose Zone Journal&lt;/_journal&gt;&lt;_modified&gt;64894286&lt;/_modified&gt;&lt;_pages&gt;1-57&lt;/_pages&gt;&lt;_social_category&gt;环境科学(3) &amp;amp; 土壤科学(3) &amp;amp; 水资源(3)&lt;/_social_category&gt;&lt;_volume&gt;15&lt;/_volume&gt;&lt;/Details&gt;&lt;Extra&gt;&lt;DBUID&gt;{F96A950B-833F-4880-A151-76DA2D6A2879}&lt;/DBUID&gt;&lt;/Extra&gt;&lt;/Item&gt;&lt;/References&gt;&lt;/Group&gt;&lt;/Citation&gt;_x000a_"/>
    <w:docVar w:name="NE.Ref{A29F9230-CC43-4ACF-9F75-20A4F023C7BA}" w:val=" ADDIN NE.Ref.{A29F9230-CC43-4ACF-9F75-20A4F023C7BA}&lt;Citation&gt;&lt;Group&gt;&lt;References&gt;&lt;Item&gt;&lt;ID&gt;958&lt;/ID&gt;&lt;UID&gt;{76F13142-0CA8-4A39-86C8-F7E271A92A5B}&lt;/UID&gt;&lt;Title&gt; National Sustainable Agriculture Development Plan (2015–2030) &lt;/Title&gt;&lt;Template&gt;Web Page&lt;/Template&gt;&lt;Star&gt;0&lt;/Star&gt;&lt;Tag&gt;0&lt;/Tag&gt;&lt;Author/&gt;&lt;Year&gt;2015&lt;/Year&gt;&lt;Details&gt;&lt;_accessed&gt;64897156&lt;/_accessed&gt;&lt;_created&gt;64894209&lt;/_created&gt;&lt;_modified&gt;64897157&lt;/_modified&gt;&lt;_url&gt;http://www.gov.cn/xinwen/2015-05/28/content_2869902.htm_x000d__x000a_&lt;/_url&gt;&lt;_publisher&gt;Ministry of Agriculture and Rural Affairs of China.&lt;/_publisher&gt;&lt;/Details&gt;&lt;Extra&gt;&lt;DBUID&gt;{F96A950B-833F-4880-A151-76DA2D6A2879}&lt;/DBUID&gt;&lt;/Extra&gt;&lt;/Item&gt;&lt;/References&gt;&lt;/Group&gt;&lt;/Citation&gt;_x000a_"/>
    <w:docVar w:name="NE.Ref{A5E6E0EF-89B7-49BE-BE3D-D75FB699C789}" w:val=" ADDIN NE.Ref.{A5E6E0EF-89B7-49BE-BE3D-D75FB699C789}&lt;Citation&gt;&lt;Group&gt;&lt;References&gt;&lt;Item&gt;&lt;ID&gt;970&lt;/ID&gt;&lt;UID&gt;{E90FB65B-E458-4CDC-8076-2C01C0DFC3BA}&lt;/UID&gt;&lt;Title&gt;The global distribution of cultivable lands: current patterns Blackwell Science, Ltd and sensitivity to possible climate change&lt;/Title&gt;&lt;Template&gt;Journal Article&lt;/Template&gt;&lt;Star&gt;0&lt;/Star&gt;&lt;Tag&gt;0&lt;/Tag&gt;&lt;Author&gt;Ramankutty, Navin; A Foley, Jonathan; Norman, John; Kevin, Mcsweeney&lt;/Author&gt;&lt;Year&gt;2002&lt;/Year&gt;&lt;Details&gt;&lt;_accessed&gt;64894967&lt;/_accessed&gt;&lt;_created&gt;64894289&lt;/_created&gt;&lt;_doi&gt;10.1046/j.1466-822x.2002.00294.x&lt;/_doi&gt;&lt;_journal&gt;Global Ecology &amp;amp; Biogeography&lt;/_journal&gt;&lt;_modified&gt;64894293&lt;/_modified&gt;&lt;_pages&gt;377-392&lt;/_pages&gt;&lt;_volume&gt;11&lt;/_volume&gt;&lt;/Details&gt;&lt;Extra&gt;&lt;DBUID&gt;{F96A950B-833F-4880-A151-76DA2D6A2879}&lt;/DBUID&gt;&lt;/Extra&gt;&lt;/Item&gt;&lt;/References&gt;&lt;/Group&gt;&lt;/Citation&gt;_x000a_"/>
    <w:docVar w:name="NE.Ref{A797BD8E-471A-4D06-9C0F-4510B8C6A2A6}" w:val=" ADDIN NE.Ref.{A797BD8E-471A-4D06-9C0F-4510B8C6A2A6}&lt;Citation&gt;&lt;Group&gt;&lt;References&gt;&lt;Item&gt;&lt;ID&gt;926&lt;/ID&gt;&lt;UID&gt;{74EDAA6D-F00E-461F-B701-B1D1FEA0313B}&lt;/UID&gt;&lt;Title&gt;Crop switching can enhance environmental sustainability and farmer incomes in China&lt;/Title&gt;&lt;Template&gt;Journal Article&lt;/Template&gt;&lt;Star&gt;0&lt;/Star&gt;&lt;Tag&gt;0&lt;/Tag&gt;&lt;Author&gt;Xie, Wei; Zhu, Anfeng; Ali, Tariq; Zhang, Zhengtao; Chen, Xiaoguang; Wu, Feng; Huang, Jikun; Davis, Kyle Frankel&lt;/Author&gt;&lt;Year&gt;2023&lt;/Year&gt;&lt;Details&gt;&lt;_accessed&gt;64894207&lt;/_accessed&gt;&lt;_collection_scope&gt;SCI;SCIE&lt;/_collection_scope&gt;&lt;_created&gt;64888354&lt;/_created&gt;&lt;_date&gt;64838880&lt;/_date&gt;&lt;_db_updated&gt;CrossRef&lt;/_db_updated&gt;&lt;_doi&gt;10.1038/s41586-023-05799-x&lt;/_doi&gt;&lt;_impact_factor&gt;  69.504&lt;/_impact_factor&gt;&lt;_isbn&gt;0028-0836&lt;/_isbn&gt;&lt;_issue&gt;7956&lt;/_issue&gt;&lt;_journal&gt;Nature&lt;/_journal&gt;&lt;_modified&gt;64890405&lt;/_modified&gt;&lt;_pages&gt;300-305&lt;/_pages&gt;&lt;_social_category&gt;综合性期刊(1)&lt;/_social_category&gt;&lt;_tertiary_title&gt;Nature&lt;/_tertiary_title&gt;&lt;_url&gt;https://www.nature.com/articles/s41586-023-05799-x_x000d__x000a_https://www.nature.com/articles/s41586-023-05799-x.pdf&lt;/_url&gt;&lt;_volume&gt;616&lt;/_volume&gt;&lt;/Details&gt;&lt;Extra&gt;&lt;DBUID&gt;{F96A950B-833F-4880-A151-76DA2D6A2879}&lt;/DBUID&gt;&lt;/Extra&gt;&lt;/Item&gt;&lt;/References&gt;&lt;/Group&gt;&lt;/Citation&gt;_x000a_"/>
    <w:docVar w:name="NE.Ref{AA670C3C-1315-4D10-A4D3-3AF0031816B4}" w:val=" ADDIN NE.Ref.{AA670C3C-1315-4D10-A4D3-3AF0031816B4}&lt;Citation&gt;&lt;Group&gt;&lt;References&gt;&lt;Item&gt;&lt;ID&gt;972&lt;/ID&gt;&lt;UID&gt;{56480D18-2FF5-4694-AE4A-27DACD831414}&lt;/UID&gt;&lt;Title&gt;Understanding variability in crop response to fertilizer and amendments in sub-Saharan Africa&lt;/Title&gt;&lt;Template&gt;Journal Article&lt;/Template&gt;&lt;Star&gt;0&lt;/Star&gt;&lt;Tag&gt;0&lt;/Tag&gt;&lt;Author&gt;Kihara, Job; Nziguheba, Generose; Zingore, Shamie; Coulibaly, Adama; Esilaba, Anthony; Kabambe, Vernon; Njoroge, Samuel; Palm, Cheryl; Huising, Jeroen&lt;/Author&gt;&lt;Year&gt;2016&lt;/Year&gt;&lt;Details&gt;&lt;_accessed&gt;64973779&lt;/_accessed&gt;&lt;_alternate_title&gt;Agriculture, Ecosystems &amp;amp; Environment&lt;/_alternate_title&gt;&lt;_created&gt;64894301&lt;/_created&gt;&lt;_date&gt;61009920&lt;/_date&gt;&lt;_date_display&gt;2016&lt;/_date_display&gt;&lt;_db_updated&gt;CrossRef&lt;/_db_updated&gt;&lt;_doi&gt;10.1016/j.agee.2016.05.012&lt;/_doi&gt;&lt;_impact_factor&gt;   6.576&lt;/_impact_factor&gt;&lt;_isbn&gt;0167-8809&lt;/_isbn&gt;&lt;_journal&gt;Agriculture, Ecosystems &amp;amp; Environment&lt;/_journal&gt;&lt;_keywords&gt;Clustering; Nutrient omission trial; Crop responsiveness; Soil constraints; Variability&lt;/_keywords&gt;&lt;_modified&gt;64973782&lt;/_modified&gt;&lt;_pages&gt;1-12&lt;/_pages&gt;&lt;_social_category&gt;农业：综合(1) &amp;amp; 生态学(1) &amp;amp; 环境科学(1)&lt;/_social_category&gt;&lt;_url&gt;https://www.sciencedirect.com/science/article/pii/S0167880916302584&lt;/_url&gt;&lt;_volume&gt;229&lt;/_volume&gt;&lt;/Details&gt;&lt;Extra&gt;&lt;DBUID&gt;{F96A950B-833F-4880-A151-76DA2D6A2879}&lt;/DBUID&gt;&lt;/Extra&gt;&lt;/Item&gt;&lt;/References&gt;&lt;/Group&gt;&lt;Group&gt;&lt;References&gt;&lt;Item&gt;&lt;ID&gt;976&lt;/ID&gt;&lt;UID&gt;{9A49AEEB-9919-4CFA-9BAE-4BE4780663E3}&lt;/UID&gt;&lt;Title&gt;When yield gaps are poverty traps: The paradigm of ecological intensification in African smallholder agriculture&lt;/Title&gt;&lt;Template&gt;Journal Article&lt;/Template&gt;&lt;Star&gt;0&lt;/Star&gt;&lt;Tag&gt;0&lt;/Tag&gt;&lt;Author&gt;Tittonell, Pablo; Giller, Ken E&lt;/Author&gt;&lt;Year&gt;2013&lt;/Year&gt;&lt;Details&gt;&lt;_accessed&gt;64973783&lt;/_accessed&gt;&lt;_alternate_title&gt;Field Crops ResearchCrop Yield Gap Analysis – Rationale, Methods and Applications&lt;/_alternate_title&gt;&lt;_collection_scope&gt;SCIE&lt;/_collection_scope&gt;&lt;_created&gt;64894307&lt;/_created&gt;&lt;_date&gt;59433120&lt;/_date&gt;&lt;_date_display&gt;2013&lt;/_date_display&gt;&lt;_db_updated&gt;CrossRef&lt;/_db_updated&gt;&lt;_doi&gt;10.1016/j.fcr.2012.10.007&lt;/_doi&gt;&lt;_impact_factor&gt;   6.145&lt;/_impact_factor&gt;&lt;_isbn&gt;0378-4290&lt;/_isbn&gt;&lt;_journal&gt;Field Crops Research&lt;/_journal&gt;&lt;_keywords&gt;Cereal yields; Cassava; Highland banana; Grain legumes; Boundary line analysis; Soil organic matter; Soil degradation; Non-responsive soils&lt;/_keywords&gt;&lt;_modified&gt;64973783&lt;/_modified&gt;&lt;_pages&gt;76-90&lt;/_pages&gt;&lt;_social_category&gt;农艺学(1)&lt;/_social_category&gt;&lt;_url&gt;https://www.sciencedirect.com/science/article/pii/S0378429012003346&lt;/_url&gt;&lt;_volume&gt;143&lt;/_volume&gt;&lt;/Details&gt;&lt;Extra&gt;&lt;DBUID&gt;{F96A950B-833F-4880-A151-76DA2D6A2879}&lt;/DBUID&gt;&lt;/Extra&gt;&lt;/Item&gt;&lt;/References&gt;&lt;/Group&gt;&lt;/Citation&gt;_x000a_"/>
    <w:docVar w:name="NE.Ref{AE2F6630-4A06-44F3-B816-AB1193D84D7A}" w:val=" ADDIN NE.Ref.{AE2F6630-4A06-44F3-B816-AB1193D84D7A}&lt;Citation&gt;&lt;Group&gt;&lt;References&gt;&lt;Item&gt;&lt;ID&gt;976&lt;/ID&gt;&lt;UID&gt;{9A49AEEB-9919-4CFA-9BAE-4BE4780663E3}&lt;/UID&gt;&lt;Title&gt;When yield gaps are poverty traps: The paradigm of ecological intensification in African smallholder agriculture&lt;/Title&gt;&lt;Template&gt;Journal Article&lt;/Template&gt;&lt;Star&gt;0&lt;/Star&gt;&lt;Tag&gt;0&lt;/Tag&gt;&lt;Author&gt;Tittonell, Pablo; Giller, Ken E&lt;/Author&gt;&lt;Year&gt;2013&lt;/Year&gt;&lt;Details&gt;&lt;_doi&gt;https://doi.org/10.1016/j.fcr.2012.10.007&lt;/_doi&gt;&lt;_created&gt;64894307&lt;/_created&gt;&lt;_modified&gt;64894307&lt;/_modified&gt;&lt;_url&gt;https://www.sciencedirect.com/science/article/pii/S0378429012003346&lt;/_url&gt;&lt;_journal&gt;Field Crops Research&lt;/_journal&gt;&lt;_volume&gt;143&lt;/_volume&gt;&lt;_pages&gt;76-90&lt;/_pages&gt;&lt;_date_display&gt;2013&lt;/_date_display&gt;&lt;_date&gt;59433120&lt;/_date&gt;&lt;_alternate_title&gt;Field Crops ResearchCrop Yield Gap Analysis – Rationale, Methods and Applications&lt;/_alternate_title&gt;&lt;_isbn&gt;0378-4290&lt;/_isbn&gt;&lt;_keywords&gt;Cereal yields; Cassava; Highland banana; Grain legumes; Boundary line analysis; Soil organic matter; Soil degradation; Non-responsive soils&lt;/_keywords&gt;&lt;_accessed&gt;64894307&lt;/_accessed&gt;&lt;_db_updated&gt;CrossRef&lt;/_db_updated&gt;&lt;_impact_factor&gt;   6.145&lt;/_impact_factor&gt;&lt;_social_category&gt;农艺学(1)&lt;/_social_category&gt;&lt;_collection_scope&gt;SCIE&lt;/_collection_scope&gt;&lt;/Details&gt;&lt;Extra&gt;&lt;DBUID&gt;{F96A950B-833F-4880-A151-76DA2D6A2879}&lt;/DBUID&gt;&lt;/Extra&gt;&lt;/Item&gt;&lt;/References&gt;&lt;/Group&gt;&lt;/Citation&gt;_x000a_"/>
    <w:docVar w:name="NE.Ref{B003C06F-0914-446A-984D-DE07A7C2E000}" w:val=" ADDIN NE.Ref.{B003C06F-0914-446A-984D-DE07A7C2E000}&lt;Citation&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accessed&gt;64943868&lt;/_accessed&gt;&lt;_created&gt;64894847&lt;/_created&gt;&lt;_date&gt;58380480&lt;/_date&gt;&lt;_date_display&gt;2011&lt;/_date_display&gt;&lt;_db_updated&gt;PKU Search&lt;/_db_updated&gt;&lt;_doi&gt;10.1080/00380768.2011.578259&lt;/_doi&gt;&lt;_impact_factor&gt;   1.929&lt;/_impact_factor&gt;&lt;_isbn&gt;0038-0768&lt;/_isbn&gt;&lt;_issue&gt;2&lt;/_issue&gt;&lt;_journal&gt;Soil science and plant nutrition (Tokyo)&lt;/_journal&gt;&lt;_keywords&gt;Nitrogen; statistical models, cost effective rate (CER), environmental costs, rice-wheat cropping systems; Studies&lt;/_keywords&gt;&lt;_modified&gt;64943868&lt;/_modified&gt;&lt;_number&gt;1&lt;/_number&gt;&lt;_ori_publication&gt;Taylor &amp;amp; Francis Group&lt;/_ori_publication&gt;&lt;_pages&gt;320-330&lt;/_pages&gt;&lt;_place_published&gt;Kyoto&lt;/_place_published&gt;&lt;_social_category&gt;环境科学(4) &amp;amp; 植物科学(4) &amp;amp; 土壤科学(4)&lt;/_social_category&gt;&lt;_url&gt;https://go.exlibris.link/Qh2WSzXs&lt;/_url&gt;&lt;_volume&gt;57&lt;/_volume&gt;&lt;/Details&gt;&lt;Extra&gt;&lt;DBUID&gt;{F96A950B-833F-4880-A151-76DA2D6A2879}&lt;/DBUID&gt;&lt;/Extra&gt;&lt;/Item&gt;&lt;/References&gt;&lt;/Group&gt;&lt;/Citation&gt;_x000a_"/>
    <w:docVar w:name="NE.Ref{B0304AB1-3FBC-4951-BC3B-B9BB221EA0E3}" w:val=" ADDIN NE.Ref.{B0304AB1-3FBC-4951-BC3B-B9BB221EA0E3}&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962332&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B45A4FB6-B1AC-4205-A336-A58937177DDE}" w:val=" ADDIN NE.Ref.{B45A4FB6-B1AC-4205-A336-A58937177DDE}&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973784&lt;/_accessed&gt;&lt;_alternate_title&gt;Agricultural and Forest Meteorology&lt;/_alternate_title&gt;&lt;_collection_scope&gt;SCIE&lt;/_collection_scope&gt;&lt;_created&gt;64894268&lt;/_created&gt;&lt;_date&gt;63640800&lt;/_date&gt;&lt;_date_display&gt;2021&lt;/_date_display&gt;&lt;_db_updated&gt;CrossRef&lt;/_db_updated&gt;&lt;_doi&gt;10.1016/j.agrformet.2021.108550&lt;/_doi&gt;&lt;_impact_factor&gt;   6.424&lt;/_impact_factor&gt;&lt;_isbn&gt;0168-1923&lt;/_isbn&gt;&lt;_journal&gt;Agricultural and Forest Meteorology&lt;/_journal&gt;&lt;_keywords&gt;Irrigation; Subgrid-scale; WRF; Numerical simulation; Climatic effects&lt;/_keywords&gt;&lt;_modified&gt;6497378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B5DD59C7-B6A5-43B7-B6B5-26EDA685E905}" w:val=" ADDIN NE.Ref.{B5DD59C7-B6A5-43B7-B6B5-26EDA685E905}&lt;Citation&gt;&lt;Group&gt;&lt;References&gt;&lt;Item&gt;&lt;ID&gt;969&lt;/ID&gt;&lt;UID&gt;{9BA55B2F-43D2-4B61-ADCF-C61458108D88}&lt;/UID&gt;&lt;Title&gt;Modeling Soil Processes: Review, Key Challenges, and New Perspectives&lt;/Title&gt;&lt;Template&gt;Journal Article&lt;/Template&gt;&lt;Star&gt;0&lt;/Star&gt;&lt;Tag&gt;0&lt;/Tag&gt;&lt;Author&gt;Vereecken, H; Schnepf, A; Hopmans, J W; Javaux, M; Or, D; Roose, T; D, Allison S&lt;/Author&gt;&lt;Year&gt;2016&lt;/Year&gt;&lt;Details&gt;&lt;_accessed&gt;64894282&lt;/_accessed&gt;&lt;_collection_scope&gt;SCIE;EI&lt;/_collection_scope&gt;&lt;_created&gt;64894282&lt;/_created&gt;&lt;_doi&gt;10.2136/vzj2015.09.0131&lt;/_doi&gt;&lt;_impact_factor&gt;   2.945&lt;/_impact_factor&gt;&lt;_journal&gt;Vadose Zone Journal&lt;/_journal&gt;&lt;_modified&gt;64894286&lt;/_modified&gt;&lt;_pages&gt;1-57&lt;/_pages&gt;&lt;_social_category&gt;环境科学(3) &amp;amp; 土壤科学(3) &amp;amp; 水资源(3)&lt;/_social_category&gt;&lt;_volume&gt;15&lt;/_volume&gt;&lt;/Details&gt;&lt;Extra&gt;&lt;DBUID&gt;{F96A950B-833F-4880-A151-76DA2D6A2879}&lt;/DBUID&gt;&lt;/Extra&gt;&lt;/Item&gt;&lt;/References&gt;&lt;/Group&gt;&lt;/Citation&gt;_x000a_"/>
    <w:docVar w:name="NE.Ref{B6C2D812-AE28-4096-96FE-BA2C8C09EBD2}" w:val=" ADDIN NE.Ref.{B6C2D812-AE28-4096-96FE-BA2C8C09EBD2}&lt;Citation&gt;&lt;Group&gt;&lt;References&gt;&lt;Item&gt;&lt;ID&gt;906&lt;/ID&gt;&lt;UID&gt;{CE5CAFC2-E9A1-4E04-A053-EBEB5477B92D}&lt;/UID&gt;&lt;Title&gt;Quantifying the potential yield and yield gap of Chinese wheat production&lt;/Title&gt;&lt;Template&gt;Journal Article&lt;/Template&gt;&lt;Star&gt;0&lt;/Star&gt;&lt;Tag&gt;0&lt;/Tag&gt;&lt;Author&gt;Liu, Baohua; Wu, Liang; Chen, Xinping; Meng, Qingfeng&lt;/Author&gt;&lt;Year&gt;2016&lt;/Year&gt;&lt;Details&gt;&lt;_accessed&gt;64894864&lt;/_accessed&gt;&lt;_collection_scope&gt;SCI;SCIE&lt;/_collection_scope&gt;&lt;_created&gt;64888354&lt;/_created&gt;&lt;_db_updated&gt;CrossRef&lt;/_db_updated&gt;&lt;_doi&gt;10.2134/agronj2016.03.0147&lt;/_doi&gt;&lt;_impact_factor&gt;   2.650&lt;/_impact_factor&gt;&lt;_isbn&gt;0002-1962&lt;/_isbn&gt;&lt;_issue&gt;5&lt;/_issue&gt;&lt;_journal&gt;Agronomy Journal&lt;/_journal&gt;&lt;_modified&gt;64891556&lt;/_modified&gt;&lt;_pages&gt;1890-1896&lt;/_pages&gt;&lt;_social_category&gt;农艺学(3)&lt;/_social_category&gt;&lt;_tertiary_title&gt;Agronomy Journal&lt;/_tertiary_title&gt;&lt;_url&gt;https://onlinelibrary.wiley.com/doi/10.2134/agronj2016.03.0147_x000d__x000a_https://onlinelibrary.wiley.com/doi/pdf/10.2134/agronj2016.03.0147&lt;/_url&gt;&lt;_volume&gt;108&lt;/_volume&gt;&lt;/Details&gt;&lt;Extra&gt;&lt;DBUID&gt;{F96A950B-833F-4880-A151-76DA2D6A2879}&lt;/DBUID&gt;&lt;/Extra&gt;&lt;/Item&gt;&lt;/References&gt;&lt;/Group&gt;&lt;/Citation&gt;_x000a_"/>
    <w:docVar w:name="NE.Ref{B729DFAE-83AD-469F-AEB5-A5B18417DC71}" w:val=" ADDIN NE.Ref.{B729DFAE-83AD-469F-AEB5-A5B18417DC71}&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accessed&gt;64973785&lt;/_accessed&gt;&lt;_alternate_title&gt;Global Food Security&lt;/_alternate_title&gt;&lt;_created&gt;64894298&lt;/_created&gt;&lt;_date&gt;63113760&lt;/_date&gt;&lt;_date_display&gt;2020&lt;/_date_display&gt;&lt;_db_updated&gt;CrossRef&lt;/_db_updated&gt;&lt;_doi&gt;10.1016/j.gfs.2020.100444&lt;/_doi&gt;&lt;_impact_factor&gt;   9.027&lt;/_impact_factor&gt;&lt;_isbn&gt;2211-9124&lt;/_isbn&gt;&lt;_journal&gt;Global Food Security&lt;/_journal&gt;&lt;_keywords&gt;Nitrogen management; Smallholder agriculture; Food production; Yield gaps; Environmental impacts; Sustainable development&lt;/_keywords&gt;&lt;_modified&gt;64973785&lt;/_modified&gt;&lt;_pages&gt;100444&lt;/_pages&gt;&lt;_social_category&gt;食品科技(1)&lt;/_social_category&gt;&lt;_url&gt;https://www.sciencedirect.com/science/article/pii/S2211912420300985&lt;/_url&gt;&lt;_volume&gt;26&lt;/_volume&gt;&lt;/Details&gt;&lt;Extra&gt;&lt;DBUID&gt;{F96A950B-833F-4880-A151-76DA2D6A2879}&lt;/DBUID&gt;&lt;/Extra&gt;&lt;/Item&gt;&lt;/References&gt;&lt;/Group&gt;&lt;/Citation&gt;_x000a_"/>
    <w:docVar w:name="NE.Ref{B86CCD2C-A841-47D7-9628-CE50F4B65669}" w:val=" ADDIN NE.Ref.{B86CCD2C-A841-47D7-9628-CE50F4B65669}&lt;Citation&gt;&lt;Group&gt;&lt;References&gt;&lt;Item&gt;&lt;ID&gt;975&lt;/ID&gt;&lt;UID&gt;{233D01E7-7658-45C3-9628-C8BEF988A3D9}&lt;/UID&gt;&lt;Title&gt;Understanding variability in crop response to fertilizer and amendments in sub-Saharan Africa&lt;/Title&gt;&lt;Template&gt;Journal Article&lt;/Template&gt;&lt;Star&gt;0&lt;/Star&gt;&lt;Tag&gt;0&lt;/Tag&gt;&lt;Author&gt;Kihara, Job; Nziguheba, Generose; Zingore, Shamie; Coulibaly, Adama; Esilaba, Anthony; Kabambe, Vernon; Njoroge, Samuel; Palm, Cheryl; Huising, Jeroen&lt;/Author&gt;&lt;Year&gt;2016&lt;/Year&gt;&lt;Details&gt;&lt;_doi&gt;https://doi.org/10.1016/j.agee.2016.05.012&lt;/_doi&gt;&lt;_created&gt;64894306&lt;/_created&gt;&lt;_modified&gt;64894306&lt;/_modified&gt;&lt;_url&gt;https://www.sciencedirect.com/science/article/pii/S0167880916302584&lt;/_url&gt;&lt;_journal&gt;Agriculture, Ecosystems &amp;amp; Environment&lt;/_journal&gt;&lt;_volume&gt;229&lt;/_volume&gt;&lt;_pages&gt;1-12&lt;/_pages&gt;&lt;_date_display&gt;2016&lt;/_date_display&gt;&lt;_date&gt;61009920&lt;/_date&gt;&lt;_alternate_title&gt;Agriculture, Ecosystems &amp;amp; Environment&lt;/_alternate_title&gt;&lt;_isbn&gt;0167-8809&lt;/_isbn&gt;&lt;_keywords&gt;Clustering; Nutrient omission trial; Crop responsiveness; Soil constraints; Variability&lt;/_keywords&gt;&lt;_accessed&gt;64894306&lt;/_accessed&gt;&lt;_db_updated&gt;CrossRef&lt;/_db_updated&gt;&lt;_impact_factor&gt;   6.576&lt;/_impact_factor&gt;&lt;_social_category&gt;农业：综合(1) &amp;amp; 生态学(1) &amp;amp; 环境科学(1)&lt;/_social_category&gt;&lt;/Details&gt;&lt;Extra&gt;&lt;DBUID&gt;{F96A950B-833F-4880-A151-76DA2D6A2879}&lt;/DBUID&gt;&lt;/Extra&gt;&lt;/Item&gt;&lt;/References&gt;&lt;/Group&gt;&lt;Group&gt;&lt;References&gt;&lt;Item&gt;&lt;ID&gt;976&lt;/ID&gt;&lt;UID&gt;{9A49AEEB-9919-4CFA-9BAE-4BE4780663E3}&lt;/UID&gt;&lt;Title&gt;When yield gaps are poverty traps: The paradigm of ecological intensification in African smallholder agriculture&lt;/Title&gt;&lt;Template&gt;Journal Article&lt;/Template&gt;&lt;Star&gt;0&lt;/Star&gt;&lt;Tag&gt;0&lt;/Tag&gt;&lt;Author&gt;Tittonell, Pablo; Giller, Ken E&lt;/Author&gt;&lt;Year&gt;2013&lt;/Year&gt;&lt;Details&gt;&lt;_doi&gt;https://doi.org/10.1016/j.fcr.2012.10.007&lt;/_doi&gt;&lt;_created&gt;64894307&lt;/_created&gt;&lt;_modified&gt;64894307&lt;/_modified&gt;&lt;_url&gt;https://www.sciencedirect.com/science/article/pii/S0378429012003346&lt;/_url&gt;&lt;_journal&gt;Field Crops Research&lt;/_journal&gt;&lt;_volume&gt;143&lt;/_volume&gt;&lt;_pages&gt;76-90&lt;/_pages&gt;&lt;_date_display&gt;2013&lt;/_date_display&gt;&lt;_date&gt;59433120&lt;/_date&gt;&lt;_alternate_title&gt;Field Crops ResearchCrop Yield Gap Analysis – Rationale, Methods and Applications&lt;/_alternate_title&gt;&lt;_isbn&gt;0378-4290&lt;/_isbn&gt;&lt;_keywords&gt;Cereal yields; Cassava; Highland banana; Grain legumes; Boundary line analysis; Soil organic matter; Soil degradation; Non-responsive soils&lt;/_keywords&gt;&lt;_accessed&gt;64894307&lt;/_accessed&gt;&lt;_db_updated&gt;CrossRef&lt;/_db_updated&gt;&lt;_impact_factor&gt;   6.145&lt;/_impact_factor&gt;&lt;_social_category&gt;农艺学(1)&lt;/_social_category&gt;&lt;_collection_scope&gt;SCIE&lt;/_collection_scope&gt;&lt;/Details&gt;&lt;Extra&gt;&lt;DBUID&gt;{F96A950B-833F-4880-A151-76DA2D6A2879}&lt;/DBUID&gt;&lt;/Extra&gt;&lt;/Item&gt;&lt;/References&gt;&lt;/Group&gt;&lt;/Citation&gt;_x000a_"/>
    <w:docVar w:name="NE.Ref{B91841FE-68D1-4224-B014-6BD7129F6B9E}" w:val=" ADDIN NE.Ref.{B91841FE-68D1-4224-B014-6BD7129F6B9E}&lt;Citation&gt;&lt;Group&gt;&lt;References&gt;&lt;Item&gt;&lt;ID&gt;970&lt;/ID&gt;&lt;UID&gt;{E90FB65B-E458-4CDC-8076-2C01C0DFC3BA}&lt;/UID&gt;&lt;Title&gt;The global distribution of cultivable lands: current patterns Blackwell Science, Ltd and sensitivity to possible climate change&lt;/Title&gt;&lt;Template&gt;Journal Article&lt;/Template&gt;&lt;Star&gt;0&lt;/Star&gt;&lt;Tag&gt;0&lt;/Tag&gt;&lt;Author&gt;Ramankutty, Navin; A Foley, Jonathan; Norman, John; Kevin, Mcsweeney&lt;/Author&gt;&lt;Year&gt;2002&lt;/Year&gt;&lt;Details&gt;&lt;_accessed&gt;64894967&lt;/_accessed&gt;&lt;_created&gt;64894289&lt;/_created&gt;&lt;_doi&gt;10.1046/j.1466-822x.2002.00294.x&lt;/_doi&gt;&lt;_journal&gt;Global Ecology &amp;amp; Biogeography&lt;/_journal&gt;&lt;_modified&gt;64894293&lt;/_modified&gt;&lt;_pages&gt;377-392&lt;/_pages&gt;&lt;_volume&gt;11&lt;/_volume&gt;&lt;/Details&gt;&lt;Extra&gt;&lt;DBUID&gt;{F96A950B-833F-4880-A151-76DA2D6A2879}&lt;/DBUID&gt;&lt;/Extra&gt;&lt;/Item&gt;&lt;/References&gt;&lt;/Group&gt;&lt;/Citation&gt;_x000a_"/>
    <w:docVar w:name="NE.Ref{B9CCFE07-A19E-4978-BCD3-524EA0EB0A5A}" w:val=" ADDIN NE.Ref.{B9CCFE07-A19E-4978-BCD3-524EA0EB0A5A}&lt;Citation&gt;&lt;Group&gt;&lt;References&gt;&lt;Item&gt;&lt;ID&gt;958&lt;/ID&gt;&lt;UID&gt;{76F13142-0CA8-4A39-86C8-F7E271A92A5B}&lt;/UID&gt;&lt;Title&gt; National Sustainable Agriculture Development Plan (2015–2030) &lt;/Title&gt;&lt;Template&gt;Web Page&lt;/Template&gt;&lt;Star&gt;0&lt;/Star&gt;&lt;Tag&gt;0&lt;/Tag&gt;&lt;Author/&gt;&lt;Year&gt;2015&lt;/Year&gt;&lt;Details&gt;&lt;_accessed&gt;64897156&lt;/_accessed&gt;&lt;_created&gt;64894209&lt;/_created&gt;&lt;_modified&gt;64897157&lt;/_modified&gt;&lt;_publisher&gt;Ministry of Agriculture and Rural Affairs of China.&lt;/_publisher&gt;&lt;_url&gt;http://www.gov.cn/xinwen/2015-05/28/content_2869902.htm_x000d__x000a_&lt;/_url&gt;&lt;/Details&gt;&lt;Extra&gt;&lt;DBUID&gt;{F96A950B-833F-4880-A151-76DA2D6A2879}&lt;/DBUID&gt;&lt;/Extra&gt;&lt;/Item&gt;&lt;/References&gt;&lt;/Group&gt;&lt;/Citation&gt;_x000a_"/>
    <w:docVar w:name="NE.Ref{BAED4478-186E-4BD3-8B62-B58EF60A3313}" w:val=" ADDIN NE.Ref.{BAED4478-186E-4BD3-8B62-B58EF60A3313}&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89186&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895918&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BB3F1C36-E94E-4CF7-B7EA-28E4BA423F0E}" w:val=" ADDIN NE.Ref.{BB3F1C36-E94E-4CF7-B7EA-28E4BA423F0E}&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89186&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Citation&gt;_x000a_"/>
    <w:docVar w:name="NE.Ref{BCD695AC-FF9E-42F3-9265-D34F24DA32C8}" w:val=" ADDIN NE.Ref.{BCD695AC-FF9E-42F3-9265-D34F24DA32C8}&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973825&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C13BDFC2-FBD3-4971-9359-4A7287402BE4}" w:val=" ADDIN NE.Ref.{C13BDFC2-FBD3-4971-9359-4A7287402BE4}&lt;Citation&gt;&lt;Group&gt;&lt;References&gt;&lt;Item&gt;&lt;ID&gt;979&lt;/ID&gt;&lt;UID&gt;{428EE31B-C009-4684-ACF5-E324F467E8B9}&lt;/UID&gt;&lt;Title&gt;Opinions of the People’s Government of Zhejiang Province on further strengthening the responsibility system of city and county governors for food security and strengthening the capability of food security&lt;/Title&gt;&lt;Template&gt;Web Page&lt;/Template&gt;&lt;Star&gt;0&lt;/Star&gt;&lt;Tag&gt;0&lt;/Tag&gt;&lt;Author&gt;Government, Zhejiang Provincial&lt;/Author&gt;&lt;Year&gt;2015&lt;/Year&gt;&lt;Details&gt;&lt;_accessed&gt;64894760&lt;/_accessed&gt;&lt;_created&gt;64894760&lt;/_created&gt;&lt;_modified&gt;64894760&lt;/_modified&gt;&lt;_url&gt;http://_x000d__x000a_www.lswz.gov.cn/html/zt/szzrz/2018-06/14/content_236168.shtml&lt;/_url&gt;&lt;/Details&gt;&lt;Extra&gt;&lt;DBUID&gt;{F96A950B-833F-4880-A151-76DA2D6A2879}&lt;/DBUID&gt;&lt;/Extra&gt;&lt;/Item&gt;&lt;/References&gt;&lt;/Group&gt;&lt;/Citation&gt;_x000a_"/>
    <w:docVar w:name="NE.Ref{C2A963E7-5282-41DF-8950-CEFFD24CECCF}" w:val=" ADDIN NE.Ref.{C2A963E7-5282-41DF-8950-CEFFD24CECCF}&lt;Citation&gt;&lt;Group&gt;&lt;References&gt;&lt;Item&gt;&lt;ID&gt;982&lt;/ID&gt;&lt;UID&gt;{2DE0CE64-F365-4768-B9D1-0C67EFE6D41F}&lt;/UID&gt;&lt;Title&gt;Comparison of statistical models for predicting cost effective nitrogen rate at rice-wheat cropping systems&lt;/Title&gt;&lt;Template&gt;Journal Article&lt;/Template&gt;&lt;Star&gt;0&lt;/Star&gt;&lt;Tag&gt;0&lt;/Tag&gt;&lt;Author&gt;Xia, Yongqiu; Yan, Xiaoyuan&lt;/Author&gt;&lt;Year&gt;2011&lt;/Year&gt;&lt;Details&gt;&lt;_created&gt;64894847&lt;/_created&gt;&lt;_modified&gt;64894847&lt;/_modified&gt;&lt;_url&gt;https://go.exlibris.link/Qh2WSzXs&lt;/_url&gt;&lt;_place_published&gt;Kyoto&lt;/_place_published&gt;&lt;_journal&gt;Soil science and plant nutrition (Tokyo)&lt;/_journal&gt;&lt;_volume&gt;57&lt;/_volume&gt;&lt;_issue&gt;2&lt;/_issue&gt;&lt;_number&gt;1&lt;/_number&gt;&lt;_pages&gt;320-330&lt;/_pages&gt;&lt;_doi&gt;10.1080/00380768.2011.578259&lt;/_doi&gt;&lt;_date_display&gt;2011&lt;/_date_display&gt;&lt;_date&gt;58380480&lt;/_date&gt;&lt;_isbn&gt;0038-0768&lt;/_isbn&gt;&lt;_ori_publication&gt;Taylor &amp;amp; Francis Group&lt;/_ori_publication&gt;&lt;_keywords&gt;Nitrogen; statistical models, cost effective rate (CER), environmental costs, rice-wheat cropping systems; Studies&lt;/_keywords&gt;&lt;_accessed&gt;64894847&lt;/_accessed&gt;&lt;_db_updated&gt;PKU Search&lt;/_db_updated&gt;&lt;_impact_factor&gt;   1.929&lt;/_impact_factor&gt;&lt;_social_category&gt;环境科学(4) &amp;amp; 植物科学(4) &amp;amp; 土壤科学(4)&lt;/_social_category&gt;&lt;/Details&gt;&lt;Extra&gt;&lt;DBUID&gt;{F96A950B-833F-4880-A151-76DA2D6A2879}&lt;/DBUID&gt;&lt;/Extra&gt;&lt;/Item&gt;&lt;/References&gt;&lt;/Group&gt;&lt;/Citation&gt;_x000a_"/>
    <w:docVar w:name="NE.Ref{C506D91B-D09C-444D-A2D5-CDDFA1BD1C96}" w:val=" ADDIN NE.Ref.{C506D91B-D09C-444D-A2D5-CDDFA1BD1C96}&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88426&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C63BDC4A-FC93-4839-9C59-644E747E3A46}" w:val=" ADDIN NE.Ref.{C63BDC4A-FC93-4839-9C59-644E747E3A46}&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4964&lt;/_accessed&gt;&lt;_created&gt;64894803&lt;/_created&gt;&lt;_journal&gt;Agricultural 2007, 6(3): 347-354 Sciences in China&lt;/_journal&gt;&lt;_modified&gt;64894820&lt;/_modified&gt;&lt;_pages&gt;347-354&lt;/_pages&gt;&lt;_volume&gt;6&lt;/_volume&gt;&lt;/Details&gt;&lt;Extra&gt;&lt;DBUID&gt;{F96A950B-833F-4880-A151-76DA2D6A2879}&lt;/DBUID&gt;&lt;/Extra&gt;&lt;/Item&gt;&lt;/References&gt;&lt;/Group&gt;&lt;/Citation&gt;_x000a_"/>
    <w:docVar w:name="NE.Ref{C95FBBEE-082A-4108-B619-E873A7C0D257}" w:val=" ADDIN NE.Ref.{C95FBBEE-082A-4108-B619-E873A7C0D257}&lt;Citation&gt;&lt;Group&gt;&lt;References&gt;&lt;Item&gt;&lt;ID&gt;906&lt;/ID&gt;&lt;UID&gt;{CE5CAFC2-E9A1-4E04-A053-EBEB5477B92D}&lt;/UID&gt;&lt;Title&gt;Quantifying the potential yield and yield gap of Chinese wheat production&lt;/Title&gt;&lt;Template&gt;Journal Article&lt;/Template&gt;&lt;Star&gt;0&lt;/Star&gt;&lt;Tag&gt;0&lt;/Tag&gt;&lt;Author&gt;Liu, Baohua; Wu, Liang; Chen, Xinping; Meng, Qingfeng&lt;/Author&gt;&lt;Year&gt;2016&lt;/Year&gt;&lt;Details&gt;&lt;_accessed&gt;64894864&lt;/_accessed&gt;&lt;_collection_scope&gt;SCI;SCIE&lt;/_collection_scope&gt;&lt;_created&gt;64888354&lt;/_created&gt;&lt;_db_updated&gt;CrossRef&lt;/_db_updated&gt;&lt;_doi&gt;10.2134/agronj2016.03.0147&lt;/_doi&gt;&lt;_impact_factor&gt;   2.650&lt;/_impact_factor&gt;&lt;_isbn&gt;0002-1962&lt;/_isbn&gt;&lt;_issue&gt;5&lt;/_issue&gt;&lt;_journal&gt;Agronomy Journal&lt;/_journal&gt;&lt;_modified&gt;64891556&lt;/_modified&gt;&lt;_pages&gt;1890-1896&lt;/_pages&gt;&lt;_social_category&gt;农艺学(3)&lt;/_social_category&gt;&lt;_tertiary_title&gt;Agronomy Journal&lt;/_tertiary_title&gt;&lt;_url&gt;https://onlinelibrary.wiley.com/doi/10.2134/agronj2016.03.0147_x000d__x000a_https://onlinelibrary.wiley.com/doi/pdf/10.2134/agronj2016.03.0147&lt;/_url&gt;&lt;_volume&gt;108&lt;/_volume&gt;&lt;/Details&gt;&lt;Extra&gt;&lt;DBUID&gt;{F96A950B-833F-4880-A151-76DA2D6A2879}&lt;/DBUID&gt;&lt;/Extra&gt;&lt;/Item&gt;&lt;/References&gt;&lt;/Group&gt;&lt;/Citation&gt;_x000a_"/>
    <w:docVar w:name="NE.Ref{C960B1C2-3B3A-4057-957A-93A3327FDDA2}" w:val=" ADDIN NE.Ref.{C960B1C2-3B3A-4057-957A-93A3327FDDA2}&lt;Citation&gt;&lt;Group&gt;&lt;References&gt;&lt;Item&gt;&lt;ID&gt;991&lt;/ID&gt;&lt;UID&gt;{3AA3E5A8-18AC-4DCD-93AF-EDC2EE4DB4C5}&lt;/UID&gt;&lt;Title&gt;Optimizing wheat production and reducing environmental impacts through scientist–farmer engagement: Lessons from the North China Plain&lt;/Title&gt;&lt;Template&gt;Journal Article&lt;/Template&gt;&lt;Star&gt;0&lt;/Star&gt;&lt;Tag&gt;0&lt;/Tag&gt;&lt;Author&gt;Jiang, Wei; Zhu, Annah; Wang, Chong; Zhang, Fusuo; Jiao, Xiaoqiang&lt;/Author&gt;&lt;Year&gt;2021&lt;/Year&gt;&lt;Details&gt;&lt;_accessed&gt;64968432&lt;/_accessed&gt;&lt;_collection_scope&gt;SCIE&lt;/_collection_scope&gt;&lt;_created&gt;64938103&lt;/_created&gt;&lt;_db_updated&gt;CrossRef&lt;/_db_updated&gt;&lt;_doi&gt;10.1002/fes3.255&lt;/_doi&gt;&lt;_impact_factor&gt;   4.667&lt;/_impact_factor&gt;&lt;_isbn&gt;2048-3694&lt;/_isbn&gt;&lt;_issue&gt;1&lt;/_issue&gt;&lt;_journal&gt;Food and Energy Security&lt;/_journal&gt;&lt;_modified&gt;64939536&lt;/_modified&gt;&lt;_social_category&gt;食品科技(2)&lt;/_social_category&gt;&lt;_tertiary_title&gt;Food Energy Secur&lt;/_tertiary_title&gt;&lt;_url&gt;https://onlinelibrary.wiley.com/doi/10.1002/fes3.255_x000d__x000a_https://onlinelibrary.wiley.com/doi/pdf/10.1002/fes3.255&lt;/_url&gt;&lt;_volume&gt;10&lt;/_volume&gt;&lt;/Details&gt;&lt;Extra&gt;&lt;DBUID&gt;{F96A950B-833F-4880-A151-76DA2D6A2879}&lt;/DBUID&gt;&lt;/Extra&gt;&lt;/Item&gt;&lt;/References&gt;&lt;/Group&gt;&lt;/Citation&gt;_x000a_"/>
    <w:docVar w:name="NE.Ref{CA346522-A0A0-46A3-88B0-820B39FCA973}" w:val=" ADDIN NE.Ref.{CA346522-A0A0-46A3-88B0-820B39FCA973}&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962332&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CC0A0742-FED8-48C2-93A3-385FA915606A}" w:val=" ADDIN NE.Ref.{CC0A0742-FED8-48C2-93A3-385FA915606A}&lt;Citation&gt;&lt;Group&gt;&lt;References&gt;&lt;Item&gt;&lt;ID&gt;970&lt;/ID&gt;&lt;UID&gt;{E90FB65B-E458-4CDC-8076-2C01C0DFC3BA}&lt;/UID&gt;&lt;Title&gt;The global distribution of cultivable lands: current patterns Blackwell Science, Ltd and sensitivity to possible climate change&lt;/Title&gt;&lt;Template&gt;Journal Article&lt;/Template&gt;&lt;Star&gt;0&lt;/Star&gt;&lt;Tag&gt;0&lt;/Tag&gt;&lt;Author&gt;Ramankutty, Navin; A Foley, Jonathan; Norman, John; Kevin, Mcsweeney&lt;/Author&gt;&lt;Year&gt;2002&lt;/Year&gt;&lt;Details&gt;&lt;_created&gt;64894289&lt;/_created&gt;&lt;_modified&gt;64894293&lt;/_modified&gt;&lt;_accessed&gt;64894289&lt;/_accessed&gt;&lt;_journal&gt;Global Ecology &amp;amp; Biogeography&lt;/_journal&gt;&lt;_volume&gt;11&lt;/_volume&gt;&lt;_pages&gt;377-392&lt;/_pages&gt;&lt;_doi&gt;10.1046/j.1466-822x.2002.00294.x&lt;/_doi&gt;&lt;/Details&gt;&lt;Extra&gt;&lt;DBUID&gt;{F96A950B-833F-4880-A151-76DA2D6A2879}&lt;/DBUID&gt;&lt;/Extra&gt;&lt;/Item&gt;&lt;/References&gt;&lt;/Group&gt;&lt;/Citation&gt;_x000a_"/>
    <w:docVar w:name="NE.Ref{CC7D3D1A-CAB7-41E2-AC44-044A61AA0073}" w:val=" ADDIN NE.Ref.{CC7D3D1A-CAB7-41E2-AC44-044A61AA0073}&lt;Citation&gt;&lt;Group&gt;&lt;References&gt;&lt;Item&gt;&lt;ID&gt;906&lt;/ID&gt;&lt;UID&gt;{CE5CAFC2-E9A1-4E04-A053-EBEB5477B92D}&lt;/UID&gt;&lt;Title&gt;Quantifying the potential yield and yield gap of Chinese wheat production&lt;/Title&gt;&lt;Template&gt;Journal Article&lt;/Template&gt;&lt;Star&gt;0&lt;/Star&gt;&lt;Tag&gt;0&lt;/Tag&gt;&lt;Author&gt;Liu, Baohua; Wu, Liang; Chen, Xinping; Meng, Qingfeng&lt;/Author&gt;&lt;Year&gt;2016&lt;/Year&gt;&lt;Details&gt;&lt;_accessed&gt;64894864&lt;/_accessed&gt;&lt;_collection_scope&gt;SCI;SCIE&lt;/_collection_scope&gt;&lt;_created&gt;64888354&lt;/_created&gt;&lt;_db_updated&gt;CrossRef&lt;/_db_updated&gt;&lt;_doi&gt;10.2134/agronj2016.03.0147&lt;/_doi&gt;&lt;_impact_factor&gt;   2.650&lt;/_impact_factor&gt;&lt;_isbn&gt;0002-1962&lt;/_isbn&gt;&lt;_issue&gt;5&lt;/_issue&gt;&lt;_journal&gt;Agronomy Journal&lt;/_journal&gt;&lt;_modified&gt;64891556&lt;/_modified&gt;&lt;_pages&gt;1890-1896&lt;/_pages&gt;&lt;_social_category&gt;农艺学(3)&lt;/_social_category&gt;&lt;_tertiary_title&gt;Agronomy Journal&lt;/_tertiary_title&gt;&lt;_url&gt;https://onlinelibrary.wiley.com/doi/10.2134/agronj2016.03.0147_x000d__x000a_https://onlinelibrary.wiley.com/doi/pdf/10.2134/agronj2016.03.0147&lt;/_url&gt;&lt;_volume&gt;108&lt;/_volume&gt;&lt;/Details&gt;&lt;Extra&gt;&lt;DBUID&gt;{F96A950B-833F-4880-A151-76DA2D6A2879}&lt;/DBUID&gt;&lt;/Extra&gt;&lt;/Item&gt;&lt;/References&gt;&lt;/Group&gt;&lt;/Citation&gt;_x000a_"/>
    <w:docVar w:name="NE.Ref{CCDDD240-C02A-49A9-ACE5-46BC35625D8E}" w:val=" ADDIN NE.Ref.{CCDDD240-C02A-49A9-ACE5-46BC35625D8E}&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894966&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CD3E9989-3256-490A-8D3C-B0E1654068A4}" w:val=" ADDIN NE.Ref.{CD3E9989-3256-490A-8D3C-B0E1654068A4}&lt;Citation&gt;&lt;Group&gt;&lt;References&gt;&lt;Item&gt;&lt;ID&gt;973&lt;/ID&gt;&lt;UID&gt;{F3ED8881-899D-4BE7-978A-F60E4B4D76D7}&lt;/UID&gt;&lt;Title&gt;Reversibility of Soil Productivity Decline with Organic Matter of Differing Quality Along a Degradation Gradient&lt;/Title&gt;&lt;Template&gt;Journal Article&lt;/Template&gt;&lt;Star&gt;0&lt;/Star&gt;&lt;Tag&gt;0&lt;/Tag&gt;&lt;Author&gt;Kimetu, Joseph M; Lehmann, Johannes; Ngoze, Solomon O; Mugendi, Daniel N; Kinyangi, James M; Riha, Susan; Verchot, Lou; Recha, John W; Pell, Alice N&lt;/Author&gt;&lt;Year&gt;2008&lt;/Year&gt;&lt;Details&gt;&lt;_doi&gt;10.1007/s10021-008-9154-z&lt;/_doi&gt;&lt;_created&gt;64894302&lt;/_created&gt;&lt;_modified&gt;64894302&lt;/_modified&gt;&lt;_url&gt;http://link.springer.com/10.1007/s10021-008-9154-z_x000d__x000a_http://link.springer.com/content/pdf/10.1007/s10021-008-9154-z&lt;/_url&gt;&lt;_journal&gt;Ecosystems&lt;/_journal&gt;&lt;_volume&gt;11&lt;/_volume&gt;&lt;_issue&gt;5&lt;/_issue&gt;&lt;_pages&gt;726-739&lt;/_pages&gt;&lt;_tertiary_title&gt;Ecosystems&lt;/_tertiary_title&gt;&lt;_isbn&gt;1432-9840&lt;/_isbn&gt;&lt;_accessed&gt;64894302&lt;/_accessed&gt;&lt;_db_updated&gt;CrossRef&lt;/_db_updated&gt;&lt;_impact_factor&gt;   4.345&lt;/_impact_factor&gt;&lt;_social_category&gt;生态学(2)&lt;/_social_category&gt;&lt;_collection_scope&gt;SCIE&lt;/_collection_scope&gt;&lt;/Details&gt;&lt;Extra&gt;&lt;DBUID&gt;{F96A950B-833F-4880-A151-76DA2D6A2879}&lt;/DBUID&gt;&lt;/Extra&gt;&lt;/Item&gt;&lt;/References&gt;&lt;/Group&gt;&lt;/Citation&gt;_x000a_"/>
    <w:docVar w:name="NE.Ref{D094B2C2-914C-4BB5-877D-A841A5EBE7C2}" w:val=" ADDIN NE.Ref.{D094B2C2-914C-4BB5-877D-A841A5EBE7C2}&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973784&lt;/_accessed&gt;&lt;_alternate_title&gt;Agricultural and Forest Meteorology&lt;/_alternate_title&gt;&lt;_collection_scope&gt;SCIE&lt;/_collection_scope&gt;&lt;_created&gt;64894268&lt;/_created&gt;&lt;_date&gt;63640800&lt;/_date&gt;&lt;_date_display&gt;2021&lt;/_date_display&gt;&lt;_db_updated&gt;CrossRef&lt;/_db_updated&gt;&lt;_doi&gt;10.1016/j.agrformet.2021.108550&lt;/_doi&gt;&lt;_impact_factor&gt;   6.424&lt;/_impact_factor&gt;&lt;_isbn&gt;0168-1923&lt;/_isbn&gt;&lt;_journal&gt;Agricultural and Forest Meteorology&lt;/_journal&gt;&lt;_keywords&gt;Irrigation; Subgrid-scale; WRF; Numerical simulation; Climatic effects&lt;/_keywords&gt;&lt;_modified&gt;6497378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D174A1E2-C33F-4AB4-8171-E44B9E796979}" w:val=" ADDIN NE.Ref.{D174A1E2-C33F-4AB4-8171-E44B9E796979}&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5049062&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D1F3A0AF-99CA-410C-AECC-8532D5F0A40F}" w:val=" ADDIN NE.Ref.{D1F3A0AF-99CA-410C-AECC-8532D5F0A40F}&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895918&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D29C85BE-77C1-4D72-A0E1-1A4A145885FF}" w:val=" ADDIN NE.Ref.{D29C85BE-77C1-4D72-A0E1-1A4A145885FF}&lt;Citation&gt;&lt;Group&gt;&lt;References&gt;&lt;Item&gt;&lt;ID&gt;980&lt;/ID&gt;&lt;UID&gt;{F9847396-631D-4C0E-88B5-498C40369F6C}&lt;/UID&gt;&lt;Title&gt;ExternalCosts andOptimum Useof Nitrogen FertilizerBased onthe Balance of Economicand Ecological Benefitsin the Paddy FieldSystemof the Dongting Lake Area, China&lt;/Title&gt;&lt;Template&gt;Journal Article&lt;/Template&gt;&lt;Star&gt;0&lt;/Star&gt;&lt;Tag&gt;0&lt;/Tag&gt;&lt;Author&gt;Xiang, Ping An; Zhou, Yan; Jiang, Ju Ao; Zheng, Hua; Yan, Hui Min; Huang, Huang&lt;/Author&gt;&lt;Year&gt;2007&lt;/Year&gt;&lt;Details&gt;&lt;_accessed&gt;64894964&lt;/_accessed&gt;&lt;_created&gt;64894803&lt;/_created&gt;&lt;_journal&gt;Agricultural 2007, 6(3): 347-354 Sciences in China&lt;/_journal&gt;&lt;_modified&gt;64894820&lt;/_modified&gt;&lt;_pages&gt;347-354&lt;/_pages&gt;&lt;_volume&gt;6&lt;/_volume&gt;&lt;/Details&gt;&lt;Extra&gt;&lt;DBUID&gt;{F96A950B-833F-4880-A151-76DA2D6A2879}&lt;/DBUID&gt;&lt;/Extra&gt;&lt;/Item&gt;&lt;/References&gt;&lt;/Group&gt;&lt;/Citation&gt;_x000a_"/>
    <w:docVar w:name="NE.Ref{D3E35931-6D43-4832-8FE5-E1E1E97ACE14}" w:val=" ADDIN NE.Ref.{D3E35931-6D43-4832-8FE5-E1E1E97ACE14}&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97322&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931684&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D69332A3-DB80-4CF1-A44B-C9D13F9BF3AF}" w:val=" ADDIN NE.Ref.{D69332A3-DB80-4CF1-A44B-C9D13F9BF3AF}&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doi&gt;https://doi.org/10.1016/j.agrformet.2021.108550&lt;/_doi&gt;&lt;_created&gt;64894268&lt;/_created&gt;&lt;_modified&gt;64894268&lt;/_modified&gt;&lt;_url&gt;https://www.sciencedirect.com/science/article/pii/S0168192321002343&lt;/_url&gt;&lt;_journal&gt;Agricultural and Forest Meteorology&lt;/_journal&gt;&lt;_volume&gt;308-309&lt;/_volume&gt;&lt;_pages&gt;108550&lt;/_pages&gt;&lt;_date_display&gt;2021&lt;/_date_display&gt;&lt;_date&gt;63640800&lt;/_date&gt;&lt;_alternate_title&gt;Agricultural and Forest Meteorology&lt;/_alternate_title&gt;&lt;_isbn&gt;0168-1923&lt;/_isbn&gt;&lt;_keywords&gt;Irrigation; Subgrid-scale; WRF; Numerical simulation; Climatic effects&lt;/_keywords&gt;&lt;_accessed&gt;64894268&lt;/_accessed&gt;&lt;_db_updated&gt;CrossRef&lt;/_db_updated&gt;&lt;_impact_factor&gt;   6.424&lt;/_impact_factor&gt;&lt;_social_category&gt;农艺学(1) &amp;amp; 林学(1) &amp;amp; 气象与大气科学(1)&lt;/_social_category&gt;&lt;_collection_scope&gt;SCIE&lt;/_collection_scope&gt;&lt;/Details&gt;&lt;Extra&gt;&lt;DBUID&gt;{F96A950B-833F-4880-A151-76DA2D6A2879}&lt;/DBUID&gt;&lt;/Extra&gt;&lt;/Item&gt;&lt;/References&gt;&lt;/Group&gt;&lt;/Citation&gt;_x000a_"/>
    <w:docVar w:name="NE.Ref{D8DD7683-05E2-4320-8EB8-41CC168EA131}" w:val=" ADDIN NE.Ref.{D8DD7683-05E2-4320-8EB8-41CC168EA131}&lt;Citation&gt;&lt;Group&gt;&lt;References&gt;&lt;Item&gt;&lt;ID&gt;959&lt;/ID&gt;&lt;UID&gt;{F0BD1928-D850-40E4-83DE-33C309772CBE}&lt;/UID&gt;&lt;Title&gt; Soil Census Technology in China.&lt;/Title&gt;&lt;Template&gt;Book&lt;/Template&gt;&lt;Star&gt;0&lt;/Star&gt;&lt;Tag&gt;0&lt;/Tag&gt;&lt;Author&gt;National&lt;/Author&gt;&lt;Year&gt;1992&lt;/Year&gt;&lt;Details&gt;&lt;_accessed&gt;64894961&lt;/_accessed&gt;&lt;_created&gt;64894216&lt;/_created&gt;&lt;_modified&gt;64894961&lt;/_modified&gt;&lt;_place_published&gt;Beijing&lt;/_place_published&gt;&lt;_publisher&gt;Agricultural Press&lt;/_publisher&gt;&lt;/Details&gt;&lt;Extra&gt;&lt;DBUID&gt;{F96A950B-833F-4880-A151-76DA2D6A2879}&lt;/DBUID&gt;&lt;/Extra&gt;&lt;/Item&gt;&lt;/References&gt;&lt;/Group&gt;&lt;/Citation&gt;_x000a_"/>
    <w:docVar w:name="NE.Ref{DBE19E4C-14E3-48A1-8E45-04AC2111B5F2}" w:val=" ADDIN NE.Ref.{DBE19E4C-14E3-48A1-8E45-04AC2111B5F2}&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accessed&gt;64894967&lt;/_accessed&gt;&lt;_alternate_title&gt;Global Food Security&lt;/_alternate_title&gt;&lt;_created&gt;64894298&lt;/_created&gt;&lt;_date&gt;63113760&lt;/_date&gt;&lt;_date_display&gt;2020&lt;/_date_display&gt;&lt;_db_updated&gt;CrossRef&lt;/_db_updated&gt;&lt;_doi&gt;https://doi.org/10.1016/j.gfs.2020.100444&lt;/_doi&gt;&lt;_impact_factor&gt;   9.027&lt;/_impact_factor&gt;&lt;_isbn&gt;2211-9124&lt;/_isbn&gt;&lt;_journal&gt;Global Food Security&lt;/_journal&gt;&lt;_keywords&gt;Nitrogen management; Smallholder agriculture; Food production; Yield gaps; Environmental impacts; Sustainable development&lt;/_keywords&gt;&lt;_modified&gt;64894967&lt;/_modified&gt;&lt;_pages&gt;100444&lt;/_pages&gt;&lt;_social_category&gt;食品科技(1)&lt;/_social_category&gt;&lt;_url&gt;https://www.sciencedirect.com/science/article/pii/S2211912420300985&lt;/_url&gt;&lt;_volume&gt;26&lt;/_volume&gt;&lt;/Details&gt;&lt;Extra&gt;&lt;DBUID&gt;{F96A950B-833F-4880-A151-76DA2D6A2879}&lt;/DBUID&gt;&lt;/Extra&gt;&lt;/Item&gt;&lt;/References&gt;&lt;/Group&gt;&lt;Group&gt;&lt;References&gt;&lt;Item&gt;&lt;ID&gt;974&lt;/ID&gt;&lt;UID&gt;{0F88F2E0-B152-4414-829F-851126B851EB}&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accessed&gt;64895788&lt;/_accessed&gt;&lt;_collection_scope&gt;SCIE&lt;/_collection_scope&gt;&lt;_created&gt;64894302&lt;/_created&gt;&lt;_date&gt;64143360&lt;/_date&gt;&lt;_db_updated&gt;CrossRef&lt;/_db_updated&gt;&lt;_doi&gt;10.1038/s43016-021-00415-5&lt;/_doi&gt;&lt;_impact_factor&gt;  20.430&lt;/_impact_factor&gt;&lt;_isbn&gt;2662-1355&lt;/_isbn&gt;&lt;_issue&gt;12&lt;/_issue&gt;&lt;_journal&gt;Nature Food&lt;/_journal&gt;&lt;_modified&gt;64895769&lt;/_modified&gt;&lt;_pages&gt;1014-1022&lt;/_pages&gt;&lt;_social_category&gt;食品科技(1)&lt;/_social_category&gt;&lt;_tertiary_title&gt;Nat Food&lt;/_tertiary_title&gt;&lt;_url&gt;https://www.nature.com/articles/s43016-021-00415-5_x000d__x000a_https://www.nature.com/articles/s43016-021-00415-5.pdf&lt;/_url&gt;&lt;_volume&gt;2&lt;/_volume&gt;&lt;/Details&gt;&lt;Extra&gt;&lt;DBUID&gt;{F96A950B-833F-4880-A151-76DA2D6A2879}&lt;/DBUID&gt;&lt;/Extra&gt;&lt;/Item&gt;&lt;/References&gt;&lt;/Group&gt;&lt;/Citation&gt;_x000a_"/>
    <w:docVar w:name="NE.Ref{DD65B898-68FE-4A47-8E1A-40D7A07D198A}" w:val=" ADDIN NE.Ref.{DD65B898-68FE-4A47-8E1A-40D7A07D198A}&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893038&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9171&lt;/_modified&gt;&lt;_pages&gt;574-580&lt;/_pages&gt;&lt;_social_category&gt;环境科学(1) &amp;amp; 环境研究(1) &amp;amp; 气象与大气科学(1)&lt;/_social_category&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DDA24766-7E1F-4049-A4B9-90BE3F80D89A}" w:val=" ADDIN NE.Ref.{DDA24766-7E1F-4049-A4B9-90BE3F80D89A}&lt;Citation&gt;&lt;Group&gt;&lt;References&gt;&lt;Item&gt;&lt;ID&gt;963&lt;/ID&gt;&lt;UID&gt;{900EFD22-E1F8-4F83-890A-AC04ADE6AACE}&lt;/UID&gt;&lt;Title&gt;High water use in desert plants exposed to extreme heat&lt;/Title&gt;&lt;Template&gt;Journal Article&lt;/Template&gt;&lt;Star&gt;0&lt;/Star&gt;&lt;Tag&gt;0&lt;/Tag&gt;&lt;Author&gt;Aparecido, Luiza M T; Woo, Sabrina; Suazo, Crystal; R., Hultine Kevin; Benjamin, Blonder&lt;/Author&gt;&lt;Year&gt;2020&lt;/Year&gt;&lt;Details&gt;&lt;_accessed&gt;64894253&lt;/_accessed&gt;&lt;_collection_scope&gt;SCIE&lt;/_collection_scope&gt;&lt;_created&gt;64894242&lt;/_created&gt;&lt;_doi&gt;10.1111/ele.13516&lt;/_doi&gt;&lt;_impact_factor&gt;  11.274&lt;/_impact_factor&gt;&lt;_issue&gt;23&lt;/_issue&gt;&lt;_journal&gt;Ecology Letters&lt;/_journal&gt;&lt;_modified&gt;64894254&lt;/_modified&gt;&lt;_pages&gt;1189–1200&lt;/_pages&gt;&lt;_social_category&gt;生态学(1)&lt;/_social_category&gt;&lt;/Details&gt;&lt;Extra&gt;&lt;DBUID&gt;{F96A950B-833F-4880-A151-76DA2D6A2879}&lt;/DBUID&gt;&lt;/Extra&gt;&lt;/Item&gt;&lt;/References&gt;&lt;/Group&gt;&lt;/Citation&gt;_x000a_"/>
    <w:docVar w:name="NE.Ref{E3E860E5-30CA-4E29-8867-43088AFD4EDF}" w:val=" ADDIN NE.Ref.{E3E860E5-30CA-4E29-8867-43088AFD4EDF}&lt;Citation&gt;&lt;Group&gt;&lt;References&gt;&lt;Item&gt;&lt;ID&gt;991&lt;/ID&gt;&lt;UID&gt;{3AA3E5A8-18AC-4DCD-93AF-EDC2EE4DB4C5}&lt;/UID&gt;&lt;Title&gt;Optimizing wheat production and reducing environmental impacts through scientist–farmer engagement: Lessons from the North China Plain&lt;/Title&gt;&lt;Template&gt;Journal Article&lt;/Template&gt;&lt;Star&gt;0&lt;/Star&gt;&lt;Tag&gt;0&lt;/Tag&gt;&lt;Author&gt;Jiang, Wei; Zhu, Annah; Wang, Chong; Zhang, Fusuo; Jiao, Xiaoqiang&lt;/Author&gt;&lt;Year&gt;2021&lt;/Year&gt;&lt;Details&gt;&lt;_accessed&gt;65004260&lt;/_accessed&gt;&lt;_collection_scope&gt;SCIE&lt;/_collection_scope&gt;&lt;_created&gt;64938103&lt;/_created&gt;&lt;_db_updated&gt;CrossRef&lt;/_db_updated&gt;&lt;_doi&gt;10.1002/fes3.255&lt;/_doi&gt;&lt;_impact_factor&gt;   4.667&lt;/_impact_factor&gt;&lt;_isbn&gt;2048-3694&lt;/_isbn&gt;&lt;_issue&gt;1&lt;/_issue&gt;&lt;_journal&gt;Food and Energy Security&lt;/_journal&gt;&lt;_modified&gt;64939536&lt;/_modified&gt;&lt;_social_category&gt;食品科技(2)&lt;/_social_category&gt;&lt;_tertiary_title&gt;Food Energy Secur&lt;/_tertiary_title&gt;&lt;_url&gt;https://onlinelibrary.wiley.com/doi/10.1002/fes3.255_x000d__x000a_https://onlinelibrary.wiley.com/doi/pdf/10.1002/fes3.255&lt;/_url&gt;&lt;_volume&gt;10&lt;/_volume&gt;&lt;/Details&gt;&lt;Extra&gt;&lt;DBUID&gt;{F96A950B-833F-4880-A151-76DA2D6A2879}&lt;/DBUID&gt;&lt;/Extra&gt;&lt;/Item&gt;&lt;/References&gt;&lt;/Group&gt;&lt;/Citation&gt;_x000a_"/>
    <w:docVar w:name="NE.Ref{E56A84B8-BCCD-4C67-8196-345C3CA56BBE}" w:val=" ADDIN NE.Ref.{E56A84B8-BCCD-4C67-8196-345C3CA56BBE}&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973784&lt;/_accessed&gt;&lt;_alternate_title&gt;Agricultural and Forest Meteorology&lt;/_alternate_title&gt;&lt;_collection_scope&gt;SCIE&lt;/_collection_scope&gt;&lt;_created&gt;64894268&lt;/_created&gt;&lt;_date&gt;63640800&lt;/_date&gt;&lt;_date_display&gt;2021&lt;/_date_display&gt;&lt;_db_updated&gt;CrossRef&lt;/_db_updated&gt;&lt;_doi&gt;10.1016/j.agrformet.2021.108550&lt;/_doi&gt;&lt;_impact_factor&gt;   6.424&lt;/_impact_factor&gt;&lt;_isbn&gt;0168-1923&lt;/_isbn&gt;&lt;_journal&gt;Agricultural and Forest Meteorology&lt;/_journal&gt;&lt;_keywords&gt;Irrigation; Subgrid-scale; WRF; Numerical simulation; Climatic effects&lt;/_keywords&gt;&lt;_modified&gt;6497378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E68F0FFF-634D-459A-B75C-EBFDD6312DCB}" w:val=" ADDIN NE.Ref.{E68F0FFF-634D-459A-B75C-EBFDD6312DCB}&lt;Citation&gt;&lt;Group&gt;&lt;References&gt;&lt;Item&gt;&lt;ID&gt;961&lt;/ID&gt;&lt;UID&gt;{74A56F57-F489-437C-B3B1-74D1EDDFA35A}&lt;/UID&gt;&lt;Title&gt;Bioremediation of co-contaminated soil with heavy metals and pesticides:Influence factors, mechanisms and evaluation methods&lt;/Title&gt;&lt;Template&gt;Journal Article&lt;/Template&gt;&lt;Star&gt;0&lt;/Star&gt;&lt;Tag&gt;0&lt;/Tag&gt;&lt;Author&gt;Zhang, Hanyan; Yuan, Xingzhong; Xiong, Ting; Wang, Hou; Jiang, Longbo&lt;/Author&gt;&lt;Year&gt;0&lt;/Year&gt;&lt;Details&gt;&lt;_accessed&gt;64894965&lt;/_accessed&gt;&lt;_collection_scope&gt;SCIE;EI&lt;/_collection_scope&gt;&lt;_created&gt;64894242&lt;/_created&gt;&lt;_doi&gt;10.1016/j.cej.2020.125657&lt;/_doi&gt;&lt;_journal&gt;Chemical Engineering Journal&lt;/_journal&gt;&lt;_modified&gt;64894244&lt;/_modified&gt;&lt;_social_category&gt;工程：化工(1) &amp;amp; 工程：环境(1)&lt;/_social_category&gt;&lt;/Details&gt;&lt;Extra&gt;&lt;DBUID&gt;{F96A950B-833F-4880-A151-76DA2D6A2879}&lt;/DBUID&gt;&lt;/Extra&gt;&lt;/Item&gt;&lt;/References&gt;&lt;/Group&gt;&lt;/Citation&gt;_x000a_"/>
    <w:docVar w:name="NE.Ref{E6D089C2-2576-406D-A841-A790983798C1}" w:val=" ADDIN NE.Ref.{E6D089C2-2576-406D-A841-A790983798C1}&lt;Citation&gt;&lt;Group&gt;&lt;References&gt;&lt;Item&gt;&lt;ID&gt;920&lt;/ID&gt;&lt;UID&gt;{C3D76C44-8E90-48E4-881B-E6B3091C12CE}&lt;/UID&gt;&lt;Title&gt;Soil quality both increases crop production and improves resilience to climate change&lt;/Title&gt;&lt;Template&gt;Journal Article&lt;/Template&gt;&lt;Star&gt;0&lt;/Star&gt;&lt;Tag&gt;0&lt;/Tag&gt;&lt;Author&gt;Qiao, Lei; Wang, Xuhui; Smith, Pete; Fan, Jinlong; Lu, Yuelai; Emmett, Bridget; Li, Rong; Dorling, Stephen; Chen, Haiqing; Liu, Shaogui; Benton, Tim G; Wang, Yaojun; Ma, Yuqing; Jiang, Rongfeng; Zhang, Fusuo; Piao, Shilong; Mϋller, Christoph; Yang, Huaqing; Hao, Yanan; Li, Wangmei; Fan, Mingsheng&lt;/Author&gt;&lt;Year&gt;2022&lt;/Year&gt;&lt;Details&gt;&lt;_accessed&gt;64888355&lt;/_accessed&gt;&lt;_collection_scope&gt;SCIE;SSCI&lt;/_collection_scope&gt;&lt;_created&gt;64888354&lt;/_created&gt;&lt;_db_updated&gt;CrossRef&lt;/_db_updated&gt;&lt;_doi&gt;10.1038/s41558-022-01376-8&lt;/_doi&gt;&lt;_impact_factor&gt;  28.660&lt;/_impact_factor&gt;&lt;_isbn&gt;1758-678X&lt;/_isbn&gt;&lt;_issue&gt;6&lt;/_issue&gt;&lt;_journal&gt;Nature Climate Change&lt;/_journal&gt;&lt;_modified&gt;64888355&lt;/_modified&gt;&lt;_pages&gt;574-580&lt;/_pages&gt;&lt;_tertiary_title&gt;Nat. Clim. Chang.&lt;/_tertiary_title&gt;&lt;_url&gt;https://www.nature.com/articles/s41558-022-01376-8_x000d__x000a_https://www.nature.com/articles/s41558-022-01376-8.pdf&lt;/_url&gt;&lt;_volume&gt;12&lt;/_volume&gt;&lt;/Details&gt;&lt;Extra&gt;&lt;DBUID&gt;{F96A950B-833F-4880-A151-76DA2D6A2879}&lt;/DBUID&gt;&lt;/Extra&gt;&lt;/Item&gt;&lt;/References&gt;&lt;/Group&gt;&lt;/Citation&gt;_x000a_"/>
    <w:docVar w:name="NE.Ref{E70F9E0B-2DEA-4D8E-A859-999E5C763099}" w:val=" ADDIN NE.Ref.{E70F9E0B-2DEA-4D8E-A859-999E5C763099}&lt;Citation&gt;&lt;Group&gt;&lt;References&gt;&lt;Item&gt;&lt;ID&gt;929&lt;/ID&gt;&lt;UID&gt;{E95DDB86-C0E9-4169-9576-8CDB549AD2EE}&lt;/UID&gt;&lt;Title&gt;The subsidization of farming households in China’s agriculture&lt;/Title&gt;&lt;Template&gt;Journal Article&lt;/Template&gt;&lt;Star&gt;0&lt;/Star&gt;&lt;Tag&gt;0&lt;/Tag&gt;&lt;Author&gt;Huang, Jikun; Wang, Xiaobing; Rozelle, Scott&lt;/Author&gt;&lt;Year&gt;2013&lt;/Year&gt;&lt;Details&gt;&lt;_accessed&gt;64973825&lt;/_accessed&gt;&lt;_collection_scope&gt;SCI;SCIE;SSCI&lt;/_collection_scope&gt;&lt;_created&gt;64888354&lt;/_created&gt;&lt;_db_updated&gt;CrossRef&lt;/_db_updated&gt;&lt;_doi&gt;10.1016/j.foodpol.2013.04.011&lt;/_doi&gt;&lt;_impact_factor&gt;   6.080&lt;/_impact_factor&gt;&lt;_isbn&gt;03069192&lt;/_isbn&gt;&lt;_journal&gt;Food Policy&lt;/_journal&gt;&lt;_modified&gt;64892763&lt;/_modified&gt;&lt;_pages&gt;124-132&lt;/_pages&gt;&lt;_social_category&gt;农业经济与政策(1) &amp;amp; 经济学(1) &amp;amp; 食品科技(1) &amp;amp; 营养学(1)&lt;/_social_category&gt;&lt;_tertiary_title&gt;Food Policy&lt;/_tertiary_title&gt;&lt;_url&gt;https://linkinghub.elsevier.com/retrieve/pii/S030691921300050X_x000d__x000a_https://api.elsevier.com/content/article/PII:S030691921300050X?httpAccept=text/xml&lt;/_url&gt;&lt;_volume&gt;41&lt;/_volume&gt;&lt;/Details&gt;&lt;Extra&gt;&lt;DBUID&gt;{F96A950B-833F-4880-A151-76DA2D6A2879}&lt;/DBUID&gt;&lt;/Extra&gt;&lt;/Item&gt;&lt;/References&gt;&lt;/Group&gt;&lt;/Citation&gt;_x000a_"/>
    <w:docVar w:name="NE.Ref{E789DC25-6BC6-4B4E-8708-99F7A2AF5BDF}" w:val=" ADDIN NE.Ref.{E789DC25-6BC6-4B4E-8708-99F7A2AF5BDF}&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accessed&gt;64973785&lt;/_accessed&gt;&lt;_alternate_title&gt;Global Food Security&lt;/_alternate_title&gt;&lt;_created&gt;64894298&lt;/_created&gt;&lt;_date&gt;63113760&lt;/_date&gt;&lt;_date_display&gt;2020&lt;/_date_display&gt;&lt;_db_updated&gt;CrossRef&lt;/_db_updated&gt;&lt;_doi&gt;10.1016/j.gfs.2020.100444&lt;/_doi&gt;&lt;_impact_factor&gt;   9.027&lt;/_impact_factor&gt;&lt;_isbn&gt;2211-9124&lt;/_isbn&gt;&lt;_journal&gt;Global Food Security&lt;/_journal&gt;&lt;_keywords&gt;Nitrogen management; Smallholder agriculture; Food production; Yield gaps; Environmental impacts; Sustainable development&lt;/_keywords&gt;&lt;_modified&gt;64973785&lt;/_modified&gt;&lt;_pages&gt;100444&lt;/_pages&gt;&lt;_social_category&gt;食品科技(1)&lt;/_social_category&gt;&lt;_url&gt;https://www.sciencedirect.com/science/article/pii/S2211912420300985&lt;/_url&gt;&lt;_volume&gt;26&lt;/_volume&gt;&lt;/Details&gt;&lt;Extra&gt;&lt;DBUID&gt;{F96A950B-833F-4880-A151-76DA2D6A2879}&lt;/DBUID&gt;&lt;/Extra&gt;&lt;/Item&gt;&lt;/References&gt;&lt;/Group&gt;&lt;Group&gt;&lt;References&gt;&lt;Item&gt;&lt;ID&gt;974&lt;/ID&gt;&lt;UID&gt;{0F88F2E0-B152-4414-829F-851126B851EB}&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accessed&gt;64897323&lt;/_accessed&gt;&lt;_collection_scope&gt;SCIE&lt;/_collection_scope&gt;&lt;_created&gt;64894302&lt;/_created&gt;&lt;_date&gt;64143360&lt;/_date&gt;&lt;_db_updated&gt;CrossRef&lt;/_db_updated&gt;&lt;_doi&gt;10.1038/s43016-021-00415-5&lt;/_doi&gt;&lt;_impact_factor&gt;  20.430&lt;/_impact_factor&gt;&lt;_isbn&gt;2662-1355&lt;/_isbn&gt;&lt;_issue&gt;12&lt;/_issue&gt;&lt;_journal&gt;Nature Food&lt;/_journal&gt;&lt;_modified&gt;64895769&lt;/_modified&gt;&lt;_pages&gt;1014-1022&lt;/_pages&gt;&lt;_social_category&gt;食品科技(1)&lt;/_social_category&gt;&lt;_tertiary_title&gt;Nat Food&lt;/_tertiary_title&gt;&lt;_url&gt;https://www.nature.com/articles/s43016-021-00415-5_x000d__x000a_https://www.nature.com/articles/s43016-021-00415-5.pdf&lt;/_url&gt;&lt;_volume&gt;2&lt;/_volume&gt;&lt;/Details&gt;&lt;Extra&gt;&lt;DBUID&gt;{F96A950B-833F-4880-A151-76DA2D6A2879}&lt;/DBUID&gt;&lt;/Extra&gt;&lt;/Item&gt;&lt;/References&gt;&lt;/Group&gt;&lt;/Citation&gt;_x000a_"/>
    <w:docVar w:name="NE.Ref{E92A72C5-7A28-411E-BD8A-2404FA4AC4B8}" w:val=" ADDIN NE.Ref.{E92A72C5-7A28-411E-BD8A-2404FA4AC4B8}&lt;Citation&gt;&lt;Group&gt;&lt;References&gt;&lt;Item&gt;&lt;ID&gt;901&lt;/ID&gt;&lt;UID&gt;{7F5BED7E-1DB7-48C4-8706-22FAE61E5729}&lt;/UID&gt;&lt;Title&gt;Optimizing nitrogen fertilizer use for more grain and less pollution&lt;/Title&gt;&lt;Template&gt;Journal Article&lt;/Template&gt;&lt;Star&gt;0&lt;/Star&gt;&lt;Tag&gt;0&lt;/Tag&gt;&lt;Author&gt;Ren, Keyu; Xu, Minggang; Li, Rong; Zheng, Lei; Liu, Shaogui; Reis, Stefan; Wang, Huiying; Lu, Changai; Zhang, Wenju; Gao, Hui; Duan, Yinghua; Gu, Baojing&lt;/Author&gt;&lt;Year&gt;2022&lt;/Year&gt;&lt;Details&gt;&lt;_accessed&gt;64894656&lt;/_accessed&gt;&lt;_collection_scope&gt;SCIE;EI&lt;/_collection_scope&gt;&lt;_created&gt;64880254&lt;/_created&gt;&lt;_db_updated&gt;CrossRef&lt;/_db_updated&gt;&lt;_doi&gt;10.1016/j.jclepro.2022.132180&lt;/_doi&gt;&lt;_impact_factor&gt;  11.072&lt;/_impact_factor&gt;&lt;_isbn&gt;09596526&lt;/_isbn&gt;&lt;_journal&gt;Journal of Cleaner Production&lt;/_journal&gt;&lt;_modified&gt;64893006&lt;/_modified&gt;&lt;_pages&gt;132180&lt;/_pages&gt;&lt;_social_category&gt;工程：环境(2) &amp;amp; 环境科学(1) &amp;amp; 绿色可持续发展技术(1)&lt;/_social_category&gt;&lt;_tertiary_title&gt;Journal of Cleaner Production&lt;/_tertiary_title&gt;&lt;_url&gt;https://linkinghub.elsevier.com/retrieve/pii/S0959652622017863_x000d__x000a_https://api.elsevier.com/content/article/PII:S0959652622017863?httpAccept=text/xml&lt;/_url&gt;&lt;_volume&gt;360&lt;/_volume&gt;&lt;/Details&gt;&lt;Extra&gt;&lt;DBUID&gt;{F96A950B-833F-4880-A151-76DA2D6A2879}&lt;/DBUID&gt;&lt;/Extra&gt;&lt;/Item&gt;&lt;/References&gt;&lt;/Group&gt;&lt;/Citation&gt;_x000a_"/>
    <w:docVar w:name="NE.Ref{EBEE7AB1-2119-43BB-9187-0D8055BF2BEE}" w:val=" ADDIN NE.Ref.{EBEE7AB1-2119-43BB-9187-0D8055BF2BEE}&lt;Citation&gt;&lt;Group&gt;&lt;References&gt;&lt;Item&gt;&lt;ID&gt;962&lt;/ID&gt;&lt;UID&gt;{7952D17B-7530-4058-92AE-6B47E74E809D}&lt;/UID&gt;&lt;Title&gt;The Role of Soil pH in Plant Nutrition and Soil Remediation&lt;/Title&gt;&lt;Template&gt;Journal Article&lt;/Template&gt;&lt;Star&gt;0&lt;/Star&gt;&lt;Tag&gt;0&lt;/Tag&gt;&lt;Author&gt;Neina, Dora&lt;/Author&gt;&lt;Year&gt;2019&lt;/Year&gt;&lt;Details&gt;&lt;_accessed&gt;64894276&lt;/_accessed&gt;&lt;_created&gt;64894242&lt;/_created&gt;&lt;_modified&gt;64894279&lt;/_modified&gt;&lt;_journal&gt;Applied and Environmental Soil Science&lt;/_journal&gt;&lt;_doi&gt;10.1155/2019/5794869&lt;/_doi&gt;&lt;_pages&gt;1-9&lt;/_pages&gt;&lt;_volume&gt;2019&lt;/_volume&gt;&lt;_collection_scope&gt;ESCI&lt;/_collection_scope&gt;&lt;/Details&gt;&lt;Extra&gt;&lt;DBUID&gt;{F96A950B-833F-4880-A151-76DA2D6A2879}&lt;/DBUID&gt;&lt;/Extra&gt;&lt;/Item&gt;&lt;/References&gt;&lt;/Group&gt;&lt;/Citation&gt;_x000a_"/>
    <w:docVar w:name="NE.Ref{EC8D585D-FAD9-4617-B65B-E21F941F510F}" w:val=" ADDIN NE.Ref.{EC8D585D-FAD9-4617-B65B-E21F941F510F}&lt;Citation&gt;&lt;Group&gt;&lt;References&gt;&lt;Item&gt;&lt;ID&gt;961&lt;/ID&gt;&lt;UID&gt;{74A56F57-F489-437C-B3B1-74D1EDDFA35A}&lt;/UID&gt;&lt;Title&gt;Bioremediation of co-contaminated soil with heavy metals and pesticides:Influence factors, mechanisms and evaluation methods&lt;/Title&gt;&lt;Template&gt;Journal Article&lt;/Template&gt;&lt;Star&gt;0&lt;/Star&gt;&lt;Tag&gt;0&lt;/Tag&gt;&lt;Author&gt;Zhang, Hanyan; Yuan, Xingzhong; Xiong, Ting; Wang, Hou; Jiang, Longbo&lt;/Author&gt;&lt;Year&gt;2020&lt;/Year&gt;&lt;Details&gt;&lt;_accessed&gt;64974897&lt;/_accessed&gt;&lt;_collection_scope&gt;SCIE;EI&lt;/_collection_scope&gt;&lt;_created&gt;64894242&lt;/_created&gt;&lt;_doi&gt;10.1016/j.cej.2020.125657&lt;/_doi&gt;&lt;_impact_factor&gt;  16.744&lt;/_impact_factor&gt;&lt;_journal&gt;Chemical Engineering Journal&lt;/_journal&gt;&lt;_modified&gt;64974897&lt;/_modified&gt;&lt;_social_category&gt;工程：化工(1) &amp;amp; 工程：环境(1)&lt;/_social_category&gt;&lt;/Details&gt;&lt;Extra&gt;&lt;DBUID&gt;{F96A950B-833F-4880-A151-76DA2D6A2879}&lt;/DBUID&gt;&lt;/Extra&gt;&lt;/Item&gt;&lt;/References&gt;&lt;/Group&gt;&lt;/Citation&gt;_x000a_"/>
    <w:docVar w:name="NE.Ref{ED48D7F9-2F6D-4587-A764-E6FD7C8E6DA7}" w:val=" ADDIN NE.Ref.{ED48D7F9-2F6D-4587-A764-E6FD7C8E6DA7}&lt;Citation&gt;&lt;Group&gt;&lt;References&gt;&lt;Item&gt;&lt;ID&gt;971&lt;/ID&gt;&lt;UID&gt;{F66C3382-ED8D-48C3-A60D-7E099FD183CF}&lt;/UID&gt;&lt;Title&gt;Outlook of China&amp;apos;s agriculture transforming from smallholder operation to sustainable production&lt;/Title&gt;&lt;Template&gt;Journal Article&lt;/Template&gt;&lt;Star&gt;0&lt;/Star&gt;&lt;Tag&gt;0&lt;/Tag&gt;&lt;Author&gt;Zhang, Qingsong; Chu, Yiyan; Xue, Yanfang; Ying, Hao; Chen, Xiaohui; Zhao, Yingjie; Ma, Wenqi; Ma, Lin; Zhang, Jiangzhou; Yin, Yulong; Cui, Zhenling&lt;/Author&gt;&lt;Year&gt;2020&lt;/Year&gt;&lt;Details&gt;&lt;_doi&gt;https://doi.org/10.1016/j.gfs.2020.100444&lt;/_doi&gt;&lt;_created&gt;64894298&lt;/_created&gt;&lt;_modified&gt;64894298&lt;/_modified&gt;&lt;_url&gt;https://www.sciencedirect.com/science/article/pii/S2211912420300985&lt;/_url&gt;&lt;_journal&gt;Global Food Security&lt;/_journal&gt;&lt;_volume&gt;26&lt;/_volume&gt;&lt;_pages&gt;100444&lt;/_pages&gt;&lt;_date_display&gt;2020&lt;/_date_display&gt;&lt;_date&gt;63113760&lt;/_date&gt;&lt;_alternate_title&gt;Global Food Security&lt;/_alternate_title&gt;&lt;_isbn&gt;2211-9124&lt;/_isbn&gt;&lt;_keywords&gt;Nitrogen management; Smallholder agriculture; Food production; Yield gaps; Environmental impacts; Sustainable development&lt;/_keywords&gt;&lt;_accessed&gt;64894298&lt;/_accessed&gt;&lt;_db_updated&gt;CrossRef&lt;/_db_updated&gt;&lt;_impact_factor&gt;   9.027&lt;/_impact_factor&gt;&lt;_social_category&gt;食品科技(1)&lt;/_social_category&gt;&lt;/Details&gt;&lt;Extra&gt;&lt;DBUID&gt;{F96A950B-833F-4880-A151-76DA2D6A2879}&lt;/DBUID&gt;&lt;/Extra&gt;&lt;/Item&gt;&lt;/References&gt;&lt;/Group&gt;&lt;Group&gt;&lt;References&gt;&lt;Item&gt;&lt;ID&gt;974&lt;/ID&gt;&lt;UID&gt;{0F88F2E0-B152-4414-829F-851126B851EB}&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doi&gt;10.1038/s43016-021-00415-5&lt;/_doi&gt;&lt;_created&gt;64894302&lt;/_created&gt;&lt;_modified&gt;64894302&lt;/_modified&gt;&lt;_url&gt;https://www.nature.com/articles/s43016-021-00415-5_x000d__x000a_https://www.nature.com/articles/s43016-021-00415-5.pdf&lt;/_url&gt;&lt;_journal&gt;Nature Food&lt;/_journal&gt;&lt;_volume&gt;2&lt;/_volume&gt;&lt;_issue&gt;12&lt;/_issue&gt;&lt;_pages&gt;1014-1022&lt;/_pages&gt;&lt;_tertiary_title&gt;Nat Food&lt;/_tertiary_title&gt;&lt;_date&gt;64143360&lt;/_date&gt;&lt;_isbn&gt;2662-1355&lt;/_isbn&gt;&lt;_accessed&gt;64894302&lt;/_accessed&gt;&lt;_db_updated&gt;CrossRef&lt;/_db_updated&gt;&lt;_impact_factor&gt;  20.430&lt;/_impact_factor&gt;&lt;_social_category&gt;食品科技(1)&lt;/_social_category&gt;&lt;_collection_scope&gt;SCIE&lt;/_collection_scope&gt;&lt;/Details&gt;&lt;Extra&gt;&lt;DBUID&gt;{F96A950B-833F-4880-A151-76DA2D6A2879}&lt;/DBUID&gt;&lt;/Extra&gt;&lt;/Item&gt;&lt;/References&gt;&lt;/Group&gt;&lt;/Citation&gt;_x000a_"/>
    <w:docVar w:name="NE.Ref{ED558AFA-58E4-4540-AEF5-AA792FABBEB3}" w:val=" ADDIN NE.Ref.{ED558AFA-58E4-4540-AEF5-AA792FABBEB3}&lt;Citation&gt;&lt;Group&gt;&lt;References&gt;&lt;Item&gt;&lt;ID&gt;968&lt;/ID&gt;&lt;UID&gt;{77416387-C1E8-4A3B-813B-C7B9DC5D6EA9}&lt;/UID&gt;&lt;Title&gt;The climatic effects of irrigation over the middle and lower reaches of the Yangtze River, China&lt;/Title&gt;&lt;Template&gt;Journal Article&lt;/Template&gt;&lt;Star&gt;0&lt;/Star&gt;&lt;Tag&gt;0&lt;/Tag&gt;&lt;Author&gt;Wang, Weiguang; Liu, Guoshuai; Wei, Jia; Chen, Zefeng; Ding, Yimin; Zheng, Jiazhong&lt;/Author&gt;&lt;Year&gt;2021&lt;/Year&gt;&lt;Details&gt;&lt;_accessed&gt;64894964&lt;/_accessed&gt;&lt;_alternate_title&gt;Agricultural and Forest Meteorology&lt;/_alternate_title&gt;&lt;_collection_scope&gt;SCIE&lt;/_collection_scope&gt;&lt;_created&gt;64894268&lt;/_created&gt;&lt;_date&gt;63640800&lt;/_date&gt;&lt;_date_display&gt;2021&lt;/_date_display&gt;&lt;_db_updated&gt;CrossRef&lt;/_db_updated&gt;&lt;_doi&gt;https://doi.org/10.1016/j.agrformet.2021.108550&lt;/_doi&gt;&lt;_impact_factor&gt;   6.424&lt;/_impact_factor&gt;&lt;_isbn&gt;0168-1923&lt;/_isbn&gt;&lt;_journal&gt;Agricultural and Forest Meteorology&lt;/_journal&gt;&lt;_keywords&gt;Irrigation; Subgrid-scale; WRF; Numerical simulation; Climatic effects&lt;/_keywords&gt;&lt;_modified&gt;64894964&lt;/_modified&gt;&lt;_pages&gt;108550&lt;/_pages&gt;&lt;_social_category&gt;农艺学(1) &amp;amp; 林学(1) &amp;amp; 气象与大气科学(1)&lt;/_social_category&gt;&lt;_url&gt;https://www.sciencedirect.com/science/article/pii/S0168192321002343&lt;/_url&gt;&lt;_volume&gt;308-309&lt;/_volume&gt;&lt;/Details&gt;&lt;Extra&gt;&lt;DBUID&gt;{F96A950B-833F-4880-A151-76DA2D6A2879}&lt;/DBUID&gt;&lt;/Extra&gt;&lt;/Item&gt;&lt;/References&gt;&lt;/Group&gt;&lt;/Citation&gt;_x000a_"/>
    <w:docVar w:name="NE.Ref{F0A9D091-DA7D-44F2-A7C2-AF16C9F5EFCF}" w:val=" ADDIN NE.Ref.{F0A9D091-DA7D-44F2-A7C2-AF16C9F5EFCF}&lt;Citation&gt;&lt;Group&gt;&lt;References&gt;&lt;Item&gt;&lt;ID&gt;1097&lt;/ID&gt;&lt;UID&gt;{AAFCFE22-25E0-40B0-A8EE-D35901460DD3}&lt;/UID&gt;&lt;Title&gt;Contrasting yield responses of winter and spring wheat to temperature rise in China&lt;/Title&gt;&lt;Template&gt;Journal Article&lt;/Template&gt;&lt;Star&gt;0&lt;/Star&gt;&lt;Tag&gt;0&lt;/Tag&gt;&lt;Author&gt;He, Di; Fang, Shibo; Liang, Hanyue; Wang, Enli; Wu, Dong&lt;/Author&gt;&lt;Year&gt;2020&lt;/Year&gt;&lt;Details&gt;&lt;_created&gt;65049625&lt;/_created&gt;&lt;_modified&gt;65049625&lt;/_modified&gt;&lt;_url&gt;https://go.exlibris.link/jp47hLGV&lt;/_url&gt;&lt;_journal&gt;Environmental research letters&lt;/_journal&gt;&lt;_volume&gt;15&lt;/_volume&gt;&lt;_issue&gt;12&lt;/_issue&gt;&lt;_number&gt;1&lt;/_number&gt;&lt;_pages&gt;124038&lt;/_pages&gt;&lt;_doi&gt;10.1088/1748-9326/abc71a&lt;/_doi&gt;&lt;_date_display&gt;2020&lt;/_date_display&gt;&lt;_date&gt;63113760&lt;/_date&gt;&lt;_isbn&gt;1748-9326&lt;/_isbn&gt;&lt;_ori_publication&gt;IOP Publishing&lt;/_ori_publication&gt;&lt;_keywords&gt;active growth duration; artificial warming; climate change; global warming; phenology; yield component&lt;/_keywords&gt;&lt;_accessed&gt;65049625&lt;/_accessed&gt;&lt;_db_updated&gt;PKU Search&lt;/_db_updated&gt;&lt;_impact_factor&gt;   6.947&lt;/_impact_factor&gt;&lt;_social_category&gt;环境科学(2) &amp;amp; 气象与大气科学(2)&lt;/_social_category&gt;&lt;_collection_scope&gt;SCIE;EI&lt;/_collection_scope&gt;&lt;/Details&gt;&lt;Extra&gt;&lt;DBUID&gt;{F96A950B-833F-4880-A151-76DA2D6A2879}&lt;/DBUID&gt;&lt;/Extra&gt;&lt;/Item&gt;&lt;/References&gt;&lt;/Group&gt;&lt;Group&gt;&lt;References&gt;&lt;Item&gt;&lt;ID&gt;1100&lt;/ID&gt;&lt;UID&gt;{58E1A7E3-7563-4D10-90F6-79762EEDBEB6}&lt;/UID&gt;&lt;Title&gt;Winter night warming improves pre-anthesis crop growth and post-anthesis photosynthesis involved in grain yield of winter wheat (Triticum aestivum L.)&lt;/Title&gt;&lt;Template&gt;Journal Article&lt;/Template&gt;&lt;Star&gt;0&lt;/Star&gt;&lt;Tag&gt;0&lt;/Tag&gt;&lt;Author&gt;Fan, Yonghui; Tian, Mengyu; Jing, Qi; Tian, Zhongwei; Han, Huimin; Jiang, Dong; Cao, Weixing; Dai, Tingbo&lt;/Author&gt;&lt;Year&gt;2015&lt;/Year&gt;&lt;Details&gt;&lt;_doi&gt;10.1016/j.fcr.2015.04.001&lt;/_doi&gt;&lt;_created&gt;65050139&lt;/_created&gt;&lt;_modified&gt;65050139&lt;/_modified&gt;&lt;_url&gt;https://linkinghub.elsevier.com/retrieve/pii/S0378429015001161_x000d__x000a_https://api.elsevier.com/content/article/PII:S0378429015001161?httpAccept=text/xml&lt;/_url&gt;&lt;_journal&gt;Field Crops Research&lt;/_journal&gt;&lt;_volume&gt;178&lt;/_volume&gt;&lt;_pages&gt;100-108&lt;/_pages&gt;&lt;_tertiary_title&gt;Field Crops Research&lt;/_tertiary_title&gt;&lt;_isbn&gt;03784290&lt;/_isbn&gt;&lt;_accessed&gt;65050139&lt;/_accessed&gt;&lt;_db_updated&gt;CrossRef&lt;/_db_updated&gt;&lt;_impact_factor&gt;   6.145&lt;/_impact_factor&gt;&lt;_social_category&gt;农艺学(1)&lt;/_social_category&gt;&lt;_collection_scope&gt;SCIE&lt;/_collection_scope&gt;&lt;/Details&gt;&lt;Extra&gt;&lt;DBUID&gt;{F96A950B-833F-4880-A151-76DA2D6A2879}&lt;/DBUID&gt;&lt;/Extra&gt;&lt;/Item&gt;&lt;/References&gt;&lt;/Group&gt;&lt;/Citation&gt;_x000a_"/>
    <w:docVar w:name="NE.Ref{F49921D1-172A-40E8-9EA7-C7C8C7B7799C}" w:val=" ADDIN NE.Ref.{F49921D1-172A-40E8-9EA7-C7C8C7B7799C}&lt;Citation&gt;&lt;Group&gt;&lt;References&gt;&lt;Item&gt;&lt;ID&gt;955&lt;/ID&gt;&lt;UID&gt;{9C6B5212-928F-400B-8712-B0C249281693}&lt;/UID&gt;&lt;Title&gt;Plant-Based Assessment of Inherent Soil Productivity and Contributions to China&amp;apos;s Cereal Crop Yield Increase since 1980&lt;/Title&gt;&lt;Template&gt;Journal Article&lt;/Template&gt;&lt;Star&gt;0&lt;/Star&gt;&lt;Tag&gt;0&lt;/Tag&gt;&lt;Author&gt;Fan, Mingsheng; Lal, Rattan; Cao, Jian; Qiao, Lei; Su, Yansen; Jiang, Rongfeng; Zhang, Fusuo&lt;/Author&gt;&lt;Year&gt;2013&lt;/Year&gt;&lt;Details&gt;&lt;_accessed&gt;64889186&lt;/_accessed&gt;&lt;_collection_scope&gt;SCIE&lt;/_collection_scope&gt;&lt;_created&gt;64889179&lt;/_created&gt;&lt;_doi&gt;10.1371/journal.pone.0074617&lt;/_doi&gt;&lt;_impact_factor&gt;   3.752&lt;/_impact_factor&gt;&lt;_journal&gt;PLoS One&lt;/_journal&gt;&lt;_modified&gt;64889186&lt;/_modified&gt;&lt;_pages&gt; e74617&lt;/_pages&gt;&lt;_social_category&gt;综合性期刊(3)&lt;/_social_category&gt;&lt;_volume&gt;8&lt;/_volume&gt;&lt;/Details&gt;&lt;Extra&gt;&lt;DBUID&gt;{F96A950B-833F-4880-A151-76DA2D6A2879}&lt;/DBUID&gt;&lt;/Extra&gt;&lt;/Item&gt;&lt;/References&gt;&lt;/Group&gt;&lt;/Citation&gt;_x000a_"/>
    <w:docVar w:name="NE.Ref{F8070EA9-37CE-474C-BEDD-4C2CACB627AF}" w:val=" ADDIN NE.Ref.{F8070EA9-37CE-474C-BEDD-4C2CACB627AF}&lt;Citation&gt;&lt;Group&gt;&lt;References&gt;&lt;Item&gt;&lt;ID&gt;983&lt;/ID&gt;&lt;UID&gt;{87605F00-472F-4233-95AF-BCB9C848A322}&lt;/UID&gt;&lt;Title&gt;Ecologically optimal nitrogen application rates for rice cropping in the Taihu Lake region of China&lt;/Title&gt;&lt;Template&gt;Journal Article&lt;/Template&gt;&lt;Star&gt;0&lt;/Star&gt;&lt;Tag&gt;0&lt;/Tag&gt;&lt;Author&gt;Xia, Yongqiu; Yan, Xiaoyuan&lt;/Author&gt;&lt;Year&gt;2012&lt;/Year&gt;&lt;Details&gt;&lt;_accessed&gt;64894848&lt;/_accessed&gt;&lt;_collection_scope&gt;SCIE&lt;/_collection_scope&gt;&lt;_created&gt;64894848&lt;/_created&gt;&lt;_db_updated&gt;CrossRef&lt;/_db_updated&gt;&lt;_doi&gt;10.1007/s11625-011-0144-2&lt;/_doi&gt;&lt;_impact_factor&gt;   7.196&lt;/_impact_factor&gt;&lt;_isbn&gt;1862-4065&lt;/_isbn&gt;&lt;_issue&gt;1&lt;/_issue&gt;&lt;_journal&gt;Sustainability Science&lt;/_journal&gt;&lt;_modified&gt;64894848&lt;/_modified&gt;&lt;_pages&gt;33-44&lt;/_pages&gt;&lt;_social_category&gt;环境科学(2) &amp;amp; 绿色可持续发展技术(2)&lt;/_social_category&gt;&lt;_tertiary_title&gt;Sustain Sci&lt;/_tertiary_title&gt;&lt;_url&gt;http://link.springer.com/10.1007/s11625-011-0144-2_x000d__x000a_http://link.springer.com/content/pdf/10.1007/s11625-011-0144-2&lt;/_url&gt;&lt;_volume&gt;7&lt;/_volume&gt;&lt;/Details&gt;&lt;Extra&gt;&lt;DBUID&gt;{F96A950B-833F-4880-A151-76DA2D6A2879}&lt;/DBUID&gt;&lt;/Extra&gt;&lt;/Item&gt;&lt;/References&gt;&lt;/Group&gt;&lt;/Citation&gt;_x000a_"/>
    <w:docVar w:name="NE.Ref{F8A27757-EB55-42E6-ADC2-65A958E505A6}" w:val=" ADDIN NE.Ref.{F8A27757-EB55-42E6-ADC2-65A958E505A6}&lt;Citation&gt;&lt;Group&gt;&lt;References&gt;&lt;Item&gt;&lt;ID&gt;940&lt;/ID&gt;&lt;UID&gt;{98D6CBFF-CEAC-44C6-BA77-EDA3468E4511}&lt;/UID&gt;&lt;Title&gt;Closing yield gaps in China by empowering smallholder farmers&lt;/Title&gt;&lt;Template&gt;Journal Article&lt;/Template&gt;&lt;Star&gt;0&lt;/Star&gt;&lt;Tag&gt;0&lt;/Tag&gt;&lt;Author&gt;Zhang, Weifeng; Cao, Guoxin; Li, Xiaolin; Zhang, Hongyan; Wang, Chong; Liu, Quanqing; Chen, Xinping; Cui, Zhenling; Shen, Jianbo; Jiang, Rongfeng; Mi, Guohua; Miao, Yuxin; Zhang, Fusuo; Dou, Zhengxia&lt;/Author&gt;&lt;Year&gt;2016&lt;/Year&gt;&lt;Details&gt;&lt;_accessed&gt;64949604&lt;/_accessed&gt;&lt;_collection_scope&gt;SCIE&lt;/_collection_scope&gt;&lt;_created&gt;64889081&lt;/_created&gt;&lt;_db_updated&gt;CrossRef&lt;/_db_updated&gt;&lt;_doi&gt;10.1038/nature19368&lt;/_doi&gt;&lt;_impact_factor&gt;  69.504&lt;/_impact_factor&gt;&lt;_isbn&gt;0028-0836&lt;/_isbn&gt;&lt;_issue&gt;7622&lt;/_issue&gt;&lt;_journal&gt;Nature&lt;/_journal&gt;&lt;_modified&gt;64894968&lt;/_modified&gt;&lt;_pages&gt;671-674&lt;/_pages&gt;&lt;_social_category&gt;综合性期刊(1)&lt;/_social_category&gt;&lt;_tertiary_title&gt;Nature&lt;/_tertiary_title&gt;&lt;_url&gt;http://www.nature.com/articles/nature19368_x000d__x000a_http://www.nature.com/articles/nature19368.pdf&lt;/_url&gt;&lt;_volume&gt;537&lt;/_volume&gt;&lt;/Details&gt;&lt;Extra&gt;&lt;DBUID&gt;{F96A950B-833F-4880-A151-76DA2D6A2879}&lt;/DBUID&gt;&lt;/Extra&gt;&lt;/Item&gt;&lt;/References&gt;&lt;/Group&gt;&lt;Group&gt;&lt;References&gt;&lt;Item&gt;&lt;ID&gt;981&lt;/ID&gt;&lt;UID&gt;{04011099-1F1B-4EF2-AD58-2B4F6DF77ACE}&lt;/UID&gt;&lt;Title&gt;Atmospheric Reactive Nitrogen in China: Sources, Recent Trends, and Damage Costs&lt;/Title&gt;&lt;Template&gt;Journal Article&lt;/Template&gt;&lt;Star&gt;0&lt;/Star&gt;&lt;Tag&gt;0&lt;/Tag&gt;&lt;Author&gt;Gu, Baojing; Ge, Ying; Ren, Yuan; Xu, Bin; Luo, Weidong; Jiang, Hong; Gu, Binhe; Chang, Jie&lt;/Author&gt;&lt;Year&gt;2012&lt;/Year&gt;&lt;Details&gt;&lt;_accessed&gt;64894966&lt;/_accessed&gt;&lt;_collection_scope&gt;SCIE;EI&lt;/_collection_scope&gt;&lt;_created&gt;64894803&lt;/_created&gt;&lt;_date&gt;59261760&lt;/_date&gt;&lt;_db_updated&gt;CrossRef&lt;/_db_updated&gt;&lt;_doi&gt;10.1021/es301446g&lt;/_doi&gt;&lt;_impact_factor&gt;  11.357&lt;/_impact_factor&gt;&lt;_isbn&gt;0013-936X&lt;/_isbn&gt;&lt;_issue&gt;17&lt;/_issue&gt;&lt;_journal&gt;Environmental Science &amp;amp; Technology&lt;/_journal&gt;&lt;_modified&gt;64894966&lt;/_modified&gt;&lt;_pages&gt;9420-9427&lt;/_pages&gt;&lt;_social_category&gt;工程：环境(2) &amp;amp; 环境科学(1)&lt;/_social_category&gt;&lt;_tertiary_title&gt;Environ. Sci. Technol.&lt;/_tertiary_title&gt;&lt;_url&gt;https://pubs.acs.org/doi/10.1021/es301446g_x000d__x000a_https://pubs.acs.org/doi/pdf/10.1021/es301446g&lt;/_url&gt;&lt;_volume&gt;46&lt;/_volume&gt;&lt;/Details&gt;&lt;Extra&gt;&lt;DBUID&gt;{F96A950B-833F-4880-A151-76DA2D6A2879}&lt;/DBUID&gt;&lt;/Extra&gt;&lt;/Item&gt;&lt;/References&gt;&lt;/Group&gt;&lt;/Citation&gt;_x000a_"/>
    <w:docVar w:name="NE.Ref{FEE9588D-989F-47BC-9A42-034E847E6A6E}" w:val=" ADDIN NE.Ref.{FEE9588D-989F-47BC-9A42-034E847E6A6E}&lt;Citation&gt;&lt;Group&gt;&lt;References&gt;&lt;Item&gt;&lt;ID&gt;946&lt;/ID&gt;&lt;UID&gt;{E9BF0170-2E45-448E-9A90-3EFEBE89C74E}&lt;/UID&gt;&lt;Title&gt;Region-specific nitrogen management indexes for sustainable cereal production in China&lt;/Title&gt;&lt;Template&gt;Journal Article&lt;/Template&gt;&lt;Star&gt;0&lt;/Star&gt;&lt;Tag&gt;0&lt;/Tag&gt;&lt;Author&gt;Li, Tingyu; Zhang, Weifeng; Cao, Hanbing; Ying, Hao; Qingsong, Zhang; Ren, Siyang; Liu, Zitong; Yin, Yulong; Qin, Wei; Cui, Zhenling; Liu, Xuejun; Ju, Xiaotang; Oene, Oenema; Wim, De Vrie; Zhang, Fusuo&lt;/Author&gt;&lt;Year&gt;2020&lt;/Year&gt;&lt;Details&gt;&lt;_accessed&gt;64976475&lt;/_accessed&gt;&lt;_collection_scope&gt;SCIE&lt;/_collection_scope&gt;&lt;_created&gt;64889120&lt;/_created&gt;&lt;_date&gt;63375840&lt;/_date&gt;&lt;_db_updated&gt;CrossRef&lt;/_db_updated&gt;&lt;_doi&gt;10.1088/2515-7620/aba12d&lt;/_doi&gt;&lt;_impact_factor&gt;   3.237&lt;/_impact_factor&gt;&lt;_isbn&gt;2515-7620&lt;/_isbn&gt;&lt;_issue&gt;7&lt;/_issue&gt;&lt;_journal&gt;Environmental Research Communications&lt;/_journal&gt;&lt;_modified&gt;64891568&lt;/_modified&gt;&lt;_pages&gt;075002&lt;/_pages&gt;&lt;_social_category&gt;环境科学(4)&lt;/_social_category&gt;&lt;_tertiary_title&gt;Environ. Res. Commun.&lt;/_tertiary_title&gt;&lt;_url&gt;https://iopscience.iop.org/article/10.1088/2515-7620/aba12d_x000d__x000a_https://iopscience.iop.org/article/10.1088/2515-7620/aba12d/pdf&lt;/_url&gt;&lt;_volume&gt;2&lt;/_volume&gt;&lt;/Details&gt;&lt;Extra&gt;&lt;DBUID&gt;{F96A950B-833F-4880-A151-76DA2D6A2879}&lt;/DBUID&gt;&lt;/Extra&gt;&lt;/Item&gt;&lt;/References&gt;&lt;/Group&gt;&lt;/Citation&gt;_x000a_"/>
    <w:docVar w:name="ne_docsoft" w:val="MSWord"/>
    <w:docVar w:name="ne_docversion" w:val="NoteExpress 2.0"/>
    <w:docVar w:name="ne_stylename" w:val="Nature Climate Change New New"/>
  </w:docVars>
  <w:rsids>
    <w:rsidRoot w:val="0030443D"/>
    <w:rsid w:val="00001399"/>
    <w:rsid w:val="00001F74"/>
    <w:rsid w:val="00002785"/>
    <w:rsid w:val="00004C54"/>
    <w:rsid w:val="00007039"/>
    <w:rsid w:val="00010EC3"/>
    <w:rsid w:val="000145D8"/>
    <w:rsid w:val="00015547"/>
    <w:rsid w:val="00022012"/>
    <w:rsid w:val="00024F88"/>
    <w:rsid w:val="000322DA"/>
    <w:rsid w:val="00033602"/>
    <w:rsid w:val="00037197"/>
    <w:rsid w:val="00060C20"/>
    <w:rsid w:val="00062833"/>
    <w:rsid w:val="0006356D"/>
    <w:rsid w:val="00071226"/>
    <w:rsid w:val="000732EC"/>
    <w:rsid w:val="000733F7"/>
    <w:rsid w:val="00073BB2"/>
    <w:rsid w:val="00080A40"/>
    <w:rsid w:val="00084148"/>
    <w:rsid w:val="00084889"/>
    <w:rsid w:val="00084D0D"/>
    <w:rsid w:val="00096F14"/>
    <w:rsid w:val="00097DFB"/>
    <w:rsid w:val="000A5B67"/>
    <w:rsid w:val="000B0637"/>
    <w:rsid w:val="000B0954"/>
    <w:rsid w:val="000C30C7"/>
    <w:rsid w:val="000C3661"/>
    <w:rsid w:val="000C4655"/>
    <w:rsid w:val="000D005C"/>
    <w:rsid w:val="000D1411"/>
    <w:rsid w:val="000D6DBD"/>
    <w:rsid w:val="000D7730"/>
    <w:rsid w:val="000E1354"/>
    <w:rsid w:val="000E1D6D"/>
    <w:rsid w:val="000E20A7"/>
    <w:rsid w:val="000E2A52"/>
    <w:rsid w:val="000E4CEB"/>
    <w:rsid w:val="000E6CF5"/>
    <w:rsid w:val="000E72CD"/>
    <w:rsid w:val="000F04A2"/>
    <w:rsid w:val="000F087C"/>
    <w:rsid w:val="000F31C3"/>
    <w:rsid w:val="00100F86"/>
    <w:rsid w:val="00101B59"/>
    <w:rsid w:val="00105C6C"/>
    <w:rsid w:val="0010684E"/>
    <w:rsid w:val="001107A1"/>
    <w:rsid w:val="00115D86"/>
    <w:rsid w:val="00116812"/>
    <w:rsid w:val="00120085"/>
    <w:rsid w:val="001358C9"/>
    <w:rsid w:val="001468E5"/>
    <w:rsid w:val="001538E5"/>
    <w:rsid w:val="00163207"/>
    <w:rsid w:val="0016390E"/>
    <w:rsid w:val="0016464A"/>
    <w:rsid w:val="00164FA7"/>
    <w:rsid w:val="00167D18"/>
    <w:rsid w:val="0017121D"/>
    <w:rsid w:val="001721C8"/>
    <w:rsid w:val="00172F68"/>
    <w:rsid w:val="001768FA"/>
    <w:rsid w:val="00182534"/>
    <w:rsid w:val="0018485B"/>
    <w:rsid w:val="00184F26"/>
    <w:rsid w:val="001871A9"/>
    <w:rsid w:val="00192D55"/>
    <w:rsid w:val="00192E39"/>
    <w:rsid w:val="00195EBE"/>
    <w:rsid w:val="001A0BDF"/>
    <w:rsid w:val="001A46EC"/>
    <w:rsid w:val="001B3AE4"/>
    <w:rsid w:val="001B76C8"/>
    <w:rsid w:val="001B7849"/>
    <w:rsid w:val="001C127B"/>
    <w:rsid w:val="001C229C"/>
    <w:rsid w:val="001C7AB9"/>
    <w:rsid w:val="001D1110"/>
    <w:rsid w:val="001D348C"/>
    <w:rsid w:val="001D352A"/>
    <w:rsid w:val="001D368A"/>
    <w:rsid w:val="001D4BA3"/>
    <w:rsid w:val="001E0475"/>
    <w:rsid w:val="001E04D6"/>
    <w:rsid w:val="001E64E1"/>
    <w:rsid w:val="001F1C38"/>
    <w:rsid w:val="001F45F9"/>
    <w:rsid w:val="002010AF"/>
    <w:rsid w:val="002033D0"/>
    <w:rsid w:val="002039BE"/>
    <w:rsid w:val="00203E41"/>
    <w:rsid w:val="00206816"/>
    <w:rsid w:val="00211F04"/>
    <w:rsid w:val="00216042"/>
    <w:rsid w:val="002248B5"/>
    <w:rsid w:val="0024737F"/>
    <w:rsid w:val="002503FF"/>
    <w:rsid w:val="0025112D"/>
    <w:rsid w:val="00254AD1"/>
    <w:rsid w:val="00255519"/>
    <w:rsid w:val="002627C3"/>
    <w:rsid w:val="00263CA4"/>
    <w:rsid w:val="00271BC7"/>
    <w:rsid w:val="00276077"/>
    <w:rsid w:val="002810D8"/>
    <w:rsid w:val="00285E47"/>
    <w:rsid w:val="00285F56"/>
    <w:rsid w:val="00293F5F"/>
    <w:rsid w:val="0029593A"/>
    <w:rsid w:val="002970AA"/>
    <w:rsid w:val="002B1E7F"/>
    <w:rsid w:val="002B2D64"/>
    <w:rsid w:val="002C0987"/>
    <w:rsid w:val="002C1255"/>
    <w:rsid w:val="002C3611"/>
    <w:rsid w:val="002C4AA5"/>
    <w:rsid w:val="002D382F"/>
    <w:rsid w:val="002D433C"/>
    <w:rsid w:val="002E0B58"/>
    <w:rsid w:val="002E4961"/>
    <w:rsid w:val="002E4D58"/>
    <w:rsid w:val="002E6AE3"/>
    <w:rsid w:val="002E7E60"/>
    <w:rsid w:val="002F3867"/>
    <w:rsid w:val="002F67A3"/>
    <w:rsid w:val="003014D5"/>
    <w:rsid w:val="0030443D"/>
    <w:rsid w:val="00305871"/>
    <w:rsid w:val="00305F79"/>
    <w:rsid w:val="0030604D"/>
    <w:rsid w:val="00306AD1"/>
    <w:rsid w:val="003115C9"/>
    <w:rsid w:val="00321691"/>
    <w:rsid w:val="003238CE"/>
    <w:rsid w:val="003416FA"/>
    <w:rsid w:val="00341A16"/>
    <w:rsid w:val="00353043"/>
    <w:rsid w:val="003571AA"/>
    <w:rsid w:val="00361614"/>
    <w:rsid w:val="00367D48"/>
    <w:rsid w:val="00374BD5"/>
    <w:rsid w:val="0038658B"/>
    <w:rsid w:val="0039467B"/>
    <w:rsid w:val="00396AE0"/>
    <w:rsid w:val="003A222D"/>
    <w:rsid w:val="003A2976"/>
    <w:rsid w:val="003A4471"/>
    <w:rsid w:val="003A5EAE"/>
    <w:rsid w:val="003A6A11"/>
    <w:rsid w:val="003A6FC1"/>
    <w:rsid w:val="003B0D27"/>
    <w:rsid w:val="003B1ACE"/>
    <w:rsid w:val="003B6600"/>
    <w:rsid w:val="003B6764"/>
    <w:rsid w:val="003C1DDF"/>
    <w:rsid w:val="003C2A1C"/>
    <w:rsid w:val="003C32A4"/>
    <w:rsid w:val="003C382D"/>
    <w:rsid w:val="003D1F79"/>
    <w:rsid w:val="003D35E1"/>
    <w:rsid w:val="003D691B"/>
    <w:rsid w:val="003E17C8"/>
    <w:rsid w:val="003E222A"/>
    <w:rsid w:val="003E5298"/>
    <w:rsid w:val="003F43E0"/>
    <w:rsid w:val="003F4CEF"/>
    <w:rsid w:val="004066FD"/>
    <w:rsid w:val="00421574"/>
    <w:rsid w:val="00425287"/>
    <w:rsid w:val="00430FE1"/>
    <w:rsid w:val="00431132"/>
    <w:rsid w:val="004333A8"/>
    <w:rsid w:val="00433BD7"/>
    <w:rsid w:val="00433CA3"/>
    <w:rsid w:val="004373A7"/>
    <w:rsid w:val="00440A3F"/>
    <w:rsid w:val="00446A5E"/>
    <w:rsid w:val="004504D7"/>
    <w:rsid w:val="0045328B"/>
    <w:rsid w:val="00460F2F"/>
    <w:rsid w:val="00463843"/>
    <w:rsid w:val="00471228"/>
    <w:rsid w:val="004745F8"/>
    <w:rsid w:val="0048027A"/>
    <w:rsid w:val="00481063"/>
    <w:rsid w:val="00483C8C"/>
    <w:rsid w:val="004908B3"/>
    <w:rsid w:val="004932DA"/>
    <w:rsid w:val="00494B00"/>
    <w:rsid w:val="00495689"/>
    <w:rsid w:val="00496F71"/>
    <w:rsid w:val="004A66B7"/>
    <w:rsid w:val="004A70DC"/>
    <w:rsid w:val="004B04D1"/>
    <w:rsid w:val="004C481C"/>
    <w:rsid w:val="004C4B11"/>
    <w:rsid w:val="004C713C"/>
    <w:rsid w:val="004D5A31"/>
    <w:rsid w:val="004E1672"/>
    <w:rsid w:val="004E6AF7"/>
    <w:rsid w:val="004F0B66"/>
    <w:rsid w:val="00500732"/>
    <w:rsid w:val="005041E0"/>
    <w:rsid w:val="005077B4"/>
    <w:rsid w:val="00512BC3"/>
    <w:rsid w:val="00514D80"/>
    <w:rsid w:val="00526B2F"/>
    <w:rsid w:val="00527E9F"/>
    <w:rsid w:val="0053113D"/>
    <w:rsid w:val="00541E0E"/>
    <w:rsid w:val="00543DB3"/>
    <w:rsid w:val="00544E76"/>
    <w:rsid w:val="0054595C"/>
    <w:rsid w:val="00560C6B"/>
    <w:rsid w:val="00562A02"/>
    <w:rsid w:val="005630DC"/>
    <w:rsid w:val="005645CE"/>
    <w:rsid w:val="00566C5F"/>
    <w:rsid w:val="0057102B"/>
    <w:rsid w:val="005814C4"/>
    <w:rsid w:val="0058323A"/>
    <w:rsid w:val="00586194"/>
    <w:rsid w:val="00590060"/>
    <w:rsid w:val="005B42AF"/>
    <w:rsid w:val="005C0B76"/>
    <w:rsid w:val="005C7D4C"/>
    <w:rsid w:val="005D0151"/>
    <w:rsid w:val="005D07F1"/>
    <w:rsid w:val="005D12D3"/>
    <w:rsid w:val="005D50A8"/>
    <w:rsid w:val="005D5E37"/>
    <w:rsid w:val="005E2A9F"/>
    <w:rsid w:val="005F2EFA"/>
    <w:rsid w:val="005F5CD3"/>
    <w:rsid w:val="005F5D55"/>
    <w:rsid w:val="005F782D"/>
    <w:rsid w:val="0060389D"/>
    <w:rsid w:val="00604C98"/>
    <w:rsid w:val="0063245E"/>
    <w:rsid w:val="0063299B"/>
    <w:rsid w:val="00642872"/>
    <w:rsid w:val="006448BB"/>
    <w:rsid w:val="006456F9"/>
    <w:rsid w:val="00650225"/>
    <w:rsid w:val="00651157"/>
    <w:rsid w:val="006558A6"/>
    <w:rsid w:val="00660FBE"/>
    <w:rsid w:val="00662E92"/>
    <w:rsid w:val="00666EC0"/>
    <w:rsid w:val="00667F7A"/>
    <w:rsid w:val="006725AE"/>
    <w:rsid w:val="00686F6E"/>
    <w:rsid w:val="00687241"/>
    <w:rsid w:val="00692321"/>
    <w:rsid w:val="006A2A31"/>
    <w:rsid w:val="006B28BC"/>
    <w:rsid w:val="006B4204"/>
    <w:rsid w:val="006C6B1E"/>
    <w:rsid w:val="006D38C1"/>
    <w:rsid w:val="006D6F56"/>
    <w:rsid w:val="006D7704"/>
    <w:rsid w:val="006D7F92"/>
    <w:rsid w:val="006E2005"/>
    <w:rsid w:val="006F5D70"/>
    <w:rsid w:val="006F69D0"/>
    <w:rsid w:val="00702F3F"/>
    <w:rsid w:val="007033DF"/>
    <w:rsid w:val="00704822"/>
    <w:rsid w:val="00705386"/>
    <w:rsid w:val="00710398"/>
    <w:rsid w:val="00712D80"/>
    <w:rsid w:val="007149AA"/>
    <w:rsid w:val="0071605C"/>
    <w:rsid w:val="00716D44"/>
    <w:rsid w:val="00716F38"/>
    <w:rsid w:val="00722593"/>
    <w:rsid w:val="00725B66"/>
    <w:rsid w:val="00726483"/>
    <w:rsid w:val="007271C1"/>
    <w:rsid w:val="00727426"/>
    <w:rsid w:val="0073459A"/>
    <w:rsid w:val="00735CED"/>
    <w:rsid w:val="0074059F"/>
    <w:rsid w:val="00741305"/>
    <w:rsid w:val="0074641B"/>
    <w:rsid w:val="00754708"/>
    <w:rsid w:val="00754AFD"/>
    <w:rsid w:val="00761293"/>
    <w:rsid w:val="0076538E"/>
    <w:rsid w:val="007655DA"/>
    <w:rsid w:val="00765C59"/>
    <w:rsid w:val="00765EB4"/>
    <w:rsid w:val="007663E9"/>
    <w:rsid w:val="00766A14"/>
    <w:rsid w:val="0076738F"/>
    <w:rsid w:val="00767D75"/>
    <w:rsid w:val="00780101"/>
    <w:rsid w:val="00780289"/>
    <w:rsid w:val="0078033C"/>
    <w:rsid w:val="007836BB"/>
    <w:rsid w:val="00792C42"/>
    <w:rsid w:val="00793386"/>
    <w:rsid w:val="00794445"/>
    <w:rsid w:val="007954BA"/>
    <w:rsid w:val="00795F60"/>
    <w:rsid w:val="00796464"/>
    <w:rsid w:val="007976EF"/>
    <w:rsid w:val="007A0B11"/>
    <w:rsid w:val="007A0E87"/>
    <w:rsid w:val="007A13C3"/>
    <w:rsid w:val="007A409F"/>
    <w:rsid w:val="007B0AF1"/>
    <w:rsid w:val="007B3D23"/>
    <w:rsid w:val="007B78C9"/>
    <w:rsid w:val="007C146E"/>
    <w:rsid w:val="007C36CB"/>
    <w:rsid w:val="007C65F7"/>
    <w:rsid w:val="007C69CD"/>
    <w:rsid w:val="007E2D3A"/>
    <w:rsid w:val="00801413"/>
    <w:rsid w:val="00825AA7"/>
    <w:rsid w:val="008275D3"/>
    <w:rsid w:val="00831530"/>
    <w:rsid w:val="008332AA"/>
    <w:rsid w:val="00833961"/>
    <w:rsid w:val="00835689"/>
    <w:rsid w:val="008357C2"/>
    <w:rsid w:val="008369A1"/>
    <w:rsid w:val="00845AA7"/>
    <w:rsid w:val="00845CF6"/>
    <w:rsid w:val="00851507"/>
    <w:rsid w:val="00861C02"/>
    <w:rsid w:val="00861C5D"/>
    <w:rsid w:val="00862261"/>
    <w:rsid w:val="00862508"/>
    <w:rsid w:val="00862755"/>
    <w:rsid w:val="00867401"/>
    <w:rsid w:val="00871716"/>
    <w:rsid w:val="008744E5"/>
    <w:rsid w:val="008821F3"/>
    <w:rsid w:val="00894B8B"/>
    <w:rsid w:val="008A0271"/>
    <w:rsid w:val="008A0AE2"/>
    <w:rsid w:val="008A2854"/>
    <w:rsid w:val="008A4A16"/>
    <w:rsid w:val="008A6890"/>
    <w:rsid w:val="008A7B95"/>
    <w:rsid w:val="008B215B"/>
    <w:rsid w:val="008B4F3C"/>
    <w:rsid w:val="008B59A6"/>
    <w:rsid w:val="008B7DAE"/>
    <w:rsid w:val="008C341C"/>
    <w:rsid w:val="008C4147"/>
    <w:rsid w:val="008C4F6C"/>
    <w:rsid w:val="008D1A24"/>
    <w:rsid w:val="008D7B60"/>
    <w:rsid w:val="008D7CEB"/>
    <w:rsid w:val="008E09D6"/>
    <w:rsid w:val="008F171B"/>
    <w:rsid w:val="008F2EF6"/>
    <w:rsid w:val="008F5AA4"/>
    <w:rsid w:val="008F6339"/>
    <w:rsid w:val="008F77A2"/>
    <w:rsid w:val="00911CD3"/>
    <w:rsid w:val="00920A27"/>
    <w:rsid w:val="00922F5C"/>
    <w:rsid w:val="00925E2B"/>
    <w:rsid w:val="00930CF4"/>
    <w:rsid w:val="00943DF3"/>
    <w:rsid w:val="00946B11"/>
    <w:rsid w:val="00953646"/>
    <w:rsid w:val="0097587B"/>
    <w:rsid w:val="00976403"/>
    <w:rsid w:val="0097662D"/>
    <w:rsid w:val="00991772"/>
    <w:rsid w:val="00996159"/>
    <w:rsid w:val="009A2DF7"/>
    <w:rsid w:val="009B1885"/>
    <w:rsid w:val="009B40EF"/>
    <w:rsid w:val="009B6E06"/>
    <w:rsid w:val="009C1D05"/>
    <w:rsid w:val="009C319F"/>
    <w:rsid w:val="009C653C"/>
    <w:rsid w:val="009E1439"/>
    <w:rsid w:val="009E15F0"/>
    <w:rsid w:val="009E2879"/>
    <w:rsid w:val="009E2B6A"/>
    <w:rsid w:val="009E7F57"/>
    <w:rsid w:val="009F615C"/>
    <w:rsid w:val="00A07231"/>
    <w:rsid w:val="00A118B5"/>
    <w:rsid w:val="00A11AED"/>
    <w:rsid w:val="00A1563D"/>
    <w:rsid w:val="00A16546"/>
    <w:rsid w:val="00A20368"/>
    <w:rsid w:val="00A2057D"/>
    <w:rsid w:val="00A24AEB"/>
    <w:rsid w:val="00A2518C"/>
    <w:rsid w:val="00A268D4"/>
    <w:rsid w:val="00A3403A"/>
    <w:rsid w:val="00A36B25"/>
    <w:rsid w:val="00A40CDF"/>
    <w:rsid w:val="00A44BA9"/>
    <w:rsid w:val="00A5248B"/>
    <w:rsid w:val="00A53189"/>
    <w:rsid w:val="00A53F8B"/>
    <w:rsid w:val="00A54A7A"/>
    <w:rsid w:val="00A54BF5"/>
    <w:rsid w:val="00A55B22"/>
    <w:rsid w:val="00A57339"/>
    <w:rsid w:val="00A62C2D"/>
    <w:rsid w:val="00A6357C"/>
    <w:rsid w:val="00A70908"/>
    <w:rsid w:val="00A7727B"/>
    <w:rsid w:val="00A830B0"/>
    <w:rsid w:val="00A84089"/>
    <w:rsid w:val="00A848BC"/>
    <w:rsid w:val="00A851EE"/>
    <w:rsid w:val="00A9346C"/>
    <w:rsid w:val="00A95A5C"/>
    <w:rsid w:val="00AA45F3"/>
    <w:rsid w:val="00AA647C"/>
    <w:rsid w:val="00AB1CDF"/>
    <w:rsid w:val="00AB1FE4"/>
    <w:rsid w:val="00AB618E"/>
    <w:rsid w:val="00AC0626"/>
    <w:rsid w:val="00AC239F"/>
    <w:rsid w:val="00AC28D8"/>
    <w:rsid w:val="00AD00B9"/>
    <w:rsid w:val="00AD15F7"/>
    <w:rsid w:val="00AE1326"/>
    <w:rsid w:val="00AE16A1"/>
    <w:rsid w:val="00AE3692"/>
    <w:rsid w:val="00AE535D"/>
    <w:rsid w:val="00AF3831"/>
    <w:rsid w:val="00AF6530"/>
    <w:rsid w:val="00B02411"/>
    <w:rsid w:val="00B0264A"/>
    <w:rsid w:val="00B04180"/>
    <w:rsid w:val="00B06B0E"/>
    <w:rsid w:val="00B16F04"/>
    <w:rsid w:val="00B25F12"/>
    <w:rsid w:val="00B3129F"/>
    <w:rsid w:val="00B32990"/>
    <w:rsid w:val="00B32A75"/>
    <w:rsid w:val="00B34517"/>
    <w:rsid w:val="00B352A8"/>
    <w:rsid w:val="00B4128F"/>
    <w:rsid w:val="00B43123"/>
    <w:rsid w:val="00B4671C"/>
    <w:rsid w:val="00B47940"/>
    <w:rsid w:val="00B70BDC"/>
    <w:rsid w:val="00B753F3"/>
    <w:rsid w:val="00B75516"/>
    <w:rsid w:val="00B81269"/>
    <w:rsid w:val="00B82693"/>
    <w:rsid w:val="00B86AD5"/>
    <w:rsid w:val="00B87530"/>
    <w:rsid w:val="00B94D82"/>
    <w:rsid w:val="00B958A0"/>
    <w:rsid w:val="00BA3BF8"/>
    <w:rsid w:val="00BA50DA"/>
    <w:rsid w:val="00BB30ED"/>
    <w:rsid w:val="00BB3101"/>
    <w:rsid w:val="00BB4578"/>
    <w:rsid w:val="00BB602F"/>
    <w:rsid w:val="00BC120E"/>
    <w:rsid w:val="00BD52CB"/>
    <w:rsid w:val="00BD7FEA"/>
    <w:rsid w:val="00BE157B"/>
    <w:rsid w:val="00BE576E"/>
    <w:rsid w:val="00BE7524"/>
    <w:rsid w:val="00BE7897"/>
    <w:rsid w:val="00BF3780"/>
    <w:rsid w:val="00BF7451"/>
    <w:rsid w:val="00C002A0"/>
    <w:rsid w:val="00C00F8C"/>
    <w:rsid w:val="00C0184E"/>
    <w:rsid w:val="00C02095"/>
    <w:rsid w:val="00C03EBF"/>
    <w:rsid w:val="00C050C4"/>
    <w:rsid w:val="00C06191"/>
    <w:rsid w:val="00C10A5C"/>
    <w:rsid w:val="00C12404"/>
    <w:rsid w:val="00C12D7F"/>
    <w:rsid w:val="00C166AE"/>
    <w:rsid w:val="00C16E82"/>
    <w:rsid w:val="00C1792E"/>
    <w:rsid w:val="00C20B01"/>
    <w:rsid w:val="00C34C0F"/>
    <w:rsid w:val="00C37E8E"/>
    <w:rsid w:val="00C41AC6"/>
    <w:rsid w:val="00C41CCB"/>
    <w:rsid w:val="00C5504A"/>
    <w:rsid w:val="00C61765"/>
    <w:rsid w:val="00C626A2"/>
    <w:rsid w:val="00C65BB5"/>
    <w:rsid w:val="00C76973"/>
    <w:rsid w:val="00C77B67"/>
    <w:rsid w:val="00C8013C"/>
    <w:rsid w:val="00C80616"/>
    <w:rsid w:val="00C850F7"/>
    <w:rsid w:val="00C851C6"/>
    <w:rsid w:val="00C87078"/>
    <w:rsid w:val="00CA047A"/>
    <w:rsid w:val="00CA739F"/>
    <w:rsid w:val="00CB6834"/>
    <w:rsid w:val="00CC0A6F"/>
    <w:rsid w:val="00CC2140"/>
    <w:rsid w:val="00CD1D65"/>
    <w:rsid w:val="00CD6B5B"/>
    <w:rsid w:val="00CD7541"/>
    <w:rsid w:val="00CE0962"/>
    <w:rsid w:val="00CE344F"/>
    <w:rsid w:val="00CE4790"/>
    <w:rsid w:val="00CE52D3"/>
    <w:rsid w:val="00CF0517"/>
    <w:rsid w:val="00CF0743"/>
    <w:rsid w:val="00CF127D"/>
    <w:rsid w:val="00CF1D29"/>
    <w:rsid w:val="00D05D80"/>
    <w:rsid w:val="00D06A0F"/>
    <w:rsid w:val="00D077DE"/>
    <w:rsid w:val="00D108F6"/>
    <w:rsid w:val="00D138A6"/>
    <w:rsid w:val="00D15935"/>
    <w:rsid w:val="00D21466"/>
    <w:rsid w:val="00D24F39"/>
    <w:rsid w:val="00D27CC2"/>
    <w:rsid w:val="00D312D5"/>
    <w:rsid w:val="00D37E81"/>
    <w:rsid w:val="00D44231"/>
    <w:rsid w:val="00D44479"/>
    <w:rsid w:val="00D4562D"/>
    <w:rsid w:val="00D47C16"/>
    <w:rsid w:val="00D5097A"/>
    <w:rsid w:val="00D57A99"/>
    <w:rsid w:val="00D632FA"/>
    <w:rsid w:val="00D734E9"/>
    <w:rsid w:val="00D735AE"/>
    <w:rsid w:val="00D7449B"/>
    <w:rsid w:val="00D75883"/>
    <w:rsid w:val="00D77A5D"/>
    <w:rsid w:val="00D85886"/>
    <w:rsid w:val="00D9275E"/>
    <w:rsid w:val="00D933E4"/>
    <w:rsid w:val="00DA05DD"/>
    <w:rsid w:val="00DA3634"/>
    <w:rsid w:val="00DA36C5"/>
    <w:rsid w:val="00DB6F40"/>
    <w:rsid w:val="00DC24FB"/>
    <w:rsid w:val="00DC4A5C"/>
    <w:rsid w:val="00DC4F30"/>
    <w:rsid w:val="00DC5AC3"/>
    <w:rsid w:val="00DC67DF"/>
    <w:rsid w:val="00DD2F9A"/>
    <w:rsid w:val="00DD55F6"/>
    <w:rsid w:val="00DE17EF"/>
    <w:rsid w:val="00DE4897"/>
    <w:rsid w:val="00DE6774"/>
    <w:rsid w:val="00DE7B85"/>
    <w:rsid w:val="00DF2EB0"/>
    <w:rsid w:val="00DF7923"/>
    <w:rsid w:val="00E052B8"/>
    <w:rsid w:val="00E06150"/>
    <w:rsid w:val="00E07EBF"/>
    <w:rsid w:val="00E10949"/>
    <w:rsid w:val="00E154CE"/>
    <w:rsid w:val="00E16190"/>
    <w:rsid w:val="00E21924"/>
    <w:rsid w:val="00E23B36"/>
    <w:rsid w:val="00E23DE4"/>
    <w:rsid w:val="00E3060C"/>
    <w:rsid w:val="00E350E4"/>
    <w:rsid w:val="00E41263"/>
    <w:rsid w:val="00E416CA"/>
    <w:rsid w:val="00E5160F"/>
    <w:rsid w:val="00E52B9E"/>
    <w:rsid w:val="00E56C8F"/>
    <w:rsid w:val="00E61A32"/>
    <w:rsid w:val="00E644C7"/>
    <w:rsid w:val="00E65906"/>
    <w:rsid w:val="00E70C51"/>
    <w:rsid w:val="00E7145D"/>
    <w:rsid w:val="00E718B1"/>
    <w:rsid w:val="00E7221A"/>
    <w:rsid w:val="00E740CD"/>
    <w:rsid w:val="00E81BBF"/>
    <w:rsid w:val="00E83B13"/>
    <w:rsid w:val="00E84A34"/>
    <w:rsid w:val="00E97DF8"/>
    <w:rsid w:val="00EA492A"/>
    <w:rsid w:val="00EA505E"/>
    <w:rsid w:val="00EB3E5E"/>
    <w:rsid w:val="00EB6817"/>
    <w:rsid w:val="00EC204D"/>
    <w:rsid w:val="00EC3671"/>
    <w:rsid w:val="00ED1E3F"/>
    <w:rsid w:val="00ED1E99"/>
    <w:rsid w:val="00ED3C9B"/>
    <w:rsid w:val="00ED5F95"/>
    <w:rsid w:val="00EE0477"/>
    <w:rsid w:val="00EE1665"/>
    <w:rsid w:val="00EE397D"/>
    <w:rsid w:val="00EE470B"/>
    <w:rsid w:val="00EE5DFD"/>
    <w:rsid w:val="00EF6EF4"/>
    <w:rsid w:val="00F02426"/>
    <w:rsid w:val="00F10B43"/>
    <w:rsid w:val="00F123A4"/>
    <w:rsid w:val="00F1510D"/>
    <w:rsid w:val="00F16715"/>
    <w:rsid w:val="00F219CD"/>
    <w:rsid w:val="00F23BC1"/>
    <w:rsid w:val="00F270EA"/>
    <w:rsid w:val="00F30B46"/>
    <w:rsid w:val="00F31A9F"/>
    <w:rsid w:val="00F32AC8"/>
    <w:rsid w:val="00F32E27"/>
    <w:rsid w:val="00F33CE9"/>
    <w:rsid w:val="00F4359A"/>
    <w:rsid w:val="00F46F69"/>
    <w:rsid w:val="00F4757D"/>
    <w:rsid w:val="00F5242E"/>
    <w:rsid w:val="00F54968"/>
    <w:rsid w:val="00F559F3"/>
    <w:rsid w:val="00F6015C"/>
    <w:rsid w:val="00F61E10"/>
    <w:rsid w:val="00F64454"/>
    <w:rsid w:val="00F730A8"/>
    <w:rsid w:val="00F747B8"/>
    <w:rsid w:val="00F8343A"/>
    <w:rsid w:val="00F879BD"/>
    <w:rsid w:val="00F9209F"/>
    <w:rsid w:val="00FA06AA"/>
    <w:rsid w:val="00FA4007"/>
    <w:rsid w:val="00FA61B8"/>
    <w:rsid w:val="00FB2407"/>
    <w:rsid w:val="00FC02D0"/>
    <w:rsid w:val="00FC17C2"/>
    <w:rsid w:val="00FC50A9"/>
    <w:rsid w:val="00FC77A4"/>
    <w:rsid w:val="00FD15B3"/>
    <w:rsid w:val="00FE3000"/>
    <w:rsid w:val="00FE450D"/>
    <w:rsid w:val="00FF5465"/>
    <w:rsid w:val="00FF7294"/>
    <w:rsid w:val="00FF7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3E758E"/>
  <w15:chartTrackingRefBased/>
  <w15:docId w15:val="{248F585D-5970-49AC-B3A7-2A4BDE8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unhideWhenUsed/>
    <w:qFormat/>
    <w:rsid w:val="0030443D"/>
    <w:rPr>
      <w:sz w:val="21"/>
      <w:szCs w:val="21"/>
    </w:rPr>
  </w:style>
  <w:style w:type="paragraph" w:styleId="a4">
    <w:name w:val="annotation text"/>
    <w:basedOn w:val="a"/>
    <w:link w:val="a5"/>
    <w:uiPriority w:val="99"/>
    <w:unhideWhenUsed/>
    <w:qFormat/>
    <w:rsid w:val="0030443D"/>
    <w:pPr>
      <w:jc w:val="left"/>
    </w:pPr>
  </w:style>
  <w:style w:type="character" w:customStyle="1" w:styleId="a5">
    <w:name w:val="批注文字 字符"/>
    <w:basedOn w:val="a0"/>
    <w:link w:val="a4"/>
    <w:uiPriority w:val="99"/>
    <w:qFormat/>
    <w:rsid w:val="0030443D"/>
  </w:style>
  <w:style w:type="character" w:styleId="a6">
    <w:name w:val="Hyperlink"/>
    <w:basedOn w:val="a0"/>
    <w:uiPriority w:val="99"/>
    <w:unhideWhenUsed/>
    <w:rsid w:val="0030443D"/>
    <w:rPr>
      <w:color w:val="0000FF"/>
      <w:u w:val="single"/>
    </w:rPr>
  </w:style>
  <w:style w:type="paragraph" w:styleId="a7">
    <w:name w:val="annotation subject"/>
    <w:basedOn w:val="a4"/>
    <w:next w:val="a4"/>
    <w:link w:val="a8"/>
    <w:uiPriority w:val="99"/>
    <w:semiHidden/>
    <w:unhideWhenUsed/>
    <w:rsid w:val="00DA05DD"/>
    <w:rPr>
      <w:b/>
      <w:bCs/>
    </w:rPr>
  </w:style>
  <w:style w:type="character" w:customStyle="1" w:styleId="a8">
    <w:name w:val="批注主题 字符"/>
    <w:basedOn w:val="a5"/>
    <w:link w:val="a7"/>
    <w:uiPriority w:val="99"/>
    <w:semiHidden/>
    <w:rsid w:val="00DA05DD"/>
    <w:rPr>
      <w:b/>
      <w:bCs/>
    </w:rPr>
  </w:style>
  <w:style w:type="paragraph" w:styleId="a9">
    <w:name w:val="Balloon Text"/>
    <w:basedOn w:val="a"/>
    <w:link w:val="aa"/>
    <w:uiPriority w:val="99"/>
    <w:semiHidden/>
    <w:unhideWhenUsed/>
    <w:rsid w:val="00DA05DD"/>
    <w:rPr>
      <w:sz w:val="18"/>
      <w:szCs w:val="18"/>
    </w:rPr>
  </w:style>
  <w:style w:type="character" w:customStyle="1" w:styleId="aa">
    <w:name w:val="批注框文本 字符"/>
    <w:basedOn w:val="a0"/>
    <w:link w:val="a9"/>
    <w:uiPriority w:val="99"/>
    <w:semiHidden/>
    <w:rsid w:val="00DA05DD"/>
    <w:rPr>
      <w:sz w:val="18"/>
      <w:szCs w:val="18"/>
    </w:rPr>
  </w:style>
  <w:style w:type="table" w:styleId="ab">
    <w:name w:val="Table Grid"/>
    <w:basedOn w:val="a1"/>
    <w:qFormat/>
    <w:rsid w:val="002248B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caption"/>
    <w:basedOn w:val="a"/>
    <w:next w:val="a"/>
    <w:unhideWhenUsed/>
    <w:qFormat/>
    <w:rsid w:val="002248B5"/>
    <w:pPr>
      <w:widowControl/>
      <w:spacing w:line="400" w:lineRule="exact"/>
      <w:jc w:val="center"/>
    </w:pPr>
    <w:rPr>
      <w:rFonts w:ascii="Times New Roman" w:eastAsia="黑体" w:hAnsi="Times New Roman" w:cstheme="majorBidi"/>
      <w:kern w:val="0"/>
      <w:szCs w:val="20"/>
    </w:rPr>
  </w:style>
  <w:style w:type="paragraph" w:customStyle="1" w:styleId="1">
    <w:name w:val="正文1"/>
    <w:basedOn w:val="a"/>
    <w:qFormat/>
    <w:rsid w:val="004E1672"/>
    <w:pPr>
      <w:widowControl/>
      <w:spacing w:line="400" w:lineRule="exact"/>
      <w:ind w:firstLineChars="200" w:firstLine="480"/>
    </w:pPr>
    <w:rPr>
      <w:rFonts w:ascii="Times New Roman" w:eastAsia="宋体" w:hAnsi="Times New Roman" w:cs="Times New Roman"/>
      <w:kern w:val="0"/>
      <w:sz w:val="24"/>
      <w:szCs w:val="24"/>
      <w:lang w:val="zh-CN"/>
    </w:rPr>
  </w:style>
  <w:style w:type="paragraph" w:customStyle="1" w:styleId="EndNoteBibliography">
    <w:name w:val="EndNote Bibliography"/>
    <w:basedOn w:val="a"/>
    <w:link w:val="EndNoteBibliography0"/>
    <w:qFormat/>
    <w:rsid w:val="009E1439"/>
    <w:pPr>
      <w:widowControl/>
      <w:spacing w:line="360" w:lineRule="exact"/>
    </w:pPr>
    <w:rPr>
      <w:rFonts w:ascii="Times New Roman" w:eastAsia="宋体" w:hAnsi="Times New Roman" w:cs="Times New Roman"/>
      <w:kern w:val="0"/>
      <w:sz w:val="24"/>
      <w:szCs w:val="24"/>
    </w:rPr>
  </w:style>
  <w:style w:type="character" w:customStyle="1" w:styleId="EndNoteBibliography0">
    <w:name w:val="EndNote Bibliography 字符"/>
    <w:basedOn w:val="a0"/>
    <w:link w:val="EndNoteBibliography"/>
    <w:qFormat/>
    <w:rsid w:val="009E1439"/>
    <w:rPr>
      <w:rFonts w:ascii="Times New Roman" w:eastAsia="宋体" w:hAnsi="Times New Roman" w:cs="Times New Roman"/>
      <w:kern w:val="0"/>
      <w:sz w:val="24"/>
      <w:szCs w:val="24"/>
    </w:rPr>
  </w:style>
  <w:style w:type="paragraph" w:styleId="ad">
    <w:name w:val="header"/>
    <w:basedOn w:val="a"/>
    <w:link w:val="ae"/>
    <w:uiPriority w:val="99"/>
    <w:unhideWhenUsed/>
    <w:rsid w:val="00060C20"/>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060C20"/>
    <w:rPr>
      <w:sz w:val="18"/>
      <w:szCs w:val="18"/>
    </w:rPr>
  </w:style>
  <w:style w:type="paragraph" w:styleId="af">
    <w:name w:val="footer"/>
    <w:basedOn w:val="a"/>
    <w:link w:val="af0"/>
    <w:uiPriority w:val="99"/>
    <w:unhideWhenUsed/>
    <w:rsid w:val="00060C20"/>
    <w:pPr>
      <w:tabs>
        <w:tab w:val="center" w:pos="4153"/>
        <w:tab w:val="right" w:pos="8306"/>
      </w:tabs>
      <w:snapToGrid w:val="0"/>
      <w:jc w:val="left"/>
    </w:pPr>
    <w:rPr>
      <w:sz w:val="18"/>
      <w:szCs w:val="18"/>
    </w:rPr>
  </w:style>
  <w:style w:type="character" w:customStyle="1" w:styleId="af0">
    <w:name w:val="页脚 字符"/>
    <w:basedOn w:val="a0"/>
    <w:link w:val="af"/>
    <w:uiPriority w:val="99"/>
    <w:rsid w:val="00060C20"/>
    <w:rPr>
      <w:sz w:val="18"/>
      <w:szCs w:val="18"/>
    </w:rPr>
  </w:style>
  <w:style w:type="character" w:styleId="af1">
    <w:name w:val="line number"/>
    <w:basedOn w:val="a0"/>
    <w:uiPriority w:val="99"/>
    <w:semiHidden/>
    <w:unhideWhenUsed/>
    <w:rsid w:val="00361614"/>
  </w:style>
  <w:style w:type="paragraph" w:styleId="af2">
    <w:name w:val="List Paragraph"/>
    <w:basedOn w:val="a"/>
    <w:uiPriority w:val="34"/>
    <w:qFormat/>
    <w:rsid w:val="00007039"/>
    <w:pPr>
      <w:ind w:firstLineChars="200" w:firstLine="420"/>
    </w:pPr>
  </w:style>
  <w:style w:type="character" w:customStyle="1" w:styleId="font11">
    <w:name w:val="font11"/>
    <w:basedOn w:val="a0"/>
    <w:qFormat/>
    <w:rsid w:val="00780289"/>
    <w:rPr>
      <w:rFonts w:ascii="Times New Roman" w:hAnsi="Times New Roman" w:cs="Times New Roman" w:hint="default"/>
      <w:color w:val="000000"/>
      <w:sz w:val="20"/>
      <w:szCs w:val="20"/>
      <w:u w:val="none"/>
    </w:rPr>
  </w:style>
  <w:style w:type="character" w:customStyle="1" w:styleId="font31">
    <w:name w:val="font31"/>
    <w:basedOn w:val="a0"/>
    <w:qFormat/>
    <w:rsid w:val="00780289"/>
    <w:rPr>
      <w:rFonts w:ascii="Times New Roman" w:hAnsi="Times New Roman" w:cs="Times New Roman" w:hint="default"/>
      <w:color w:val="000000"/>
      <w:sz w:val="20"/>
      <w:szCs w:val="20"/>
      <w:u w:val="none"/>
      <w:vertAlign w:val="superscript"/>
    </w:rPr>
  </w:style>
  <w:style w:type="character" w:customStyle="1" w:styleId="10">
    <w:name w:val="未处理的提及1"/>
    <w:basedOn w:val="a0"/>
    <w:uiPriority w:val="99"/>
    <w:semiHidden/>
    <w:unhideWhenUsed/>
    <w:rsid w:val="008C341C"/>
    <w:rPr>
      <w:color w:val="605E5C"/>
      <w:shd w:val="clear" w:color="auto" w:fill="E1DFDD"/>
    </w:rPr>
  </w:style>
  <w:style w:type="character" w:customStyle="1" w:styleId="tgt">
    <w:name w:val="tgt"/>
    <w:basedOn w:val="a0"/>
    <w:rsid w:val="008F2EF6"/>
  </w:style>
  <w:style w:type="character" w:customStyle="1" w:styleId="tgt1">
    <w:name w:val="tgt1"/>
    <w:basedOn w:val="a0"/>
    <w:rsid w:val="00192D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06982">
      <w:bodyDiv w:val="1"/>
      <w:marLeft w:val="0"/>
      <w:marRight w:val="0"/>
      <w:marTop w:val="0"/>
      <w:marBottom w:val="0"/>
      <w:divBdr>
        <w:top w:val="none" w:sz="0" w:space="0" w:color="auto"/>
        <w:left w:val="none" w:sz="0" w:space="0" w:color="auto"/>
        <w:bottom w:val="none" w:sz="0" w:space="0" w:color="auto"/>
        <w:right w:val="none" w:sz="0" w:space="0" w:color="auto"/>
      </w:divBdr>
    </w:div>
    <w:div w:id="173501078">
      <w:bodyDiv w:val="1"/>
      <w:marLeft w:val="0"/>
      <w:marRight w:val="0"/>
      <w:marTop w:val="0"/>
      <w:marBottom w:val="0"/>
      <w:divBdr>
        <w:top w:val="none" w:sz="0" w:space="0" w:color="auto"/>
        <w:left w:val="none" w:sz="0" w:space="0" w:color="auto"/>
        <w:bottom w:val="none" w:sz="0" w:space="0" w:color="auto"/>
        <w:right w:val="none" w:sz="0" w:space="0" w:color="auto"/>
      </w:divBdr>
    </w:div>
    <w:div w:id="185683424">
      <w:bodyDiv w:val="1"/>
      <w:marLeft w:val="0"/>
      <w:marRight w:val="0"/>
      <w:marTop w:val="0"/>
      <w:marBottom w:val="0"/>
      <w:divBdr>
        <w:top w:val="none" w:sz="0" w:space="0" w:color="auto"/>
        <w:left w:val="none" w:sz="0" w:space="0" w:color="auto"/>
        <w:bottom w:val="none" w:sz="0" w:space="0" w:color="auto"/>
        <w:right w:val="none" w:sz="0" w:space="0" w:color="auto"/>
      </w:divBdr>
    </w:div>
    <w:div w:id="188840591">
      <w:bodyDiv w:val="1"/>
      <w:marLeft w:val="0"/>
      <w:marRight w:val="0"/>
      <w:marTop w:val="0"/>
      <w:marBottom w:val="0"/>
      <w:divBdr>
        <w:top w:val="none" w:sz="0" w:space="0" w:color="auto"/>
        <w:left w:val="none" w:sz="0" w:space="0" w:color="auto"/>
        <w:bottom w:val="none" w:sz="0" w:space="0" w:color="auto"/>
        <w:right w:val="none" w:sz="0" w:space="0" w:color="auto"/>
      </w:divBdr>
    </w:div>
    <w:div w:id="280038136">
      <w:bodyDiv w:val="1"/>
      <w:marLeft w:val="0"/>
      <w:marRight w:val="0"/>
      <w:marTop w:val="0"/>
      <w:marBottom w:val="0"/>
      <w:divBdr>
        <w:top w:val="none" w:sz="0" w:space="0" w:color="auto"/>
        <w:left w:val="none" w:sz="0" w:space="0" w:color="auto"/>
        <w:bottom w:val="none" w:sz="0" w:space="0" w:color="auto"/>
        <w:right w:val="none" w:sz="0" w:space="0" w:color="auto"/>
      </w:divBdr>
      <w:divsChild>
        <w:div w:id="2115398335">
          <w:marLeft w:val="0"/>
          <w:marRight w:val="0"/>
          <w:marTop w:val="0"/>
          <w:marBottom w:val="0"/>
          <w:divBdr>
            <w:top w:val="none" w:sz="0" w:space="0" w:color="auto"/>
            <w:left w:val="none" w:sz="0" w:space="0" w:color="auto"/>
            <w:bottom w:val="none" w:sz="0" w:space="0" w:color="auto"/>
            <w:right w:val="none" w:sz="0" w:space="0" w:color="auto"/>
          </w:divBdr>
        </w:div>
        <w:div w:id="1004018450">
          <w:marLeft w:val="0"/>
          <w:marRight w:val="0"/>
          <w:marTop w:val="0"/>
          <w:marBottom w:val="0"/>
          <w:divBdr>
            <w:top w:val="none" w:sz="0" w:space="0" w:color="auto"/>
            <w:left w:val="none" w:sz="0" w:space="0" w:color="auto"/>
            <w:bottom w:val="none" w:sz="0" w:space="0" w:color="auto"/>
            <w:right w:val="none" w:sz="0" w:space="0" w:color="auto"/>
          </w:divBdr>
        </w:div>
      </w:divsChild>
    </w:div>
    <w:div w:id="530994538">
      <w:bodyDiv w:val="1"/>
      <w:marLeft w:val="0"/>
      <w:marRight w:val="0"/>
      <w:marTop w:val="0"/>
      <w:marBottom w:val="0"/>
      <w:divBdr>
        <w:top w:val="none" w:sz="0" w:space="0" w:color="auto"/>
        <w:left w:val="none" w:sz="0" w:space="0" w:color="auto"/>
        <w:bottom w:val="none" w:sz="0" w:space="0" w:color="auto"/>
        <w:right w:val="none" w:sz="0" w:space="0" w:color="auto"/>
      </w:divBdr>
    </w:div>
    <w:div w:id="600919343">
      <w:bodyDiv w:val="1"/>
      <w:marLeft w:val="0"/>
      <w:marRight w:val="0"/>
      <w:marTop w:val="0"/>
      <w:marBottom w:val="0"/>
      <w:divBdr>
        <w:top w:val="none" w:sz="0" w:space="0" w:color="auto"/>
        <w:left w:val="none" w:sz="0" w:space="0" w:color="auto"/>
        <w:bottom w:val="none" w:sz="0" w:space="0" w:color="auto"/>
        <w:right w:val="none" w:sz="0" w:space="0" w:color="auto"/>
      </w:divBdr>
    </w:div>
    <w:div w:id="605697339">
      <w:bodyDiv w:val="1"/>
      <w:marLeft w:val="0"/>
      <w:marRight w:val="0"/>
      <w:marTop w:val="0"/>
      <w:marBottom w:val="0"/>
      <w:divBdr>
        <w:top w:val="none" w:sz="0" w:space="0" w:color="auto"/>
        <w:left w:val="none" w:sz="0" w:space="0" w:color="auto"/>
        <w:bottom w:val="none" w:sz="0" w:space="0" w:color="auto"/>
        <w:right w:val="none" w:sz="0" w:space="0" w:color="auto"/>
      </w:divBdr>
    </w:div>
    <w:div w:id="821191521">
      <w:bodyDiv w:val="1"/>
      <w:marLeft w:val="0"/>
      <w:marRight w:val="0"/>
      <w:marTop w:val="0"/>
      <w:marBottom w:val="0"/>
      <w:divBdr>
        <w:top w:val="none" w:sz="0" w:space="0" w:color="auto"/>
        <w:left w:val="none" w:sz="0" w:space="0" w:color="auto"/>
        <w:bottom w:val="none" w:sz="0" w:space="0" w:color="auto"/>
        <w:right w:val="none" w:sz="0" w:space="0" w:color="auto"/>
      </w:divBdr>
    </w:div>
    <w:div w:id="1023171169">
      <w:bodyDiv w:val="1"/>
      <w:marLeft w:val="0"/>
      <w:marRight w:val="0"/>
      <w:marTop w:val="0"/>
      <w:marBottom w:val="0"/>
      <w:divBdr>
        <w:top w:val="none" w:sz="0" w:space="0" w:color="auto"/>
        <w:left w:val="none" w:sz="0" w:space="0" w:color="auto"/>
        <w:bottom w:val="none" w:sz="0" w:space="0" w:color="auto"/>
        <w:right w:val="none" w:sz="0" w:space="0" w:color="auto"/>
      </w:divBdr>
    </w:div>
    <w:div w:id="1127964912">
      <w:bodyDiv w:val="1"/>
      <w:marLeft w:val="0"/>
      <w:marRight w:val="0"/>
      <w:marTop w:val="0"/>
      <w:marBottom w:val="0"/>
      <w:divBdr>
        <w:top w:val="none" w:sz="0" w:space="0" w:color="auto"/>
        <w:left w:val="none" w:sz="0" w:space="0" w:color="auto"/>
        <w:bottom w:val="none" w:sz="0" w:space="0" w:color="auto"/>
        <w:right w:val="none" w:sz="0" w:space="0" w:color="auto"/>
      </w:divBdr>
    </w:div>
    <w:div w:id="1183738566">
      <w:bodyDiv w:val="1"/>
      <w:marLeft w:val="0"/>
      <w:marRight w:val="0"/>
      <w:marTop w:val="0"/>
      <w:marBottom w:val="0"/>
      <w:divBdr>
        <w:top w:val="none" w:sz="0" w:space="0" w:color="auto"/>
        <w:left w:val="none" w:sz="0" w:space="0" w:color="auto"/>
        <w:bottom w:val="none" w:sz="0" w:space="0" w:color="auto"/>
        <w:right w:val="none" w:sz="0" w:space="0" w:color="auto"/>
      </w:divBdr>
    </w:div>
    <w:div w:id="1318731590">
      <w:bodyDiv w:val="1"/>
      <w:marLeft w:val="0"/>
      <w:marRight w:val="0"/>
      <w:marTop w:val="0"/>
      <w:marBottom w:val="0"/>
      <w:divBdr>
        <w:top w:val="none" w:sz="0" w:space="0" w:color="auto"/>
        <w:left w:val="none" w:sz="0" w:space="0" w:color="auto"/>
        <w:bottom w:val="none" w:sz="0" w:space="0" w:color="auto"/>
        <w:right w:val="none" w:sz="0" w:space="0" w:color="auto"/>
      </w:divBdr>
    </w:div>
    <w:div w:id="1554390707">
      <w:bodyDiv w:val="1"/>
      <w:marLeft w:val="0"/>
      <w:marRight w:val="0"/>
      <w:marTop w:val="0"/>
      <w:marBottom w:val="0"/>
      <w:divBdr>
        <w:top w:val="none" w:sz="0" w:space="0" w:color="auto"/>
        <w:left w:val="none" w:sz="0" w:space="0" w:color="auto"/>
        <w:bottom w:val="none" w:sz="0" w:space="0" w:color="auto"/>
        <w:right w:val="none" w:sz="0" w:space="0" w:color="auto"/>
      </w:divBdr>
    </w:div>
    <w:div w:id="1567180053">
      <w:bodyDiv w:val="1"/>
      <w:marLeft w:val="0"/>
      <w:marRight w:val="0"/>
      <w:marTop w:val="0"/>
      <w:marBottom w:val="0"/>
      <w:divBdr>
        <w:top w:val="none" w:sz="0" w:space="0" w:color="auto"/>
        <w:left w:val="none" w:sz="0" w:space="0" w:color="auto"/>
        <w:bottom w:val="none" w:sz="0" w:space="0" w:color="auto"/>
        <w:right w:val="none" w:sz="0" w:space="0" w:color="auto"/>
      </w:divBdr>
    </w:div>
    <w:div w:id="1568997551">
      <w:bodyDiv w:val="1"/>
      <w:marLeft w:val="0"/>
      <w:marRight w:val="0"/>
      <w:marTop w:val="0"/>
      <w:marBottom w:val="0"/>
      <w:divBdr>
        <w:top w:val="none" w:sz="0" w:space="0" w:color="auto"/>
        <w:left w:val="none" w:sz="0" w:space="0" w:color="auto"/>
        <w:bottom w:val="none" w:sz="0" w:space="0" w:color="auto"/>
        <w:right w:val="none" w:sz="0" w:space="0" w:color="auto"/>
      </w:divBdr>
    </w:div>
    <w:div w:id="1686400276">
      <w:bodyDiv w:val="1"/>
      <w:marLeft w:val="0"/>
      <w:marRight w:val="0"/>
      <w:marTop w:val="0"/>
      <w:marBottom w:val="0"/>
      <w:divBdr>
        <w:top w:val="none" w:sz="0" w:space="0" w:color="auto"/>
        <w:left w:val="none" w:sz="0" w:space="0" w:color="auto"/>
        <w:bottom w:val="none" w:sz="0" w:space="0" w:color="auto"/>
        <w:right w:val="none" w:sz="0" w:space="0" w:color="auto"/>
      </w:divBdr>
    </w:div>
    <w:div w:id="1704207227">
      <w:bodyDiv w:val="1"/>
      <w:marLeft w:val="0"/>
      <w:marRight w:val="0"/>
      <w:marTop w:val="0"/>
      <w:marBottom w:val="0"/>
      <w:divBdr>
        <w:top w:val="none" w:sz="0" w:space="0" w:color="auto"/>
        <w:left w:val="none" w:sz="0" w:space="0" w:color="auto"/>
        <w:bottom w:val="none" w:sz="0" w:space="0" w:color="auto"/>
        <w:right w:val="none" w:sz="0" w:space="0" w:color="auto"/>
      </w:divBdr>
    </w:div>
    <w:div w:id="1716393289">
      <w:bodyDiv w:val="1"/>
      <w:marLeft w:val="0"/>
      <w:marRight w:val="0"/>
      <w:marTop w:val="0"/>
      <w:marBottom w:val="0"/>
      <w:divBdr>
        <w:top w:val="none" w:sz="0" w:space="0" w:color="auto"/>
        <w:left w:val="none" w:sz="0" w:space="0" w:color="auto"/>
        <w:bottom w:val="none" w:sz="0" w:space="0" w:color="auto"/>
        <w:right w:val="none" w:sz="0" w:space="0" w:color="auto"/>
      </w:divBdr>
    </w:div>
    <w:div w:id="1728265260">
      <w:bodyDiv w:val="1"/>
      <w:marLeft w:val="0"/>
      <w:marRight w:val="0"/>
      <w:marTop w:val="0"/>
      <w:marBottom w:val="0"/>
      <w:divBdr>
        <w:top w:val="none" w:sz="0" w:space="0" w:color="auto"/>
        <w:left w:val="none" w:sz="0" w:space="0" w:color="auto"/>
        <w:bottom w:val="none" w:sz="0" w:space="0" w:color="auto"/>
        <w:right w:val="none" w:sz="0" w:space="0" w:color="auto"/>
      </w:divBdr>
    </w:div>
    <w:div w:id="2059159843">
      <w:bodyDiv w:val="1"/>
      <w:marLeft w:val="0"/>
      <w:marRight w:val="0"/>
      <w:marTop w:val="0"/>
      <w:marBottom w:val="0"/>
      <w:divBdr>
        <w:top w:val="none" w:sz="0" w:space="0" w:color="auto"/>
        <w:left w:val="none" w:sz="0" w:space="0" w:color="auto"/>
        <w:bottom w:val="none" w:sz="0" w:space="0" w:color="auto"/>
        <w:right w:val="none" w:sz="0" w:space="0" w:color="auto"/>
      </w:divBdr>
    </w:div>
    <w:div w:id="211459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ata.cma.cn/"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http://www.cnki.net/" TargetMode="Externa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675DB-E571-4115-97D5-1B5BA6F1E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3975</Words>
  <Characters>22662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玥 李</dc:creator>
  <cp:keywords/>
  <dc:description>NE.Bib</dc:description>
  <cp:lastModifiedBy>Cao Qiang</cp:lastModifiedBy>
  <cp:revision>11</cp:revision>
  <dcterms:created xsi:type="dcterms:W3CDTF">2023-09-06T09:24:00Z</dcterms:created>
  <dcterms:modified xsi:type="dcterms:W3CDTF">2023-09-07T03:03:00Z</dcterms:modified>
</cp:coreProperties>
</file>