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2F4B6" w14:textId="79F1E7EF" w:rsidR="00C6070E" w:rsidRPr="001546C7" w:rsidRDefault="001546C7">
      <w:pPr>
        <w:rPr>
          <w:rFonts w:ascii="Times New Roman" w:hAnsi="Times New Roman" w:cs="Times New Roman"/>
          <w:sz w:val="18"/>
          <w:szCs w:val="20"/>
        </w:rPr>
      </w:pPr>
      <w:r w:rsidRPr="001546C7">
        <w:rPr>
          <w:rFonts w:ascii="Times New Roman" w:hAnsi="Times New Roman" w:cs="Times New Roman"/>
          <w:sz w:val="18"/>
          <w:szCs w:val="20"/>
        </w:rPr>
        <w:t>Table 1.  Study characteristics of patients with primary Sjogren’s syndrome and healthy controls(n=9).</w:t>
      </w:r>
    </w:p>
    <w:tbl>
      <w:tblPr>
        <w:tblStyle w:val="a3"/>
        <w:tblpPr w:leftFromText="180" w:rightFromText="180" w:vertAnchor="text" w:horzAnchor="margin" w:tblpXSpec="center" w:tblpY="405"/>
        <w:tblW w:w="14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2"/>
        <w:gridCol w:w="851"/>
        <w:gridCol w:w="141"/>
        <w:gridCol w:w="1276"/>
        <w:gridCol w:w="1276"/>
        <w:gridCol w:w="1559"/>
        <w:gridCol w:w="1134"/>
        <w:gridCol w:w="1701"/>
        <w:gridCol w:w="1276"/>
        <w:gridCol w:w="1417"/>
        <w:gridCol w:w="1276"/>
        <w:gridCol w:w="1276"/>
      </w:tblGrid>
      <w:tr w:rsidR="001546C7" w:rsidRPr="001546C7" w14:paraId="3FA7930E" w14:textId="77777777" w:rsidTr="008A3E1C"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A511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Hlk144662316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Study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48A1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Antonio Cano-Ortiz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[29]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32FF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Xinmiao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Jia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[31]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3B76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Yuyuan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Li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[20]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FA56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Taco A. van der </w:t>
            </w: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Meulen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[13]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9EE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Fang Wang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[32]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5F3B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X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iaobing Wang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[28]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48D5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uolin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Wu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[30]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F7A8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X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iaohong Xin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&lt;EndNote&gt;&lt;Cite&gt;&lt;Author&gt;Xin&lt;/Author&gt;&lt;RecNum&gt;2269&lt;/RecNum&gt;&lt;DisplayText&gt;[33]&lt;/DisplayText&gt;&lt;record&gt;&lt;rec-number&gt;2269&lt;/rec-number&gt;&lt;foreign-keys&gt;&lt;key app="EN" db-id="2wdwtfpwrpdf9aetp09pezt7pp5xavzxdfpp" timestamp="1693540073"&gt;2269&lt;/key&gt;&lt;/foreign-keys&gt;&lt;ref-type name="Journal Article"&gt;17&lt;/ref-type&gt;&lt;contributors&gt;&lt;authors&gt;&lt;author&gt;Xin, X.&lt;/author&gt;&lt;author&gt;Wang, Q.&lt;/author&gt;&lt;author&gt;Qing, J.&lt;/author&gt;&lt;author&gt;Song, W.&lt;/author&gt;&lt;author&gt;Gui, Y.&lt;/author&gt;&lt;author&gt;Li, X.&lt;/author&gt;&lt;author&gt;Li, Y.&lt;/author&gt;&lt;/authors&gt;&lt;/contributors&gt;&lt;titles&gt;&lt;title&gt;Th17 cells in primary Sjögren’s syndrome negatively correlate with increased Roseburia and Coprococcus&lt;/title&gt;&lt;/titles&gt;&lt;dates&gt;&lt;/dates&gt;&lt;urls&gt;&lt;/urls&gt;&lt;/record&gt;&lt;/Cite&gt;&lt;/EndNote&gt;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[33]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D70A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Y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ang Li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&lt;EndNote&gt;&lt;Cite&gt;&lt;Author&gt;Yang&lt;/Author&gt;&lt;RecNum&gt;2273&lt;/RecNum&gt;&lt;DisplayText&gt;[34]&lt;/DisplayText&gt;&lt;record&gt;&lt;rec-number&gt;2273&lt;/rec-number&gt;&lt;foreign-keys&gt;&lt;key app="EN" db-id="2wdwtfpwrpdf9aetp09pezt7pp5xavzxdfpp" timestamp="1693540073"&gt;2273&lt;/key&gt;&lt;/foreign-keys&gt;&lt;ref-type name="Journal Article"&gt;17&lt;/ref-type&gt;&lt;contributors&gt;&lt;authors&gt;&lt;author&gt;Yang, L.&lt;/author&gt;&lt;author&gt;Xiang, Z.&lt;/author&gt;&lt;author&gt;Zou, J.&lt;/author&gt;&lt;author&gt;Zhang, Y.&lt;/author&gt;&lt;author&gt;Ni, Y.&lt;/author&gt;&lt;author&gt;Yang, J.&lt;/author&gt;&lt;/authors&gt;&lt;/contributors&gt;&lt;titles&gt;&lt;title&gt;Comprehensive Analysis of the Relationships Between the Gut Microbiota and Fecal Metabolome in Individuals With Primary Sjogren’s Syndrome by 16S rRNA Sequencing and LC–MS-Based Metabolomics&lt;/title&gt;&lt;/titles&gt;&lt;dates&gt;&lt;/dates&gt;&lt;urls&gt;&lt;/urls&gt;&lt;/record&gt;&lt;/Cite&gt;&lt;/EndNote&gt;</w:instrTex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15"/>
                <w:szCs w:val="15"/>
              </w:rPr>
              <w:t>[34]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bookmarkEnd w:id="0"/>
      <w:tr w:rsidR="001546C7" w:rsidRPr="001546C7" w14:paraId="453588ED" w14:textId="77777777" w:rsidTr="008A3E1C">
        <w:tc>
          <w:tcPr>
            <w:tcW w:w="2268" w:type="dxa"/>
            <w:gridSpan w:val="4"/>
            <w:tcBorders>
              <w:top w:val="single" w:sz="4" w:space="0" w:color="auto"/>
            </w:tcBorders>
            <w:vAlign w:val="center"/>
          </w:tcPr>
          <w:p w14:paraId="1AC1588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Year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66D0D3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0A1450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5E2316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18D182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2019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CE54A3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022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35C1D7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022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FE2DB5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019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D043C5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022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68AC85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022</w:t>
            </w:r>
          </w:p>
        </w:tc>
      </w:tr>
      <w:tr w:rsidR="001546C7" w:rsidRPr="001546C7" w14:paraId="477FC83C" w14:textId="77777777" w:rsidTr="008A3E1C">
        <w:tc>
          <w:tcPr>
            <w:tcW w:w="2268" w:type="dxa"/>
            <w:gridSpan w:val="4"/>
            <w:vAlign w:val="center"/>
          </w:tcPr>
          <w:p w14:paraId="31D2D0B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Country</w:t>
            </w:r>
          </w:p>
        </w:tc>
        <w:tc>
          <w:tcPr>
            <w:tcW w:w="1276" w:type="dxa"/>
            <w:vAlign w:val="center"/>
          </w:tcPr>
          <w:p w14:paraId="7F9E473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Spain</w:t>
            </w:r>
          </w:p>
        </w:tc>
        <w:tc>
          <w:tcPr>
            <w:tcW w:w="1276" w:type="dxa"/>
            <w:vAlign w:val="center"/>
          </w:tcPr>
          <w:p w14:paraId="761FB69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China</w:t>
            </w:r>
          </w:p>
        </w:tc>
        <w:tc>
          <w:tcPr>
            <w:tcW w:w="1559" w:type="dxa"/>
            <w:vAlign w:val="center"/>
          </w:tcPr>
          <w:p w14:paraId="39ABB69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China</w:t>
            </w:r>
          </w:p>
        </w:tc>
        <w:tc>
          <w:tcPr>
            <w:tcW w:w="1134" w:type="dxa"/>
            <w:vAlign w:val="center"/>
          </w:tcPr>
          <w:p w14:paraId="0B877CB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The Netherlands</w:t>
            </w:r>
          </w:p>
        </w:tc>
        <w:tc>
          <w:tcPr>
            <w:tcW w:w="1701" w:type="dxa"/>
            <w:vAlign w:val="center"/>
          </w:tcPr>
          <w:p w14:paraId="67C8607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hina</w:t>
            </w:r>
          </w:p>
        </w:tc>
        <w:tc>
          <w:tcPr>
            <w:tcW w:w="1276" w:type="dxa"/>
            <w:vAlign w:val="center"/>
          </w:tcPr>
          <w:p w14:paraId="0D2A2D06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hina</w:t>
            </w:r>
          </w:p>
        </w:tc>
        <w:tc>
          <w:tcPr>
            <w:tcW w:w="1417" w:type="dxa"/>
            <w:vAlign w:val="center"/>
          </w:tcPr>
          <w:p w14:paraId="260DE69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hina</w:t>
            </w:r>
          </w:p>
        </w:tc>
        <w:tc>
          <w:tcPr>
            <w:tcW w:w="1276" w:type="dxa"/>
            <w:vAlign w:val="center"/>
          </w:tcPr>
          <w:p w14:paraId="7E541D8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hina</w:t>
            </w:r>
          </w:p>
        </w:tc>
        <w:tc>
          <w:tcPr>
            <w:tcW w:w="1276" w:type="dxa"/>
            <w:vAlign w:val="center"/>
          </w:tcPr>
          <w:p w14:paraId="7BFD826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hina</w:t>
            </w:r>
          </w:p>
        </w:tc>
      </w:tr>
      <w:tr w:rsidR="001546C7" w:rsidRPr="001546C7" w14:paraId="6FF3862B" w14:textId="77777777" w:rsidTr="008A3E1C">
        <w:tc>
          <w:tcPr>
            <w:tcW w:w="1276" w:type="dxa"/>
            <w:gridSpan w:val="2"/>
            <w:vMerge w:val="restart"/>
            <w:vAlign w:val="center"/>
          </w:tcPr>
          <w:p w14:paraId="0C318F86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Sample size</w:t>
            </w:r>
          </w:p>
        </w:tc>
        <w:tc>
          <w:tcPr>
            <w:tcW w:w="992" w:type="dxa"/>
            <w:gridSpan w:val="2"/>
            <w:vAlign w:val="center"/>
          </w:tcPr>
          <w:p w14:paraId="645BC67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1276" w:type="dxa"/>
            <w:vAlign w:val="center"/>
          </w:tcPr>
          <w:p w14:paraId="2FD9CBA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276" w:type="dxa"/>
            <w:vAlign w:val="center"/>
          </w:tcPr>
          <w:p w14:paraId="51677CC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78</w:t>
            </w:r>
          </w:p>
        </w:tc>
        <w:tc>
          <w:tcPr>
            <w:tcW w:w="1559" w:type="dxa"/>
            <w:vAlign w:val="center"/>
          </w:tcPr>
          <w:p w14:paraId="0A2A720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60</w:t>
            </w:r>
          </w:p>
        </w:tc>
        <w:tc>
          <w:tcPr>
            <w:tcW w:w="1134" w:type="dxa"/>
            <w:vAlign w:val="center"/>
          </w:tcPr>
          <w:p w14:paraId="19643B1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701" w:type="dxa"/>
            <w:vAlign w:val="center"/>
          </w:tcPr>
          <w:p w14:paraId="353B0FE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vAlign w:val="center"/>
          </w:tcPr>
          <w:p w14:paraId="35DE267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417" w:type="dxa"/>
            <w:vAlign w:val="center"/>
          </w:tcPr>
          <w:p w14:paraId="2676DF1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276" w:type="dxa"/>
            <w:vAlign w:val="center"/>
          </w:tcPr>
          <w:p w14:paraId="3958C40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276" w:type="dxa"/>
            <w:vAlign w:val="center"/>
          </w:tcPr>
          <w:p w14:paraId="1D6612F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546C7" w:rsidRPr="001546C7" w14:paraId="43564A5E" w14:textId="77777777" w:rsidTr="008A3E1C">
        <w:tc>
          <w:tcPr>
            <w:tcW w:w="1276" w:type="dxa"/>
            <w:gridSpan w:val="2"/>
            <w:vMerge/>
            <w:vAlign w:val="center"/>
          </w:tcPr>
          <w:p w14:paraId="6C6F0F0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BA0D05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1276" w:type="dxa"/>
            <w:vAlign w:val="center"/>
          </w:tcPr>
          <w:p w14:paraId="636688F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276" w:type="dxa"/>
            <w:vAlign w:val="center"/>
          </w:tcPr>
          <w:p w14:paraId="6FA1CF2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78</w:t>
            </w:r>
          </w:p>
        </w:tc>
        <w:tc>
          <w:tcPr>
            <w:tcW w:w="1559" w:type="dxa"/>
            <w:vAlign w:val="center"/>
          </w:tcPr>
          <w:p w14:paraId="2D94564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1134" w:type="dxa"/>
            <w:vAlign w:val="center"/>
          </w:tcPr>
          <w:p w14:paraId="2EBE65E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965</w:t>
            </w:r>
          </w:p>
        </w:tc>
        <w:tc>
          <w:tcPr>
            <w:tcW w:w="1701" w:type="dxa"/>
            <w:vAlign w:val="center"/>
          </w:tcPr>
          <w:p w14:paraId="59589B7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276" w:type="dxa"/>
            <w:vAlign w:val="center"/>
          </w:tcPr>
          <w:p w14:paraId="3751462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17" w:type="dxa"/>
            <w:vAlign w:val="center"/>
          </w:tcPr>
          <w:p w14:paraId="43FD0DC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1276" w:type="dxa"/>
            <w:vAlign w:val="center"/>
          </w:tcPr>
          <w:p w14:paraId="5E073DD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</w:p>
        </w:tc>
        <w:tc>
          <w:tcPr>
            <w:tcW w:w="1276" w:type="dxa"/>
            <w:vAlign w:val="center"/>
          </w:tcPr>
          <w:p w14:paraId="56DBA50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546C7" w:rsidRPr="001546C7" w14:paraId="49B2A8BB" w14:textId="77777777" w:rsidTr="008A3E1C">
        <w:tc>
          <w:tcPr>
            <w:tcW w:w="1276" w:type="dxa"/>
            <w:gridSpan w:val="2"/>
            <w:vMerge w:val="restart"/>
            <w:vAlign w:val="center"/>
          </w:tcPr>
          <w:p w14:paraId="606FCFA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Gender(M/F)</w:t>
            </w:r>
          </w:p>
        </w:tc>
        <w:tc>
          <w:tcPr>
            <w:tcW w:w="992" w:type="dxa"/>
            <w:gridSpan w:val="2"/>
            <w:vAlign w:val="center"/>
          </w:tcPr>
          <w:p w14:paraId="3C7E8C9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1276" w:type="dxa"/>
            <w:vAlign w:val="center"/>
          </w:tcPr>
          <w:p w14:paraId="5DE462E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0/19</w:t>
            </w:r>
          </w:p>
        </w:tc>
        <w:tc>
          <w:tcPr>
            <w:tcW w:w="1276" w:type="dxa"/>
            <w:vAlign w:val="center"/>
          </w:tcPr>
          <w:p w14:paraId="1DB3474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  <w:vAlign w:val="center"/>
          </w:tcPr>
          <w:p w14:paraId="01C174D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3/57</w:t>
            </w:r>
          </w:p>
        </w:tc>
        <w:tc>
          <w:tcPr>
            <w:tcW w:w="1134" w:type="dxa"/>
            <w:vAlign w:val="center"/>
          </w:tcPr>
          <w:p w14:paraId="75AB0E2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3E49D52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/28</w:t>
            </w:r>
          </w:p>
        </w:tc>
        <w:tc>
          <w:tcPr>
            <w:tcW w:w="1276" w:type="dxa"/>
            <w:vAlign w:val="center"/>
          </w:tcPr>
          <w:p w14:paraId="3183A09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/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118</w:t>
            </w:r>
          </w:p>
        </w:tc>
        <w:tc>
          <w:tcPr>
            <w:tcW w:w="1417" w:type="dxa"/>
            <w:vAlign w:val="center"/>
          </w:tcPr>
          <w:p w14:paraId="21B5D0F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/16</w:t>
            </w:r>
          </w:p>
        </w:tc>
        <w:tc>
          <w:tcPr>
            <w:tcW w:w="1276" w:type="dxa"/>
            <w:vAlign w:val="center"/>
          </w:tcPr>
          <w:p w14:paraId="571EB8C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3/85</w:t>
            </w:r>
          </w:p>
        </w:tc>
        <w:tc>
          <w:tcPr>
            <w:tcW w:w="1276" w:type="dxa"/>
            <w:vAlign w:val="center"/>
          </w:tcPr>
          <w:p w14:paraId="50A449D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/29</w:t>
            </w:r>
          </w:p>
        </w:tc>
      </w:tr>
      <w:tr w:rsidR="001546C7" w:rsidRPr="001546C7" w14:paraId="4BAFCA69" w14:textId="77777777" w:rsidTr="008A3E1C">
        <w:tc>
          <w:tcPr>
            <w:tcW w:w="1276" w:type="dxa"/>
            <w:gridSpan w:val="2"/>
            <w:vMerge/>
            <w:vAlign w:val="center"/>
          </w:tcPr>
          <w:p w14:paraId="65FFFB0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84E275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1276" w:type="dxa"/>
            <w:vAlign w:val="center"/>
          </w:tcPr>
          <w:p w14:paraId="5949033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0/19</w:t>
            </w:r>
          </w:p>
        </w:tc>
        <w:tc>
          <w:tcPr>
            <w:tcW w:w="1276" w:type="dxa"/>
            <w:vAlign w:val="center"/>
          </w:tcPr>
          <w:p w14:paraId="610DF69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  <w:vAlign w:val="center"/>
          </w:tcPr>
          <w:p w14:paraId="6FB9672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5/45</w:t>
            </w:r>
          </w:p>
        </w:tc>
        <w:tc>
          <w:tcPr>
            <w:tcW w:w="1134" w:type="dxa"/>
            <w:vAlign w:val="center"/>
          </w:tcPr>
          <w:p w14:paraId="36B81A4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4FD4725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/30</w:t>
            </w:r>
          </w:p>
        </w:tc>
        <w:tc>
          <w:tcPr>
            <w:tcW w:w="1276" w:type="dxa"/>
            <w:vAlign w:val="center"/>
          </w:tcPr>
          <w:p w14:paraId="2433C3C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/33</w:t>
            </w:r>
          </w:p>
        </w:tc>
        <w:tc>
          <w:tcPr>
            <w:tcW w:w="1417" w:type="dxa"/>
            <w:vAlign w:val="center"/>
          </w:tcPr>
          <w:p w14:paraId="70E9B3E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/6</w:t>
            </w:r>
          </w:p>
        </w:tc>
        <w:tc>
          <w:tcPr>
            <w:tcW w:w="1276" w:type="dxa"/>
            <w:vAlign w:val="center"/>
          </w:tcPr>
          <w:p w14:paraId="50A6A6B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5/90</w:t>
            </w:r>
          </w:p>
        </w:tc>
        <w:tc>
          <w:tcPr>
            <w:tcW w:w="1276" w:type="dxa"/>
            <w:vAlign w:val="center"/>
          </w:tcPr>
          <w:p w14:paraId="24577EF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/19</w:t>
            </w:r>
          </w:p>
        </w:tc>
      </w:tr>
      <w:tr w:rsidR="001546C7" w:rsidRPr="001546C7" w14:paraId="3FB32D21" w14:textId="77777777" w:rsidTr="008A3E1C">
        <w:tc>
          <w:tcPr>
            <w:tcW w:w="1276" w:type="dxa"/>
            <w:gridSpan w:val="2"/>
            <w:vMerge w:val="restart"/>
            <w:vAlign w:val="center"/>
          </w:tcPr>
          <w:p w14:paraId="31F50CD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Age (mean ± SD)</w:t>
            </w:r>
          </w:p>
        </w:tc>
        <w:tc>
          <w:tcPr>
            <w:tcW w:w="992" w:type="dxa"/>
            <w:gridSpan w:val="2"/>
            <w:vAlign w:val="center"/>
          </w:tcPr>
          <w:p w14:paraId="20F96C4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1276" w:type="dxa"/>
            <w:vAlign w:val="center"/>
          </w:tcPr>
          <w:p w14:paraId="1BBB4B5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56.43 ± 8.74</w:t>
            </w:r>
          </w:p>
        </w:tc>
        <w:tc>
          <w:tcPr>
            <w:tcW w:w="1276" w:type="dxa"/>
            <w:vAlign w:val="center"/>
          </w:tcPr>
          <w:p w14:paraId="7B460BE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  <w:vAlign w:val="center"/>
          </w:tcPr>
          <w:p w14:paraId="4943080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59.37±1.25</w:t>
            </w:r>
          </w:p>
        </w:tc>
        <w:tc>
          <w:tcPr>
            <w:tcW w:w="1134" w:type="dxa"/>
            <w:vAlign w:val="center"/>
          </w:tcPr>
          <w:p w14:paraId="2B97415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55 ± 12</w:t>
            </w:r>
          </w:p>
        </w:tc>
        <w:tc>
          <w:tcPr>
            <w:tcW w:w="1701" w:type="dxa"/>
            <w:vAlign w:val="center"/>
          </w:tcPr>
          <w:p w14:paraId="64B38AA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56.79 ± 8.85</w:t>
            </w:r>
          </w:p>
        </w:tc>
        <w:tc>
          <w:tcPr>
            <w:tcW w:w="1276" w:type="dxa"/>
            <w:vAlign w:val="center"/>
          </w:tcPr>
          <w:p w14:paraId="56DB7B9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vAlign w:val="center"/>
          </w:tcPr>
          <w:p w14:paraId="3D2135E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38.4 ± 24.5</w:t>
            </w:r>
          </w:p>
        </w:tc>
        <w:tc>
          <w:tcPr>
            <w:tcW w:w="1276" w:type="dxa"/>
            <w:vAlign w:val="center"/>
          </w:tcPr>
          <w:p w14:paraId="3E1DEE4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5.2±11.9</w:t>
            </w:r>
          </w:p>
        </w:tc>
        <w:tc>
          <w:tcPr>
            <w:tcW w:w="1276" w:type="dxa"/>
            <w:vAlign w:val="center"/>
          </w:tcPr>
          <w:p w14:paraId="1D4A1FD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55.5±8.80</w:t>
            </w:r>
          </w:p>
        </w:tc>
      </w:tr>
      <w:tr w:rsidR="001546C7" w:rsidRPr="001546C7" w14:paraId="5800E61C" w14:textId="77777777" w:rsidTr="008A3E1C">
        <w:tc>
          <w:tcPr>
            <w:tcW w:w="1276" w:type="dxa"/>
            <w:gridSpan w:val="2"/>
            <w:vMerge/>
            <w:vAlign w:val="center"/>
          </w:tcPr>
          <w:p w14:paraId="57D7182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1C6E08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1276" w:type="dxa"/>
            <w:vAlign w:val="center"/>
          </w:tcPr>
          <w:p w14:paraId="75A113C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54.70 ± 8.42</w:t>
            </w:r>
          </w:p>
        </w:tc>
        <w:tc>
          <w:tcPr>
            <w:tcW w:w="1276" w:type="dxa"/>
            <w:vAlign w:val="center"/>
          </w:tcPr>
          <w:p w14:paraId="3F81A17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  <w:vAlign w:val="center"/>
          </w:tcPr>
          <w:p w14:paraId="6B1C7E7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60.00±1.44</w:t>
            </w:r>
          </w:p>
        </w:tc>
        <w:tc>
          <w:tcPr>
            <w:tcW w:w="1134" w:type="dxa"/>
            <w:vAlign w:val="center"/>
          </w:tcPr>
          <w:p w14:paraId="3F2D71F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45 ± 13</w:t>
            </w:r>
          </w:p>
        </w:tc>
        <w:tc>
          <w:tcPr>
            <w:tcW w:w="1701" w:type="dxa"/>
            <w:vAlign w:val="center"/>
          </w:tcPr>
          <w:p w14:paraId="4D7970E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53.47 ± 6.06</w:t>
            </w:r>
          </w:p>
        </w:tc>
        <w:tc>
          <w:tcPr>
            <w:tcW w:w="1276" w:type="dxa"/>
            <w:vAlign w:val="center"/>
          </w:tcPr>
          <w:p w14:paraId="46EC86B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vAlign w:val="center"/>
          </w:tcPr>
          <w:p w14:paraId="7AF9C51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41.7 ± 25.2</w:t>
            </w:r>
          </w:p>
        </w:tc>
        <w:tc>
          <w:tcPr>
            <w:tcW w:w="1276" w:type="dxa"/>
            <w:vAlign w:val="center"/>
          </w:tcPr>
          <w:p w14:paraId="5B0A172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2.8±9.45</w:t>
            </w:r>
          </w:p>
        </w:tc>
        <w:tc>
          <w:tcPr>
            <w:tcW w:w="1276" w:type="dxa"/>
            <w:vAlign w:val="center"/>
          </w:tcPr>
          <w:p w14:paraId="2D274EA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50.7±10.1</w:t>
            </w:r>
          </w:p>
        </w:tc>
      </w:tr>
      <w:tr w:rsidR="001546C7" w:rsidRPr="001546C7" w14:paraId="7967679D" w14:textId="77777777" w:rsidTr="008A3E1C">
        <w:tc>
          <w:tcPr>
            <w:tcW w:w="2127" w:type="dxa"/>
            <w:gridSpan w:val="3"/>
            <w:vAlign w:val="center"/>
          </w:tcPr>
          <w:p w14:paraId="358895A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Microbiota assessment method</w:t>
            </w:r>
          </w:p>
        </w:tc>
        <w:tc>
          <w:tcPr>
            <w:tcW w:w="1417" w:type="dxa"/>
            <w:gridSpan w:val="2"/>
            <w:vAlign w:val="center"/>
          </w:tcPr>
          <w:p w14:paraId="53E27E4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Ion 16S Metagenomics Kit</w:t>
            </w:r>
          </w:p>
        </w:tc>
        <w:tc>
          <w:tcPr>
            <w:tcW w:w="1276" w:type="dxa"/>
            <w:vAlign w:val="center"/>
          </w:tcPr>
          <w:p w14:paraId="3312B29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Shotgun metagenomic sequencing</w:t>
            </w:r>
          </w:p>
        </w:tc>
        <w:tc>
          <w:tcPr>
            <w:tcW w:w="1559" w:type="dxa"/>
            <w:vAlign w:val="center"/>
          </w:tcPr>
          <w:p w14:paraId="6F5969E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Illumina </w:t>
            </w: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HiSeq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platform</w:t>
            </w:r>
          </w:p>
        </w:tc>
        <w:tc>
          <w:tcPr>
            <w:tcW w:w="1134" w:type="dxa"/>
            <w:vAlign w:val="center"/>
          </w:tcPr>
          <w:p w14:paraId="544074B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Illumina Miseq-v2 paired-end sequencing</w:t>
            </w:r>
          </w:p>
        </w:tc>
        <w:tc>
          <w:tcPr>
            <w:tcW w:w="1701" w:type="dxa"/>
            <w:vAlign w:val="center"/>
          </w:tcPr>
          <w:p w14:paraId="47CB954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high-throughput Illumina </w:t>
            </w: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Miseq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sequencing</w:t>
            </w:r>
          </w:p>
        </w:tc>
        <w:tc>
          <w:tcPr>
            <w:tcW w:w="1276" w:type="dxa"/>
            <w:vAlign w:val="center"/>
          </w:tcPr>
          <w:p w14:paraId="682AD97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16S rRNA sequencing technologies</w:t>
            </w:r>
          </w:p>
        </w:tc>
        <w:tc>
          <w:tcPr>
            <w:tcW w:w="1417" w:type="dxa"/>
            <w:vAlign w:val="center"/>
          </w:tcPr>
          <w:p w14:paraId="4EE4F90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high throughput sequencing</w:t>
            </w:r>
          </w:p>
        </w:tc>
        <w:tc>
          <w:tcPr>
            <w:tcW w:w="1276" w:type="dxa"/>
            <w:vAlign w:val="center"/>
          </w:tcPr>
          <w:p w14:paraId="4131683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Illumina sequencing</w:t>
            </w:r>
          </w:p>
        </w:tc>
        <w:tc>
          <w:tcPr>
            <w:tcW w:w="1276" w:type="dxa"/>
            <w:vAlign w:val="center"/>
          </w:tcPr>
          <w:p w14:paraId="1F78D3F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PCR amplification</w:t>
            </w:r>
          </w:p>
        </w:tc>
      </w:tr>
      <w:tr w:rsidR="001546C7" w:rsidRPr="001546C7" w14:paraId="2E1A7D83" w14:textId="77777777" w:rsidTr="008A3E1C">
        <w:trPr>
          <w:trHeight w:val="1426"/>
        </w:trPr>
        <w:tc>
          <w:tcPr>
            <w:tcW w:w="2268" w:type="dxa"/>
            <w:gridSpan w:val="4"/>
            <w:vAlign w:val="center"/>
          </w:tcPr>
          <w:p w14:paraId="0EFEF28A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DNA Extraction Method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65AB5F6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QIAamp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DNA stool Mini kit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7A774F3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TIANampStool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DNA Kit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4E26497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QIAamp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DNA stool Mini kit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DDE4B4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Ultraclean Microbial DNA isolation kit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3F9C65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QIAamp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DNA Stool Mini Kits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603AED9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4FBAA37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Omega's DNA extraction kit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61DB04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QIAamp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PowerFecal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 DNA Kit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7C002F1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TruSeq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® DNA PCR-Free Sample Preparation Kit</w:t>
            </w:r>
          </w:p>
        </w:tc>
      </w:tr>
      <w:tr w:rsidR="001546C7" w:rsidRPr="001546C7" w14:paraId="690907E0" w14:textId="77777777" w:rsidTr="008A3E1C">
        <w:tc>
          <w:tcPr>
            <w:tcW w:w="2268" w:type="dxa"/>
            <w:gridSpan w:val="4"/>
            <w:tcBorders>
              <w:bottom w:val="nil"/>
            </w:tcBorders>
            <w:vAlign w:val="center"/>
          </w:tcPr>
          <w:p w14:paraId="494DD87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Type of specimen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A75365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DB1EEB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E20814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00D737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1365E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387E26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tool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04C32A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tool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63EEE27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tool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74339B0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Stool</w:t>
            </w:r>
          </w:p>
        </w:tc>
      </w:tr>
      <w:tr w:rsidR="001546C7" w:rsidRPr="001546C7" w14:paraId="729D15E1" w14:textId="77777777" w:rsidTr="008A3E1C"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14:paraId="1A800EC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Outcome measures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14:paraId="3DC4433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Primary outcomes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D54253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 and functions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23C52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75063A1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20B033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B87F64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 and functions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FFE7C6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 and functions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6B529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Changes of gut microecology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4B9B5B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93D69C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Gut microbial composition</w:t>
            </w:r>
          </w:p>
        </w:tc>
      </w:tr>
      <w:tr w:rsidR="001546C7" w:rsidRPr="001546C7" w14:paraId="615294EB" w14:textId="77777777" w:rsidTr="008A3E1C"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0F5D58A5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0B1E67D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Secondary outcomes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8818768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C346964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51BBD52E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2DEE13DD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oral and gut microbiota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17CCA1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B60E4A3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5F3021B9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48A8E3F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627FF122" w14:textId="77777777" w:rsidR="001546C7" w:rsidRPr="001546C7" w:rsidRDefault="001546C7" w:rsidP="001546C7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Association between gut microbiota and clinical parameters</w:t>
            </w:r>
          </w:p>
        </w:tc>
      </w:tr>
      <w:tr w:rsidR="001546C7" w:rsidRPr="001546C7" w14:paraId="6DD48BA3" w14:textId="77777777" w:rsidTr="008A3E1C">
        <w:tc>
          <w:tcPr>
            <w:tcW w:w="1445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7E6F8" w14:textId="77777777" w:rsidR="001546C7" w:rsidRPr="001546C7" w:rsidRDefault="001546C7" w:rsidP="001546C7">
            <w:pPr>
              <w:spacing w:line="0" w:lineRule="atLeast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546C7">
              <w:rPr>
                <w:rFonts w:ascii="Times New Roman" w:hAnsi="Times New Roman" w:cs="Times New Roman"/>
                <w:sz w:val="15"/>
                <w:szCs w:val="15"/>
              </w:rPr>
              <w:t xml:space="preserve">Abbreviations: </w:t>
            </w:r>
            <w:proofErr w:type="spellStart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  <w:r w:rsidRPr="001546C7">
              <w:rPr>
                <w:rFonts w:ascii="Times New Roman" w:hAnsi="Times New Roman" w:cs="Times New Roman"/>
                <w:sz w:val="15"/>
                <w:szCs w:val="15"/>
              </w:rPr>
              <w:t>: primary Sjogren syndrome patients; HC: Healthy controls; M/F: Man/Female;</w:t>
            </w:r>
          </w:p>
        </w:tc>
      </w:tr>
    </w:tbl>
    <w:p w14:paraId="0456C7B3" w14:textId="77777777" w:rsidR="001546C7" w:rsidRDefault="001546C7">
      <w:pPr>
        <w:rPr>
          <w:rFonts w:ascii="Times New Roman" w:hAnsi="Times New Roman" w:cs="Times New Roman"/>
        </w:rPr>
      </w:pPr>
    </w:p>
    <w:p w14:paraId="097703E5" w14:textId="77777777" w:rsidR="001546C7" w:rsidRDefault="001546C7">
      <w:pPr>
        <w:rPr>
          <w:rFonts w:ascii="Times New Roman" w:hAnsi="Times New Roman" w:cs="Times New Roman"/>
        </w:rPr>
      </w:pPr>
    </w:p>
    <w:p w14:paraId="7E056618" w14:textId="77777777" w:rsidR="001546C7" w:rsidRDefault="001546C7">
      <w:pPr>
        <w:rPr>
          <w:rFonts w:ascii="Times New Roman" w:hAnsi="Times New Roman" w:cs="Times New Roman"/>
        </w:rPr>
      </w:pPr>
    </w:p>
    <w:p w14:paraId="6BD485A0" w14:textId="77777777" w:rsidR="001546C7" w:rsidRDefault="001546C7">
      <w:pPr>
        <w:rPr>
          <w:rFonts w:ascii="Times New Roman" w:hAnsi="Times New Roman" w:cs="Times New Roman"/>
        </w:rPr>
      </w:pPr>
    </w:p>
    <w:p w14:paraId="3C396F4D" w14:textId="77777777" w:rsidR="001546C7" w:rsidRDefault="001546C7">
      <w:pPr>
        <w:rPr>
          <w:rFonts w:ascii="Times New Roman" w:hAnsi="Times New Roman" w:cs="Times New Roman"/>
        </w:rPr>
      </w:pPr>
    </w:p>
    <w:p w14:paraId="1027595F" w14:textId="77777777" w:rsidR="001546C7" w:rsidRDefault="001546C7">
      <w:pPr>
        <w:rPr>
          <w:rFonts w:ascii="Times New Roman" w:hAnsi="Times New Roman" w:cs="Times New Roman"/>
        </w:rPr>
      </w:pPr>
    </w:p>
    <w:p w14:paraId="1629656D" w14:textId="000ACB0F" w:rsidR="001546C7" w:rsidRDefault="001546C7" w:rsidP="001546C7">
      <w:pPr>
        <w:jc w:val="center"/>
        <w:rPr>
          <w:rFonts w:ascii="Times New Roman" w:hAnsi="Times New Roman" w:cs="Times New Roman"/>
        </w:rPr>
      </w:pPr>
      <w:r w:rsidRPr="001546C7">
        <w:rPr>
          <w:rFonts w:ascii="Times New Roman" w:hAnsi="Times New Roman" w:cs="Times New Roman"/>
        </w:rPr>
        <w:lastRenderedPageBreak/>
        <w:t>Table 2. Discrepancies in gut microbiota diversity and composition between primary Sjogren’s syndrome and healthy controls.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1871"/>
        <w:gridCol w:w="2176"/>
        <w:gridCol w:w="2578"/>
        <w:gridCol w:w="2981"/>
        <w:gridCol w:w="1372"/>
      </w:tblGrid>
      <w:tr w:rsidR="001546C7" w:rsidRPr="001546C7" w14:paraId="16E935EA" w14:textId="77777777" w:rsidTr="001546C7">
        <w:trPr>
          <w:jc w:val="center"/>
        </w:trPr>
        <w:tc>
          <w:tcPr>
            <w:tcW w:w="317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E7B0A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1D8B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Significantly higher/increased</w:t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354E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Significantly lower/decreased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CB76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Significant difference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D85891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no statistical difference</w:t>
            </w:r>
          </w:p>
        </w:tc>
      </w:tr>
      <w:tr w:rsidR="001546C7" w:rsidRPr="001546C7" w14:paraId="234021D0" w14:textId="77777777" w:rsidTr="001546C7">
        <w:trPr>
          <w:jc w:val="center"/>
        </w:trPr>
        <w:tc>
          <w:tcPr>
            <w:tcW w:w="3176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0BC5FD7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α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Diversity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9A58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124E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[31]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[36]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2B15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</w:tcBorders>
          </w:tcPr>
          <w:p w14:paraId="3179A87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7012A59A" w14:textId="77777777" w:rsidTr="001546C7">
        <w:trPr>
          <w:jc w:val="center"/>
        </w:trPr>
        <w:tc>
          <w:tcPr>
            <w:tcW w:w="3176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6E5E00D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β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Diversity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29DC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CCB1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890B3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[31]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[36]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</w:tcBorders>
          </w:tcPr>
          <w:p w14:paraId="198074E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</w:tr>
      <w:tr w:rsidR="001546C7" w:rsidRPr="001546C7" w14:paraId="39C93D11" w14:textId="77777777" w:rsidTr="001546C7">
        <w:trPr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1667E84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1" w:name="_Hlk145084278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Phylum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7A66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Bacteroidetes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8258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53B0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C7882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</w:tcBorders>
          </w:tcPr>
          <w:p w14:paraId="50BE90E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bookmarkEnd w:id="1"/>
      <w:tr w:rsidR="001546C7" w:rsidRPr="001546C7" w14:paraId="7E99A052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78387E8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5AFA9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2" w:name="_Hlk145084360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Proteobacteria</w:t>
            </w:r>
            <w:bookmarkEnd w:id="2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7F4BCB3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9BFF9D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74DF6BB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3A342C7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213AAA74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66A86F9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CE9D6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3" w:name="_Hlk145084804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Firmicutes</w:t>
            </w:r>
            <w:bookmarkEnd w:id="3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1F7910D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288108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38EFC22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60F7E5E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A164E4F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62A9E31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79664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bookmarkStart w:id="4" w:name="_Hlk145084655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Actinobacteria</w:t>
            </w:r>
            <w:bookmarkEnd w:id="4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0E55C73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BC7D0B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0B9EA02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5F7296F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1C833EF1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54C6F89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3C05D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F/B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49B9A19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177E6A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1FD8909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5230283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3BE491EE" w14:textId="77777777" w:rsidTr="001546C7">
        <w:trPr>
          <w:jc w:val="center"/>
        </w:trPr>
        <w:tc>
          <w:tcPr>
            <w:tcW w:w="1362" w:type="dxa"/>
            <w:vMerge w:val="restart"/>
            <w:tcBorders>
              <w:top w:val="nil"/>
              <w:bottom w:val="nil"/>
              <w:right w:val="nil"/>
            </w:tcBorders>
          </w:tcPr>
          <w:p w14:paraId="7212542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G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enus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343E21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Prevotella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2340548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5F77F0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32D1346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1ED3BC1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5DA97836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4ABF38C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F29BB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Veillonella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0A4C786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2B3AE6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3235AA7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4FD947E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981ABA1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4975880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F081A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Bacteroides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71A9FED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1A15F0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46C79E4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73100AF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57965B6A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0EA209B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5C981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Bifidobacterium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70436A91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55C302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1CAFAB7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1A5204F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03E2F173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3E3DD4D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1BF69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Faecalibacterium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7CCF72D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D76861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0702F94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1822A36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38789976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34556C2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22971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Megamonas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660B2A6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567154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6EA8066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3F0B884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30092594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05A4132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7F2CA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Escherichia-Shigella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63E12E6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0BE0B8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25CDDA7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6542000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2E8D9D9C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69F3685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F6E00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Collinsella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4EFDEB4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E38B2A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6029932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35FFB9F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7BBD546A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09E4269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A93C2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Dorea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47769BE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C48F6E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0634653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231BC76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74DEB825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295C67D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0843F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Ruminoccoccus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2D2583E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340F3F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3DDCA23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54484DD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B81834E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1F4B667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A7BDC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Lachnospira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0028322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118676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404453A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184934F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196EC949" w14:textId="77777777" w:rsidTr="001546C7">
        <w:trPr>
          <w:jc w:val="center"/>
        </w:trPr>
        <w:tc>
          <w:tcPr>
            <w:tcW w:w="1362" w:type="dxa"/>
            <w:vMerge w:val="restart"/>
            <w:tcBorders>
              <w:top w:val="nil"/>
              <w:bottom w:val="nil"/>
              <w:right w:val="nil"/>
            </w:tcBorders>
          </w:tcPr>
          <w:p w14:paraId="42971B2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S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pecies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FA975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Escherichia coli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5D8DBAF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149F94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2DEC31E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5943CF2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7F0CA705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4A2CBF4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B1C9E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Bacteroides fragilis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0C9B599E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[31]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EC9CCC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5EC2BC7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6FC54C4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BF2AACE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237059A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2B8E9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Faecalibacterium</w:t>
            </w:r>
            <w:proofErr w:type="spellEnd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prausnitzii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2A092E0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D37F58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[31]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26D3D361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2760E9B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62C33257" w14:textId="77777777" w:rsidTr="001546C7">
        <w:trPr>
          <w:jc w:val="center"/>
        </w:trPr>
        <w:tc>
          <w:tcPr>
            <w:tcW w:w="1362" w:type="dxa"/>
            <w:vMerge w:val="restart"/>
            <w:tcBorders>
              <w:top w:val="nil"/>
              <w:bottom w:val="nil"/>
              <w:right w:val="nil"/>
            </w:tcBorders>
          </w:tcPr>
          <w:p w14:paraId="378F89D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Family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A6B66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Veillonellaceae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4EB0259F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6A011F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55DD0179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1A8E5E4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8871B55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756F131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3B366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Ruminococcaceae</w:t>
            </w:r>
            <w:proofErr w:type="spellEnd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17A24B42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82DEDE8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250CA95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71C909B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184134BF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023061F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2B5BF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Prevotellaceae</w:t>
            </w:r>
            <w:proofErr w:type="spellEnd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3B7493D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2576510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6DCCC9C3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64652B76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4EB0D2DF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189145E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3453F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Lachnospiraceae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2A85ED6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EF1EEAC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525E1D4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7F9693C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7C65FA76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nil"/>
              <w:right w:val="nil"/>
            </w:tcBorders>
          </w:tcPr>
          <w:p w14:paraId="7096A63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73EA8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Bacteroidaceae</w:t>
            </w:r>
            <w:proofErr w:type="spellEnd"/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14:paraId="1FF8B61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36DD4D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</w:tcPr>
          <w:p w14:paraId="478BF395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</w:tcBorders>
          </w:tcPr>
          <w:p w14:paraId="5F0C780A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1546C7" w:rsidRPr="001546C7" w14:paraId="6B69CF3A" w14:textId="77777777" w:rsidTr="001546C7">
        <w:trPr>
          <w:jc w:val="center"/>
        </w:trPr>
        <w:tc>
          <w:tcPr>
            <w:tcW w:w="1362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6F46711B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E1CE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Enterobacteriaceae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7D31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 w:hint="eastAsia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t>,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 w:rsidRPr="001546C7"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 w:rsidRPr="001546C7"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2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AC97D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20A4F7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</w:tcBorders>
          </w:tcPr>
          <w:p w14:paraId="36656894" w14:textId="77777777" w:rsidR="001546C7" w:rsidRPr="001546C7" w:rsidRDefault="001546C7" w:rsidP="001546C7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</w:tbl>
    <w:p w14:paraId="1A8CBDAC" w14:textId="77777777" w:rsidR="001546C7" w:rsidRDefault="001546C7">
      <w:pPr>
        <w:rPr>
          <w:rFonts w:ascii="Times New Roman" w:hAnsi="Times New Roman" w:cs="Times New Roman"/>
        </w:rPr>
      </w:pPr>
    </w:p>
    <w:p w14:paraId="4DC34B1D" w14:textId="77777777" w:rsidR="004C1275" w:rsidRDefault="004C1275">
      <w:pPr>
        <w:rPr>
          <w:rFonts w:ascii="Times New Roman" w:hAnsi="Times New Roman" w:cs="Times New Roman"/>
        </w:rPr>
      </w:pPr>
    </w:p>
    <w:p w14:paraId="2E02B27D" w14:textId="77777777" w:rsidR="004C1275" w:rsidRDefault="004C1275">
      <w:pPr>
        <w:rPr>
          <w:rFonts w:ascii="Times New Roman" w:hAnsi="Times New Roman" w:cs="Times New Roman"/>
        </w:rPr>
      </w:pPr>
    </w:p>
    <w:p w14:paraId="118E67EA" w14:textId="3A0CF642" w:rsidR="004C1275" w:rsidRDefault="004C1275">
      <w:pPr>
        <w:rPr>
          <w:rFonts w:ascii="Times New Roman" w:hAnsi="Times New Roman" w:cs="Times New Roman"/>
        </w:rPr>
      </w:pPr>
      <w:r w:rsidRPr="004C1275">
        <w:rPr>
          <w:rFonts w:ascii="Times New Roman" w:hAnsi="Times New Roman" w:cs="Times New Roman"/>
        </w:rPr>
        <w:lastRenderedPageBreak/>
        <w:t>Table 3.  Association between gut microbiota composition and relevant parameters (n = 9).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9"/>
        <w:gridCol w:w="576"/>
        <w:gridCol w:w="576"/>
        <w:gridCol w:w="576"/>
        <w:gridCol w:w="576"/>
        <w:gridCol w:w="576"/>
        <w:gridCol w:w="576"/>
        <w:gridCol w:w="576"/>
        <w:gridCol w:w="426"/>
        <w:gridCol w:w="576"/>
        <w:gridCol w:w="576"/>
        <w:gridCol w:w="576"/>
        <w:gridCol w:w="576"/>
        <w:gridCol w:w="576"/>
        <w:gridCol w:w="425"/>
        <w:gridCol w:w="576"/>
        <w:gridCol w:w="428"/>
        <w:gridCol w:w="581"/>
        <w:gridCol w:w="435"/>
        <w:gridCol w:w="578"/>
        <w:gridCol w:w="432"/>
        <w:gridCol w:w="580"/>
        <w:gridCol w:w="443"/>
        <w:gridCol w:w="576"/>
        <w:gridCol w:w="425"/>
      </w:tblGrid>
      <w:tr w:rsidR="004C1275" w:rsidRPr="004C1275" w14:paraId="6017096D" w14:textId="77777777" w:rsidTr="008A3E1C">
        <w:trPr>
          <w:jc w:val="center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5D23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F823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3753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379E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99112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3C46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2AF5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C484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CEEA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C856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6F9F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F628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29B1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3E1D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B1EC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8FBA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A3DE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6C9A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1C3C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FD20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832C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FC70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3BBE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D3F2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pSS</w:t>
            </w:r>
            <w:proofErr w:type="spellEnd"/>
          </w:p>
        </w:tc>
        <w:tc>
          <w:tcPr>
            <w:tcW w:w="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C7CA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HC</w:t>
            </w:r>
          </w:p>
        </w:tc>
      </w:tr>
      <w:tr w:rsidR="004C1275" w:rsidRPr="004C1275" w14:paraId="3BB2887F" w14:textId="77777777" w:rsidTr="008A3E1C">
        <w:trPr>
          <w:jc w:val="center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196F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9E2B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serum </w:t>
            </w: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zonulin</w:t>
            </w:r>
            <w:proofErr w:type="spellEnd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 levels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C587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IL-17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B4F3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TNF-alpha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A8D0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IL-12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036A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IL-6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D95F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IL-10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EE16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ESSPRI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ACB0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ESSDAI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B500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IgG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A659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SSA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79F5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 w:hint="eastAsia"/>
                <w:sz w:val="15"/>
                <w:szCs w:val="15"/>
              </w:rPr>
              <w:t>ESR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92F9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4C1275" w:rsidRPr="004C1275" w14:paraId="7B921838" w14:textId="77777777" w:rsidTr="008A3E1C">
        <w:trPr>
          <w:jc w:val="center"/>
        </w:trPr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14:paraId="4B2B3A2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Bifidobacterium</w:t>
            </w:r>
          </w:p>
        </w:tc>
        <w:tc>
          <w:tcPr>
            <w:tcW w:w="574" w:type="dxa"/>
            <w:tcBorders>
              <w:top w:val="single" w:sz="4" w:space="0" w:color="auto"/>
            </w:tcBorders>
            <w:vAlign w:val="center"/>
          </w:tcPr>
          <w:p w14:paraId="546348C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7FEBED3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18F8E2B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1F1DC70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5468C41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52366AF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0CB22E5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2AA8AAA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23A89E5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16CF543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2ADF597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</w:tcPr>
          <w:p w14:paraId="5577F1A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tcBorders>
              <w:top w:val="single" w:sz="4" w:space="0" w:color="auto"/>
            </w:tcBorders>
            <w:vAlign w:val="center"/>
          </w:tcPr>
          <w:p w14:paraId="757DD80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77D547E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vAlign w:val="center"/>
          </w:tcPr>
          <w:p w14:paraId="4C344E2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tcBorders>
              <w:top w:val="single" w:sz="4" w:space="0" w:color="auto"/>
            </w:tcBorders>
            <w:vAlign w:val="center"/>
          </w:tcPr>
          <w:p w14:paraId="0DA6CA9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14:paraId="52B5F07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28D6221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14:paraId="39E70D5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tcBorders>
              <w:top w:val="single" w:sz="4" w:space="0" w:color="auto"/>
            </w:tcBorders>
            <w:vAlign w:val="center"/>
          </w:tcPr>
          <w:p w14:paraId="6FF8CBC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36AD879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tcBorders>
              <w:top w:val="single" w:sz="4" w:space="0" w:color="auto"/>
            </w:tcBorders>
            <w:vAlign w:val="center"/>
          </w:tcPr>
          <w:p w14:paraId="3A36F1F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tcBorders>
              <w:top w:val="single" w:sz="4" w:space="0" w:color="auto"/>
            </w:tcBorders>
            <w:vAlign w:val="center"/>
          </w:tcPr>
          <w:p w14:paraId="68EC4E5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tcBorders>
              <w:top w:val="single" w:sz="4" w:space="0" w:color="auto"/>
            </w:tcBorders>
            <w:vAlign w:val="center"/>
          </w:tcPr>
          <w:p w14:paraId="4C873F3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1496968A" w14:textId="77777777" w:rsidTr="008A3E1C">
        <w:trPr>
          <w:jc w:val="center"/>
        </w:trPr>
        <w:tc>
          <w:tcPr>
            <w:tcW w:w="1242" w:type="dxa"/>
            <w:vAlign w:val="center"/>
          </w:tcPr>
          <w:p w14:paraId="2EB80F5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Ruminococcus</w:t>
            </w:r>
            <w:proofErr w:type="spellEnd"/>
          </w:p>
        </w:tc>
        <w:tc>
          <w:tcPr>
            <w:tcW w:w="574" w:type="dxa"/>
            <w:vAlign w:val="center"/>
          </w:tcPr>
          <w:p w14:paraId="66320F5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98465E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746708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4458304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06400A7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1DDB9A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227969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3C888F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F3BB72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0EE7FA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8A408C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27F09AD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547147C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18DA978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14F4A6E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08B4E6D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1F08423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1AE0DA6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3F2656A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3CD77DA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31FCCEA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4A90CC1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2FF245A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7C66F37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404C8D67" w14:textId="77777777" w:rsidTr="008A3E1C">
        <w:trPr>
          <w:jc w:val="center"/>
        </w:trPr>
        <w:tc>
          <w:tcPr>
            <w:tcW w:w="1242" w:type="dxa"/>
            <w:vAlign w:val="center"/>
          </w:tcPr>
          <w:p w14:paraId="7019E71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Roseburia</w:t>
            </w:r>
            <w:proofErr w:type="spellEnd"/>
          </w:p>
        </w:tc>
        <w:tc>
          <w:tcPr>
            <w:tcW w:w="574" w:type="dxa"/>
            <w:vAlign w:val="center"/>
          </w:tcPr>
          <w:p w14:paraId="2CC3A86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920A79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4C98DA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34C95B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C194B7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1715CA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4FCBB5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6" w:type="dxa"/>
            <w:vAlign w:val="center"/>
          </w:tcPr>
          <w:p w14:paraId="5EAB49A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C345D3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2FE9A60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19355A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C49ABD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3152AF4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[36]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5" w:type="dxa"/>
            <w:vAlign w:val="center"/>
          </w:tcPr>
          <w:p w14:paraId="4C1AEB9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3FCDE86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[36]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8" w:type="dxa"/>
            <w:vAlign w:val="center"/>
          </w:tcPr>
          <w:p w14:paraId="5959E01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67F65A9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[36]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5" w:type="dxa"/>
            <w:vAlign w:val="center"/>
          </w:tcPr>
          <w:p w14:paraId="70FE78A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6D68373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PEVuZE5vdGU+PENpdGU+PEF1dGhvcj5YaW48L0F1dGhvcj48WWVhcj4yMDIyPC9ZZWFyPjxSZWNO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[36]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2" w:type="dxa"/>
            <w:vAlign w:val="center"/>
          </w:tcPr>
          <w:p w14:paraId="521A7BC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5D0AD8C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042A5A0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67CD7AD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50ED727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7949E64E" w14:textId="77777777" w:rsidTr="008A3E1C">
        <w:trPr>
          <w:jc w:val="center"/>
        </w:trPr>
        <w:tc>
          <w:tcPr>
            <w:tcW w:w="1242" w:type="dxa"/>
            <w:vAlign w:val="center"/>
          </w:tcPr>
          <w:p w14:paraId="53D98A4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Parabacteroides </w:t>
            </w: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distasonis</w:t>
            </w:r>
            <w:proofErr w:type="spellEnd"/>
          </w:p>
        </w:tc>
        <w:tc>
          <w:tcPr>
            <w:tcW w:w="574" w:type="dxa"/>
            <w:vAlign w:val="center"/>
          </w:tcPr>
          <w:p w14:paraId="5B9A81C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172CEF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C7BDC9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6CA390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6FBFB1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BDCB14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6C8A617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3C9D63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12AE60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5C848C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0F9DD6A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53FEFD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70E1405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0C6ECBD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118D9BA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0098BB7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7E5BC83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221D1B4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51AD7A9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0744EB5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7A05457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3745DBE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0E126E2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7418DFA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44E9E5F7" w14:textId="77777777" w:rsidTr="008A3E1C">
        <w:trPr>
          <w:jc w:val="center"/>
        </w:trPr>
        <w:tc>
          <w:tcPr>
            <w:tcW w:w="1242" w:type="dxa"/>
            <w:vAlign w:val="center"/>
          </w:tcPr>
          <w:p w14:paraId="231545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Faecalibacterium</w:t>
            </w:r>
            <w:proofErr w:type="spellEnd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prausnitzii</w:t>
            </w:r>
            <w:proofErr w:type="spellEnd"/>
          </w:p>
        </w:tc>
        <w:tc>
          <w:tcPr>
            <w:tcW w:w="574" w:type="dxa"/>
            <w:vAlign w:val="center"/>
          </w:tcPr>
          <w:p w14:paraId="020FBA3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068A34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94BE07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EEE01C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BC7080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D8B10F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B169E4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DC3261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2993CF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BC485D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D4EF56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59292CA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3" w:type="dxa"/>
            <w:vAlign w:val="center"/>
          </w:tcPr>
          <w:p w14:paraId="1BA32AB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5DAB31E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0BA57EC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66FE2DD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4030F01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30766BA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4A0DD23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0F4595C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7B90471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6905107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02561CB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3C98971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</w:tr>
      <w:tr w:rsidR="004C1275" w:rsidRPr="004C1275" w14:paraId="30502795" w14:textId="77777777" w:rsidTr="008A3E1C">
        <w:trPr>
          <w:jc w:val="center"/>
        </w:trPr>
        <w:tc>
          <w:tcPr>
            <w:tcW w:w="1242" w:type="dxa"/>
            <w:vAlign w:val="center"/>
          </w:tcPr>
          <w:p w14:paraId="5C28089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Prevotella </w:t>
            </w: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copri</w:t>
            </w:r>
            <w:proofErr w:type="spellEnd"/>
          </w:p>
        </w:tc>
        <w:tc>
          <w:tcPr>
            <w:tcW w:w="574" w:type="dxa"/>
            <w:vAlign w:val="center"/>
          </w:tcPr>
          <w:p w14:paraId="06DDD31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06F6B04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0D4843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3E1A46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26BC1A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AF1082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BD2639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1442E4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FB0A5D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6D65A6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858127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5C842D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6EB9A22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628F71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33F9EEB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16488DB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78729DF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60240FA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62799FE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6EF96FF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724A006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1BFEFC0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2017C62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4B199AB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7896EB53" w14:textId="77777777" w:rsidTr="008A3E1C">
        <w:trPr>
          <w:jc w:val="center"/>
        </w:trPr>
        <w:tc>
          <w:tcPr>
            <w:tcW w:w="1242" w:type="dxa"/>
            <w:vAlign w:val="center"/>
          </w:tcPr>
          <w:p w14:paraId="0E0B4A3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Escherichia coli</w:t>
            </w:r>
          </w:p>
        </w:tc>
        <w:tc>
          <w:tcPr>
            <w:tcW w:w="574" w:type="dxa"/>
            <w:vAlign w:val="center"/>
          </w:tcPr>
          <w:p w14:paraId="622AAD3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A45032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496007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99DFD7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D11F60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5185A0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242EFE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CFA223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2FFAC4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5580721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BA597A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AB6A29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2B88C0B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385707D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7DD4ECF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6C93B77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79F2344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5BCBB4B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30E0001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1C70034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103B09A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43EED28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3C0EF3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24980F7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1B71510C" w14:textId="77777777" w:rsidTr="008A3E1C">
        <w:trPr>
          <w:jc w:val="center"/>
        </w:trPr>
        <w:tc>
          <w:tcPr>
            <w:tcW w:w="1242" w:type="dxa"/>
            <w:vAlign w:val="center"/>
          </w:tcPr>
          <w:p w14:paraId="50CEC2D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Blautia</w:t>
            </w:r>
            <w:proofErr w:type="spellEnd"/>
          </w:p>
        </w:tc>
        <w:tc>
          <w:tcPr>
            <w:tcW w:w="574" w:type="dxa"/>
            <w:vAlign w:val="center"/>
          </w:tcPr>
          <w:p w14:paraId="27159D5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341769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16F0E8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C8CB66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D3D31D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FAF1D2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BFD465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E8153A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272D66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575" w:type="dxa"/>
            <w:vAlign w:val="center"/>
          </w:tcPr>
          <w:p w14:paraId="1A990C9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C857D8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82EBC5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23FBB33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0A17108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31E128A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25E1C8A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61DB0EF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2BDA46A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6FD5CA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77BE4D4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5AA67E7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404EA2E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23CD361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129FE71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0281EC4D" w14:textId="77777777" w:rsidTr="008A3E1C">
        <w:trPr>
          <w:jc w:val="center"/>
        </w:trPr>
        <w:tc>
          <w:tcPr>
            <w:tcW w:w="1242" w:type="dxa"/>
            <w:vAlign w:val="center"/>
          </w:tcPr>
          <w:p w14:paraId="653EFE3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Lachnospira</w:t>
            </w:r>
            <w:proofErr w:type="spellEnd"/>
          </w:p>
        </w:tc>
        <w:tc>
          <w:tcPr>
            <w:tcW w:w="574" w:type="dxa"/>
            <w:vAlign w:val="center"/>
          </w:tcPr>
          <w:p w14:paraId="3CAB816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A90758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2F9BAD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180F10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AAB016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D622CF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A645B1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6" w:type="dxa"/>
            <w:vAlign w:val="center"/>
          </w:tcPr>
          <w:p w14:paraId="0708881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D5A577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DDA3A0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7F141F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D7C5A4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26A01C7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67704CB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5A3B88E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3900EFB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73FA51B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651CF54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22FB6A8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2231C76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6ABBB3E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3DF0831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4EE13C8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31DCE67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12153E17" w14:textId="77777777" w:rsidTr="008A3E1C">
        <w:trPr>
          <w:jc w:val="center"/>
        </w:trPr>
        <w:tc>
          <w:tcPr>
            <w:tcW w:w="1242" w:type="dxa"/>
            <w:vAlign w:val="center"/>
          </w:tcPr>
          <w:p w14:paraId="4D52F8A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Enterobacter</w:t>
            </w:r>
          </w:p>
        </w:tc>
        <w:tc>
          <w:tcPr>
            <w:tcW w:w="574" w:type="dxa"/>
            <w:vAlign w:val="center"/>
          </w:tcPr>
          <w:p w14:paraId="0318E3E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CEAD95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8A1F8E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8D70D0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D1BFEE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60F3F6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1FF6D7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EN.CITE.DATA 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[29]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6" w:type="dxa"/>
            <w:vAlign w:val="center"/>
          </w:tcPr>
          <w:p w14:paraId="3F183AE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F98E91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8321BA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55B8D6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44CFAB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783C1FB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3598ACE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3D2D1D0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06BEDDC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634FAF8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5" w:type="dxa"/>
            <w:vAlign w:val="center"/>
          </w:tcPr>
          <w:p w14:paraId="030EA94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64803E8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26EC0DC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48D8528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2DE2950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687B15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54EC8E2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354E38C6" w14:textId="77777777" w:rsidTr="008A3E1C">
        <w:trPr>
          <w:jc w:val="center"/>
        </w:trPr>
        <w:tc>
          <w:tcPr>
            <w:tcW w:w="1242" w:type="dxa"/>
            <w:vAlign w:val="center"/>
          </w:tcPr>
          <w:p w14:paraId="53FBB16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L. </w:t>
            </w: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salivarius</w:t>
            </w:r>
            <w:proofErr w:type="spellEnd"/>
          </w:p>
        </w:tc>
        <w:tc>
          <w:tcPr>
            <w:tcW w:w="574" w:type="dxa"/>
            <w:vAlign w:val="center"/>
          </w:tcPr>
          <w:p w14:paraId="79D0927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190540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8F42DD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A8F6BC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B26362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3F8BBA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844D48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39B3D6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58F6EE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A9DC59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1B31F5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FC6C18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76FBE96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3935200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461B8FA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2A61E57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08ACAEC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[31]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5" w:type="dxa"/>
            <w:vAlign w:val="center"/>
          </w:tcPr>
          <w:p w14:paraId="63B9794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5D6F98F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1D4B868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7574EA9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[31]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43" w:type="dxa"/>
            <w:vAlign w:val="center"/>
          </w:tcPr>
          <w:p w14:paraId="2158A53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60C7A45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3" w:type="dxa"/>
            <w:vAlign w:val="center"/>
          </w:tcPr>
          <w:p w14:paraId="65F9A57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03BBF36A" w14:textId="77777777" w:rsidTr="008A3E1C">
        <w:trPr>
          <w:jc w:val="center"/>
        </w:trPr>
        <w:tc>
          <w:tcPr>
            <w:tcW w:w="1242" w:type="dxa"/>
            <w:vAlign w:val="center"/>
          </w:tcPr>
          <w:p w14:paraId="14E4DCA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Bacteroides</w:t>
            </w:r>
          </w:p>
        </w:tc>
        <w:tc>
          <w:tcPr>
            <w:tcW w:w="574" w:type="dxa"/>
            <w:vAlign w:val="center"/>
          </w:tcPr>
          <w:p w14:paraId="2AF1822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0E1BE93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FCDC56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41B00F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4B0204C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77E7E3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ABDE79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26A683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72DEAF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79ADFE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B8CEEF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8B88D9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4B1BB59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01131BE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55216A6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7DFB6E7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31CAE03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5" w:type="dxa"/>
            <w:vAlign w:val="center"/>
          </w:tcPr>
          <w:p w14:paraId="4F08955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1756120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5BFDA3A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2C7D129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553F168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7050138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3" w:type="dxa"/>
            <w:vAlign w:val="center"/>
          </w:tcPr>
          <w:p w14:paraId="4B0B189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4E1330D6" w14:textId="77777777" w:rsidTr="008A3E1C">
        <w:trPr>
          <w:jc w:val="center"/>
        </w:trPr>
        <w:tc>
          <w:tcPr>
            <w:tcW w:w="1242" w:type="dxa"/>
            <w:vAlign w:val="center"/>
          </w:tcPr>
          <w:p w14:paraId="5C75DBB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Veillonella</w:t>
            </w:r>
            <w:proofErr w:type="spellEnd"/>
          </w:p>
        </w:tc>
        <w:tc>
          <w:tcPr>
            <w:tcW w:w="574" w:type="dxa"/>
            <w:vAlign w:val="center"/>
          </w:tcPr>
          <w:p w14:paraId="307AA36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BDC129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74C2191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548CF3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54308D6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57B6E3FD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E55507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9FD43E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142361E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2C703C2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68C07E7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vAlign w:val="center"/>
          </w:tcPr>
          <w:p w14:paraId="3BC0239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vAlign w:val="center"/>
          </w:tcPr>
          <w:p w14:paraId="552371CA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4BD122D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vAlign w:val="center"/>
          </w:tcPr>
          <w:p w14:paraId="3133088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vAlign w:val="center"/>
          </w:tcPr>
          <w:p w14:paraId="0DDBA64C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vAlign w:val="center"/>
          </w:tcPr>
          <w:p w14:paraId="3E87775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5" w:type="dxa"/>
            <w:vAlign w:val="center"/>
          </w:tcPr>
          <w:p w14:paraId="6DFB2F1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vAlign w:val="center"/>
          </w:tcPr>
          <w:p w14:paraId="584B167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14:paraId="53A9D694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vAlign w:val="center"/>
          </w:tcPr>
          <w:p w14:paraId="3599D59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43" w:type="dxa"/>
            <w:vAlign w:val="center"/>
          </w:tcPr>
          <w:p w14:paraId="69A2E16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vAlign w:val="center"/>
          </w:tcPr>
          <w:p w14:paraId="28AF3D4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3" w:type="dxa"/>
            <w:vAlign w:val="center"/>
          </w:tcPr>
          <w:p w14:paraId="65CEEAD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167E15A5" w14:textId="77777777" w:rsidTr="008A3E1C">
        <w:trPr>
          <w:jc w:val="center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5145649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Lactobacillus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 w14:paraId="6E302547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481318B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1FA905E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3254DA7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7C4EF09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7B716C8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495D91EB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25B3CF9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7E2FD148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0B7CB9E9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4AF4D1C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</w:tcPr>
          <w:p w14:paraId="2D20604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14:paraId="4E19C12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4D14EF8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 w14:paraId="3736FF5E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vAlign w:val="center"/>
          </w:tcPr>
          <w:p w14:paraId="53EF786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14:paraId="24EA537F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14:paraId="4C91E75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vAlign w:val="center"/>
          </w:tcPr>
          <w:p w14:paraId="14648A90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2" w:type="dxa"/>
            <w:tcBorders>
              <w:bottom w:val="single" w:sz="4" w:space="0" w:color="auto"/>
            </w:tcBorders>
            <w:vAlign w:val="center"/>
          </w:tcPr>
          <w:p w14:paraId="7024724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41400D71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Cambria Math" w:hAnsi="Cambria Math" w:cs="Cambria Math"/>
                <w:sz w:val="15"/>
                <w:szCs w:val="15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vAlign w:val="center"/>
          </w:tcPr>
          <w:p w14:paraId="51507C32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  <w:vAlign w:val="center"/>
          </w:tcPr>
          <w:p w14:paraId="17B96355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Cambria Math" w:hAnsi="Cambria Math" w:cs="Cambria Math"/>
                <w:sz w:val="15"/>
                <w:szCs w:val="15"/>
              </w:rPr>
              <w:t>⬇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begin"/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separate"/>
            </w:r>
            <w:r w:rsidRPr="004C1275">
              <w:rPr>
                <w:rFonts w:ascii="Cambria Math" w:hAnsi="Cambria Math" w:cs="Cambria Math"/>
                <w:noProof/>
                <w:sz w:val="15"/>
                <w:szCs w:val="15"/>
              </w:rPr>
              <w:t>[20]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fldChar w:fldCharType="end"/>
            </w:r>
          </w:p>
        </w:tc>
        <w:tc>
          <w:tcPr>
            <w:tcW w:w="423" w:type="dxa"/>
            <w:tcBorders>
              <w:bottom w:val="single" w:sz="4" w:space="0" w:color="auto"/>
            </w:tcBorders>
            <w:vAlign w:val="center"/>
          </w:tcPr>
          <w:p w14:paraId="3E246D33" w14:textId="77777777" w:rsidR="004C1275" w:rsidRPr="004C1275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C1275" w:rsidRPr="004C1275" w14:paraId="72E3C831" w14:textId="77777777" w:rsidTr="008A3E1C">
        <w:trPr>
          <w:jc w:val="center"/>
        </w:trPr>
        <w:tc>
          <w:tcPr>
            <w:tcW w:w="13992" w:type="dxa"/>
            <w:gridSpan w:val="2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125CB" w14:textId="77777777" w:rsidR="004C1275" w:rsidRPr="004C1275" w:rsidRDefault="004C1275" w:rsidP="004C1275">
            <w:pPr>
              <w:spacing w:line="0" w:lineRule="atLeast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Abbreviations: positive correlation</w:t>
            </w:r>
            <w:r w:rsidRPr="004C1275">
              <w:rPr>
                <w:rFonts w:ascii="Times New Roman" w:hAnsi="Times New Roman" w:cs="Times New Roman" w:hint="eastAsia"/>
                <w:sz w:val="15"/>
                <w:szCs w:val="15"/>
              </w:rPr>
              <w:t>:</w:t>
            </w: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4C1275">
              <w:rPr>
                <w:rFonts w:ascii="Cambria Math" w:hAnsi="Cambria Math" w:cs="Cambria Math" w:hint="eastAsia"/>
                <w:sz w:val="15"/>
                <w:szCs w:val="15"/>
              </w:rPr>
              <w:t>⬆</w:t>
            </w:r>
            <w:r w:rsidRPr="004C1275">
              <w:rPr>
                <w:rFonts w:ascii="Cambria Math" w:hAnsi="Cambria Math" w:cs="Cambria Math"/>
                <w:sz w:val="15"/>
                <w:szCs w:val="15"/>
              </w:rPr>
              <w:t>;</w:t>
            </w: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 negative correlation: </w:t>
            </w:r>
            <w:r w:rsidRPr="004C1275">
              <w:rPr>
                <w:rFonts w:ascii="Cambria Math" w:hAnsi="Cambria Math" w:cs="Cambria Math" w:hint="eastAsia"/>
                <w:sz w:val="15"/>
                <w:szCs w:val="15"/>
              </w:rPr>
              <w:t>⬇</w:t>
            </w:r>
            <w:r w:rsidRPr="004C1275">
              <w:rPr>
                <w:rFonts w:ascii="Times New Roman" w:hAnsi="Times New Roman" w:cs="Times New Roman"/>
                <w:sz w:val="15"/>
                <w:szCs w:val="15"/>
              </w:rPr>
              <w:t xml:space="preserve">; </w:t>
            </w:r>
            <w:proofErr w:type="spellStart"/>
            <w:r w:rsidRPr="004C1275">
              <w:rPr>
                <w:rFonts w:ascii="Times New Roman" w:hAnsi="Times New Roman" w:cs="Times New Roman" w:hint="eastAsia"/>
                <w:sz w:val="15"/>
                <w:szCs w:val="15"/>
              </w:rPr>
              <w:t>pSS</w:t>
            </w:r>
            <w:proofErr w:type="spellEnd"/>
            <w:r w:rsidRPr="004C1275">
              <w:rPr>
                <w:rFonts w:ascii="Times New Roman" w:hAnsi="Times New Roman" w:cs="Times New Roman"/>
                <w:sz w:val="15"/>
                <w:szCs w:val="15"/>
              </w:rPr>
              <w:t>: primary Sjogren Syndrome; HC: Healthy controls.</w:t>
            </w:r>
          </w:p>
        </w:tc>
      </w:tr>
    </w:tbl>
    <w:p w14:paraId="035EC60F" w14:textId="77777777" w:rsidR="004C1275" w:rsidRDefault="004C1275">
      <w:pPr>
        <w:rPr>
          <w:rFonts w:ascii="Times New Roman" w:hAnsi="Times New Roman" w:cs="Times New Roman"/>
        </w:rPr>
      </w:pPr>
    </w:p>
    <w:p w14:paraId="5FD17E5F" w14:textId="77777777" w:rsidR="004C1275" w:rsidRDefault="004C1275">
      <w:pPr>
        <w:rPr>
          <w:rFonts w:ascii="Times New Roman" w:hAnsi="Times New Roman" w:cs="Times New Roman"/>
        </w:rPr>
      </w:pPr>
    </w:p>
    <w:p w14:paraId="63F03540" w14:textId="77777777" w:rsidR="004C1275" w:rsidRDefault="004C1275">
      <w:pPr>
        <w:rPr>
          <w:rFonts w:ascii="Times New Roman" w:hAnsi="Times New Roman" w:cs="Times New Roman"/>
        </w:rPr>
      </w:pPr>
    </w:p>
    <w:p w14:paraId="21A0DA8F" w14:textId="77777777" w:rsidR="004C1275" w:rsidRDefault="004C1275">
      <w:pPr>
        <w:rPr>
          <w:rFonts w:ascii="Times New Roman" w:hAnsi="Times New Roman" w:cs="Times New Roman"/>
        </w:rPr>
      </w:pPr>
    </w:p>
    <w:p w14:paraId="55F10AE8" w14:textId="77777777" w:rsidR="004C1275" w:rsidRDefault="004C1275">
      <w:pPr>
        <w:rPr>
          <w:rFonts w:ascii="Times New Roman" w:hAnsi="Times New Roman" w:cs="Times New Roman"/>
        </w:rPr>
      </w:pPr>
    </w:p>
    <w:p w14:paraId="72942A00" w14:textId="77777777" w:rsidR="004C1275" w:rsidRDefault="004C1275">
      <w:pPr>
        <w:rPr>
          <w:rFonts w:ascii="Times New Roman" w:hAnsi="Times New Roman" w:cs="Times New Roman"/>
        </w:rPr>
      </w:pPr>
    </w:p>
    <w:p w14:paraId="07CF0890" w14:textId="77777777" w:rsidR="004C1275" w:rsidRDefault="004C1275">
      <w:pPr>
        <w:rPr>
          <w:rFonts w:ascii="Times New Roman" w:hAnsi="Times New Roman" w:cs="Times New Roman"/>
        </w:rPr>
      </w:pPr>
    </w:p>
    <w:p w14:paraId="7D84A23C" w14:textId="77777777" w:rsidR="004C1275" w:rsidRDefault="004C1275">
      <w:pPr>
        <w:rPr>
          <w:rFonts w:ascii="Times New Roman" w:hAnsi="Times New Roman" w:cs="Times New Roman"/>
        </w:rPr>
      </w:pPr>
    </w:p>
    <w:p w14:paraId="0CEB64C8" w14:textId="77777777" w:rsidR="004C1275" w:rsidRDefault="004C1275">
      <w:pPr>
        <w:rPr>
          <w:rFonts w:ascii="Times New Roman" w:hAnsi="Times New Roman" w:cs="Times New Roman"/>
        </w:rPr>
      </w:pPr>
    </w:p>
    <w:p w14:paraId="59AE7F4A" w14:textId="77777777" w:rsidR="004C1275" w:rsidRDefault="004C1275">
      <w:pPr>
        <w:rPr>
          <w:rFonts w:ascii="Times New Roman" w:hAnsi="Times New Roman" w:cs="Times New Roman"/>
        </w:rPr>
      </w:pPr>
    </w:p>
    <w:p w14:paraId="7FA9CD17" w14:textId="77777777" w:rsidR="004C1275" w:rsidRDefault="004C1275">
      <w:pPr>
        <w:rPr>
          <w:rFonts w:ascii="Times New Roman" w:hAnsi="Times New Roman" w:cs="Times New Roman"/>
        </w:rPr>
      </w:pPr>
    </w:p>
    <w:p w14:paraId="6CC6BDDD" w14:textId="77777777" w:rsidR="004C1275" w:rsidRDefault="004C1275">
      <w:pPr>
        <w:rPr>
          <w:rFonts w:ascii="Times New Roman" w:hAnsi="Times New Roman" w:cs="Times New Roman"/>
        </w:rPr>
      </w:pPr>
    </w:p>
    <w:p w14:paraId="759A92BE" w14:textId="77777777" w:rsidR="004C1275" w:rsidRDefault="004C1275">
      <w:pPr>
        <w:rPr>
          <w:rFonts w:ascii="Times New Roman" w:hAnsi="Times New Roman" w:cs="Times New Roman"/>
        </w:rPr>
      </w:pPr>
    </w:p>
    <w:p w14:paraId="7FA86367" w14:textId="77777777" w:rsidR="004C1275" w:rsidRDefault="004C1275">
      <w:pPr>
        <w:rPr>
          <w:rFonts w:ascii="Times New Roman" w:hAnsi="Times New Roman" w:cs="Times New Roman"/>
        </w:rPr>
      </w:pPr>
    </w:p>
    <w:p w14:paraId="154B5E94" w14:textId="679F3F19" w:rsidR="004C1275" w:rsidRDefault="004C1275">
      <w:pPr>
        <w:rPr>
          <w:rFonts w:ascii="Times New Roman" w:hAnsi="Times New Roman" w:cs="Times New Roman"/>
        </w:rPr>
      </w:pPr>
      <w:r w:rsidRPr="004C1275">
        <w:rPr>
          <w:rFonts w:ascii="Times New Roman" w:hAnsi="Times New Roman" w:cs="Times New Roman"/>
        </w:rPr>
        <w:lastRenderedPageBreak/>
        <w:t>Table 4.  Newcastle-Ottawa quality assessment scale for included case-control studies (n = 9).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0"/>
        <w:gridCol w:w="1989"/>
        <w:gridCol w:w="1449"/>
        <w:gridCol w:w="1053"/>
        <w:gridCol w:w="1097"/>
        <w:gridCol w:w="1161"/>
        <w:gridCol w:w="1461"/>
        <w:gridCol w:w="1087"/>
        <w:gridCol w:w="981"/>
        <w:gridCol w:w="1102"/>
        <w:gridCol w:w="1044"/>
      </w:tblGrid>
      <w:tr w:rsidR="004C1275" w:rsidRPr="001531C7" w14:paraId="35571E02" w14:textId="77777777" w:rsidTr="008A3E1C">
        <w:trPr>
          <w:trHeight w:val="1090"/>
        </w:trPr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0D1F0F97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Quality assessment criteria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14:paraId="7BA5CB1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Acceptable (*)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226C931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Antonio Cano-Ortiz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PEVuZE5vdGU+PENpdGU+PEF1dGhvcj5DYW5vLU9ydGl6PC9BdXRob3I+PFllYXI+MjAyMDwvWWVh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[29]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</w:tcPr>
          <w:p w14:paraId="3A537E2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Xinmiao</w:t>
            </w:r>
            <w:proofErr w:type="spellEnd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 xml:space="preserve"> Jia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&lt;EndNote&gt;&lt;Cite&gt;&lt;Author&gt;Jia&lt;/Author&gt;&lt;Year&gt;2023&lt;/Year&gt;&lt;RecNum&gt;2808&lt;/RecNum&gt;&lt;DisplayText&gt;[31]&lt;/DisplayText&gt;&lt;record&gt;&lt;rec-number&gt;2808&lt;/rec-number&gt;&lt;foreign-keys&gt;&lt;key app="EN" db-id="2wdwtfpwrpdf9aetp09pezt7pp5xavzxdfpp" timestamp="1693969247"&gt;2808&lt;/key&gt;&lt;/foreign-keys&gt;&lt;ref-type name="Journal Article"&gt;17&lt;/ref-type&gt;&lt;contributors&gt;&lt;authors&gt;&lt;author&gt;Jia, X. M.&lt;/author&gt;&lt;author&gt;Wu, B. X.&lt;/author&gt;&lt;author&gt;Chen, B. D.&lt;/author&gt;&lt;author&gt;Li, K. T.&lt;/author&gt;&lt;author&gt;Liu, Y. D.&lt;/author&gt;&lt;author&gt;Xu, Y.&lt;/author&gt;&lt;author&gt;Wang, J.&lt;/author&gt;&lt;author&gt;Zhang, X.&lt;/author&gt;&lt;/authors&gt;&lt;/contributors&gt;&lt;titles&gt;&lt;title&gt;Compositional and functional aberrance of the gut microbiota in treatment naive patients with primary Sjo spacing diaeresis gren&amp;apos;s syndrome&lt;/title&gt;&lt;secondary-title&gt;Journal of Autoimmunity&lt;/secondary-title&gt;&lt;/titles&gt;&lt;periodical&gt;&lt;full-title&gt;Journal of Autoimmunity&lt;/full-title&gt;&lt;/periodical&gt;&lt;volume&gt;134&lt;/volume&gt;&lt;dates&gt;&lt;year&gt;2023&lt;/year&gt;&lt;pub-dates&gt;&lt;date&gt;Jan&lt;/date&gt;&lt;/pub-dates&gt;&lt;/dates&gt;&lt;isbn&gt;0896-8411&lt;/isbn&gt;&lt;accession-num&gt;WOS:000891306500002&lt;/accession-num&gt;&lt;urls&gt;&lt;related-urls&gt;&lt;url&gt;&amp;lt;Go to ISI&amp;gt;://WOS:000891306500002&lt;/url&gt;&lt;/related-urls&gt;&lt;/urls&gt;&lt;custom7&gt;102958&lt;/custom7&gt;&lt;electronic-resource-num&gt;10.1016/j.jaut.2022.102958&lt;/electronic-resource-num&gt;&lt;/record&gt;&lt;/Cite&gt;&lt;/EndNote&gt;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[31]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14:paraId="301B326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Yuyuan</w:t>
            </w:r>
            <w:proofErr w:type="spellEnd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 xml:space="preserve"> Li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&lt;EndNote&gt;&lt;Cite&gt;&lt;Author&gt;Li&lt;/Author&gt;&lt;Year&gt;2022&lt;/Year&gt;&lt;RecNum&gt;1870&lt;/RecNum&gt;&lt;DisplayText&gt;[20]&lt;/DisplayText&gt;&lt;record&gt;&lt;rec-number&gt;1870&lt;/rec-number&gt;&lt;foreign-keys&gt;&lt;key app="EN" db-id="2wdwtfpwrpdf9aetp09pezt7pp5xavzxdfpp" timestamp="1693540013"&gt;1870&lt;/key&gt;&lt;/foreign-keys&gt;&lt;ref-type name="Journal Article"&gt;17&lt;/ref-type&gt;&lt;contributors&gt;&lt;authors&gt;&lt;author&gt;Li, Y.&lt;/author&gt;&lt;author&gt;Li, Z.&lt;/author&gt;&lt;author&gt;Sun, W.&lt;/author&gt;&lt;author&gt;Wang, M.&lt;/author&gt;&lt;author&gt;Li, M.&lt;/author&gt;&lt;/authors&gt;&lt;/contributors&gt;&lt;auth-address&gt;Advanced Institute for Medical Sciences, Dalian Medical University, Dalian, China.&amp;#xD;Department of Clinical Laboratory, Dalian Municipal Central Hospital, Dalian, China.&amp;#xD;College of Basic Medical Science, Dalian Medical University, Dalian, China.&lt;/auth-address&gt;&lt;titles&gt;&lt;title&gt;Characteristics of gut microbiota in patients with primary Sjögren&amp;apos;s syndrome in Northern China&lt;/title&gt;&lt;secondary-title&gt;PLoS One&lt;/secondary-title&gt;&lt;/titles&gt;&lt;periodical&gt;&lt;full-title&gt;PLoS ONE&lt;/full-title&gt;&lt;/periodical&gt;&lt;pages&gt;e0277270&lt;/pages&gt;&lt;volume&gt;17&lt;/volume&gt;&lt;number&gt;11&lt;/number&gt;&lt;edition&gt;2022/11/11&lt;/edition&gt;&lt;keywords&gt;&lt;keyword&gt;Humans&lt;/keyword&gt;&lt;keyword&gt;*Gastrointestinal Microbiome/genetics&lt;/keyword&gt;&lt;keyword&gt;Dysbiosis/microbiology&lt;/keyword&gt;&lt;keyword&gt;*Sjogren&amp;apos;s Syndrome/microbiology&lt;/keyword&gt;&lt;keyword&gt;RNA, Ribosomal, 16S/genetics&lt;/keyword&gt;&lt;keyword&gt;Bacteria/genetics&lt;/keyword&gt;&lt;keyword&gt;Clostridiaceae/genetics&lt;/keyword&gt;&lt;keyword&gt;China&lt;/keyword&gt;&lt;/keywords&gt;&lt;dates&gt;&lt;year&gt;2022&lt;/year&gt;&lt;/dates&gt;&lt;isbn&gt;1932-6203&lt;/isbn&gt;&lt;accession-num&gt;36355832&lt;/accession-num&gt;&lt;urls&gt;&lt;/urls&gt;&lt;custom2&gt;PMC9648750&lt;/custom2&gt;&lt;electronic-resource-num&gt;10.1371/journal.pone.0277270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[20]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14:paraId="1E694E8B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 xml:space="preserve">Taco A. van der </w:t>
            </w:r>
            <w:proofErr w:type="spellStart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Meulen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PEVuZE5vdGU+PENpdGU+PEF1dGhvcj52YW4gZGVyIE1ldWxlbjwvQXV0aG9yPjxZZWFyPjIwMTY8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[13]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14:paraId="48F6FC0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Fang Wang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PEVuZE5vdGU+PENpdGU+PEF1dGhvcj5XYW5nPC9BdXRob3I+PFllYXI+MjAyMzwvWWVhcj48UmVj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==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[32]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</w:tcPr>
          <w:p w14:paraId="462F174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X</w:t>
            </w: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iaobing Wang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>
                <w:fldData xml:space="preserve">PEVuZE5vdGU+PENpdGU+PEF1dGhvcj5XYW5nPC9BdXRob3I+PFllYXI+MjAyMjwvWWVhcj48UmVj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1"/>
              </w:rPr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[28]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79C8889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G</w:t>
            </w: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uolin</w:t>
            </w:r>
            <w:proofErr w:type="spellEnd"/>
            <w:r w:rsidRPr="001531C7">
              <w:rPr>
                <w:rFonts w:ascii="Times New Roman" w:hAnsi="Times New Roman" w:cs="Times New Roman"/>
                <w:sz w:val="20"/>
                <w:szCs w:val="21"/>
              </w:rPr>
              <w:t xml:space="preserve"> Wu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&lt;EndNote&gt;&lt;Cite&gt;&lt;Author&gt;Wu&lt;/Author&gt;&lt;Year&gt;2019&lt;/Year&gt;&lt;RecNum&gt;2807&lt;/RecNum&gt;&lt;DisplayText&gt;[30]&lt;/DisplayText&gt;&lt;record&gt;&lt;rec-number&gt;2807&lt;/rec-number&gt;&lt;foreign-keys&gt;&lt;key app="EN" db-id="2wdwtfpwrpdf9aetp09pezt7pp5xavzxdfpp" timestamp="1693968332"&gt;2807&lt;/key&gt;&lt;/foreign-keys&gt;&lt;ref-type name="Journal Article"&gt;17&lt;/ref-type&gt;&lt;contributors&gt;&lt;authors&gt;&lt;author&gt;Wu, G. L.&lt;/author&gt;&lt;author&gt;Lu, H. F.&lt;/author&gt;&lt;author&gt;Chen, Y. L.&lt;/author&gt;&lt;author&gt;Wang, Q.&lt;/author&gt;&lt;author&gt;Cao, H.&lt;/author&gt;&lt;author&gt;Li, T. Y.&lt;/author&gt;&lt;/authors&gt;&lt;/contributors&gt;&lt;titles&gt;&lt;title&gt;Changes of Intestinal Microecology in Patients with Primary Sjogrens Syndrome after Therapy of Yangyin Yiqi Huoxue Recipe&lt;/title&gt;&lt;secondary-title&gt;Chinese Journal of Integrative Medicine&lt;/secondary-title&gt;&lt;/titles&gt;&lt;periodical&gt;&lt;full-title&gt;Chinese Journal of Integrative Medicine&lt;/full-title&gt;&lt;/periodical&gt;&lt;pages&gt;654-662&lt;/pages&gt;&lt;volume&gt;25&lt;/volume&gt;&lt;number&gt;9&lt;/number&gt;&lt;dates&gt;&lt;year&gt;2019&lt;/year&gt;&lt;pub-dates&gt;&lt;date&gt;Sep&lt;/date&gt;&lt;/pub-dates&gt;&lt;/dates&gt;&lt;isbn&gt;1672-0415&lt;/isbn&gt;&lt;accession-num&gt;WOS:000492413300003&lt;/accession-num&gt;&lt;urls&gt;&lt;related-urls&gt;&lt;url&gt;&lt;style face="underline" font="default" size="100%"&gt;&amp;lt;Go to ISI&amp;gt;://WOS:000492413300003&lt;/style&gt;&lt;/url&gt;&lt;/related-urls&gt;&lt;/urls&gt;&lt;electronic-resource-num&gt;10.1007/s11655-019-2939-4&lt;/electronic-resource-num&gt;&lt;/record&gt;&lt;/Cite&gt;&lt;/EndNote&gt;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[30]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14:paraId="6B2EBAC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X</w:t>
            </w: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iaohong Xin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&lt;EndNote&gt;&lt;Cite&gt;&lt;Author&gt;Xin&lt;/Author&gt;&lt;RecNum&gt;2269&lt;/RecNum&gt;&lt;DisplayText&gt;[33]&lt;/DisplayText&gt;&lt;record&gt;&lt;rec-number&gt;2269&lt;/rec-number&gt;&lt;foreign-keys&gt;&lt;key app="EN" db-id="2wdwtfpwrpdf9aetp09pezt7pp5xavzxdfpp" timestamp="1693540073"&gt;2269&lt;/key&gt;&lt;/foreign-keys&gt;&lt;ref-type name="Journal Article"&gt;17&lt;/ref-type&gt;&lt;contributors&gt;&lt;authors&gt;&lt;author&gt;Xin, X.&lt;/author&gt;&lt;author&gt;Wang, Q.&lt;/author&gt;&lt;author&gt;Qing, J.&lt;/author&gt;&lt;author&gt;Song, W.&lt;/author&gt;&lt;author&gt;Gui, Y.&lt;/author&gt;&lt;author&gt;Li, X.&lt;/author&gt;&lt;author&gt;Li, Y.&lt;/author&gt;&lt;/authors&gt;&lt;/contributors&gt;&lt;titles&gt;&lt;title&gt;Th17 cells in primary Sjögren’s syndrome negatively correlate with increased Roseburia and Coprococcus&lt;/title&gt;&lt;/titles&gt;&lt;dates&gt;&lt;/dates&gt;&lt;urls&gt;&lt;/urls&gt;&lt;/record&gt;&lt;/Cite&gt;&lt;/EndNote&gt;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[33]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</w:tcPr>
          <w:p w14:paraId="7AC010F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Y</w:t>
            </w: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ang Li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1"/>
              </w:rPr>
              <w:instrText xml:space="preserve"> ADDIN EN.CITE &lt;EndNote&gt;&lt;Cite&gt;&lt;Author&gt;Yang&lt;/Author&gt;&lt;Year&gt;2022&lt;/Year&gt;&lt;RecNum&gt;2810&lt;/RecNum&gt;&lt;DisplayText&gt;[35]&lt;/DisplayText&gt;&lt;record&gt;&lt;rec-number&gt;2810&lt;/rec-number&gt;&lt;foreign-keys&gt;&lt;key app="EN" db-id="2wdwtfpwrpdf9aetp09pezt7pp5xavzxdfpp" timestamp="1693986070"&gt;2810&lt;/key&gt;&lt;/foreign-keys&gt;&lt;ref-type name="Journal Article"&gt;17&lt;/ref-type&gt;&lt;contributors&gt;&lt;authors&gt;&lt;author&gt;Yang, L.&lt;/author&gt;&lt;author&gt;Xiang, Z.&lt;/author&gt;&lt;author&gt;Zou, J. M.&lt;/author&gt;&lt;author&gt;Zhang, Y.&lt;/author&gt;&lt;author&gt;Ni, Y. P.&lt;/author&gt;&lt;author&gt;Yang, J.&lt;/author&gt;&lt;/authors&gt;&lt;/contributors&gt;&lt;titles&gt;&lt;title&gt;Comprehensive Analysis of the Relationships Between the Gut Microbiota and Fecal Metabolome in Individuals With Primary Sjogren&amp;apos;s Syndrome by 16S rRNA Sequencing and LC-MS-Based Metabolomics&lt;/title&gt;&lt;secondary-title&gt;Frontiers in Immunology&lt;/secondary-title&gt;&lt;/titles&gt;&lt;periodical&gt;&lt;full-title&gt;Frontiers in Immunology&lt;/full-title&gt;&lt;/periodical&gt;&lt;volume&gt;13&lt;/volume&gt;&lt;dates&gt;&lt;year&gt;2022&lt;/year&gt;&lt;pub-dates&gt;&lt;date&gt;May&lt;/date&gt;&lt;/pub-dates&gt;&lt;/dates&gt;&lt;isbn&gt;1664-3224&lt;/isbn&gt;&lt;accession-num&gt;WOS:000800023600001&lt;/accession-num&gt;&lt;urls&gt;&lt;related-urls&gt;&lt;url&gt;&lt;style face="underline" font="default" size="100%"&gt;&amp;lt;Go to ISI&amp;gt;://WOS:000800023600001&lt;/style&gt;&lt;/url&gt;&lt;/related-urls&gt;&lt;/urls&gt;&lt;custom7&gt;874021&lt;/custom7&gt;&lt;electronic-resource-num&gt;10.3389/fimmu.2022.874021&lt;/electronic-resource-num&gt;&lt;/record&gt;&lt;/Cite&gt;&lt;/EndNote&gt;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1"/>
              </w:rPr>
              <w:t>[35]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fldChar w:fldCharType="end"/>
            </w:r>
          </w:p>
        </w:tc>
      </w:tr>
      <w:tr w:rsidR="004C1275" w:rsidRPr="001531C7" w14:paraId="5F9AFEE7" w14:textId="77777777" w:rsidTr="008A3E1C">
        <w:tc>
          <w:tcPr>
            <w:tcW w:w="1443" w:type="dxa"/>
            <w:tcBorders>
              <w:top w:val="single" w:sz="4" w:space="0" w:color="auto"/>
            </w:tcBorders>
          </w:tcPr>
          <w:p w14:paraId="6A270392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Is the case definition adequate?</w:t>
            </w:r>
          </w:p>
        </w:tc>
        <w:tc>
          <w:tcPr>
            <w:tcW w:w="2030" w:type="dxa"/>
            <w:tcBorders>
              <w:top w:val="single" w:sz="4" w:space="0" w:color="auto"/>
            </w:tcBorders>
          </w:tcPr>
          <w:p w14:paraId="75C0F7DD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Yes, with independent validation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06F1D4D9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14:paraId="067F2A2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14:paraId="5781D3AB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  <w:tcBorders>
              <w:top w:val="single" w:sz="4" w:space="0" w:color="auto"/>
            </w:tcBorders>
          </w:tcPr>
          <w:p w14:paraId="2AA2205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  <w:tcBorders>
              <w:top w:val="single" w:sz="4" w:space="0" w:color="auto"/>
            </w:tcBorders>
          </w:tcPr>
          <w:p w14:paraId="28C0501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14:paraId="74CCBCE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D778EC8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1EAD769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  <w:tcBorders>
              <w:top w:val="single" w:sz="4" w:space="0" w:color="auto"/>
            </w:tcBorders>
          </w:tcPr>
          <w:p w14:paraId="7FAB099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</w:tr>
      <w:tr w:rsidR="004C1275" w:rsidRPr="001531C7" w14:paraId="4DDD22C5" w14:textId="77777777" w:rsidTr="008A3E1C">
        <w:tc>
          <w:tcPr>
            <w:tcW w:w="1443" w:type="dxa"/>
          </w:tcPr>
          <w:p w14:paraId="5831CE3D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Representativeness of cases?</w:t>
            </w:r>
          </w:p>
        </w:tc>
        <w:tc>
          <w:tcPr>
            <w:tcW w:w="2030" w:type="dxa"/>
          </w:tcPr>
          <w:p w14:paraId="09C1F0B3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"Consecutive or obviously</w:t>
            </w:r>
          </w:p>
          <w:p w14:paraId="703BC423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representative series of cases"</w:t>
            </w:r>
          </w:p>
        </w:tc>
        <w:tc>
          <w:tcPr>
            <w:tcW w:w="1026" w:type="dxa"/>
          </w:tcPr>
          <w:p w14:paraId="3FE06D00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2" w:type="dxa"/>
          </w:tcPr>
          <w:p w14:paraId="1FC25D4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14" w:type="dxa"/>
          </w:tcPr>
          <w:p w14:paraId="7E80990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49" w:type="dxa"/>
          </w:tcPr>
          <w:p w14:paraId="267B522C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53" w:type="dxa"/>
          </w:tcPr>
          <w:p w14:paraId="640C377A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92" w:type="dxa"/>
          </w:tcPr>
          <w:p w14:paraId="43B926D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990" w:type="dxa"/>
          </w:tcPr>
          <w:p w14:paraId="31134EE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</w:tcPr>
          <w:p w14:paraId="4CC612F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4" w:type="dxa"/>
          </w:tcPr>
          <w:p w14:paraId="65D23F8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4C1275" w:rsidRPr="001531C7" w14:paraId="41175DA7" w14:textId="77777777" w:rsidTr="008A3E1C">
        <w:tc>
          <w:tcPr>
            <w:tcW w:w="1443" w:type="dxa"/>
          </w:tcPr>
          <w:p w14:paraId="378BC6E5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Selection of controls?</w:t>
            </w:r>
          </w:p>
        </w:tc>
        <w:tc>
          <w:tcPr>
            <w:tcW w:w="2030" w:type="dxa"/>
          </w:tcPr>
          <w:p w14:paraId="085A052E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Community controls?</w:t>
            </w:r>
          </w:p>
        </w:tc>
        <w:tc>
          <w:tcPr>
            <w:tcW w:w="1026" w:type="dxa"/>
          </w:tcPr>
          <w:p w14:paraId="00855BDB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2" w:type="dxa"/>
          </w:tcPr>
          <w:p w14:paraId="17217F2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</w:tcPr>
          <w:p w14:paraId="7B16F30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</w:tcPr>
          <w:p w14:paraId="3A7610F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</w:tcPr>
          <w:p w14:paraId="5E74FB6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92" w:type="dxa"/>
          </w:tcPr>
          <w:p w14:paraId="48DCFF3F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990" w:type="dxa"/>
          </w:tcPr>
          <w:p w14:paraId="6138FE8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08" w:type="dxa"/>
          </w:tcPr>
          <w:p w14:paraId="6288AD4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</w:tcPr>
          <w:p w14:paraId="306C2D6C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</w:tr>
      <w:tr w:rsidR="004C1275" w:rsidRPr="001531C7" w14:paraId="314C4890" w14:textId="77777777" w:rsidTr="008A3E1C">
        <w:tc>
          <w:tcPr>
            <w:tcW w:w="1443" w:type="dxa"/>
          </w:tcPr>
          <w:p w14:paraId="3870AC35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Definition of controls?</w:t>
            </w:r>
          </w:p>
        </w:tc>
        <w:tc>
          <w:tcPr>
            <w:tcW w:w="2030" w:type="dxa"/>
          </w:tcPr>
          <w:p w14:paraId="558B2D3E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No history of primary Sjögren’s syndrome</w:t>
            </w:r>
          </w:p>
        </w:tc>
        <w:tc>
          <w:tcPr>
            <w:tcW w:w="1026" w:type="dxa"/>
          </w:tcPr>
          <w:p w14:paraId="5753820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2" w:type="dxa"/>
          </w:tcPr>
          <w:p w14:paraId="39AF627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14" w:type="dxa"/>
          </w:tcPr>
          <w:p w14:paraId="1860491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</w:tcPr>
          <w:p w14:paraId="40E1C2F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</w:tcPr>
          <w:p w14:paraId="30023B8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92" w:type="dxa"/>
          </w:tcPr>
          <w:p w14:paraId="60B1844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990" w:type="dxa"/>
          </w:tcPr>
          <w:p w14:paraId="152D5FE8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</w:tcPr>
          <w:p w14:paraId="08C50A4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4" w:type="dxa"/>
          </w:tcPr>
          <w:p w14:paraId="0A27BB6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4C1275" w:rsidRPr="001531C7" w14:paraId="0B60C003" w14:textId="77777777" w:rsidTr="008A3E1C">
        <w:tc>
          <w:tcPr>
            <w:tcW w:w="1443" w:type="dxa"/>
          </w:tcPr>
          <w:p w14:paraId="56888B5C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Study controls for one factor</w:t>
            </w:r>
          </w:p>
        </w:tc>
        <w:tc>
          <w:tcPr>
            <w:tcW w:w="2030" w:type="dxa"/>
          </w:tcPr>
          <w:p w14:paraId="4F573A76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26" w:type="dxa"/>
          </w:tcPr>
          <w:p w14:paraId="606AAC3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2" w:type="dxa"/>
          </w:tcPr>
          <w:p w14:paraId="775E8529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</w:tcPr>
          <w:p w14:paraId="00277068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</w:tcPr>
          <w:p w14:paraId="040FF8A9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</w:tcPr>
          <w:p w14:paraId="73C32BA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92" w:type="dxa"/>
          </w:tcPr>
          <w:p w14:paraId="216FBAF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990" w:type="dxa"/>
          </w:tcPr>
          <w:p w14:paraId="5663857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</w:tcPr>
          <w:p w14:paraId="430519BA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</w:tcPr>
          <w:p w14:paraId="35B8BE1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</w:tr>
      <w:tr w:rsidR="004C1275" w:rsidRPr="001531C7" w14:paraId="1F1886AF" w14:textId="77777777" w:rsidTr="008A3E1C">
        <w:tc>
          <w:tcPr>
            <w:tcW w:w="1443" w:type="dxa"/>
          </w:tcPr>
          <w:p w14:paraId="19B2F627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Study controls for additional factors"</w:t>
            </w:r>
          </w:p>
        </w:tc>
        <w:tc>
          <w:tcPr>
            <w:tcW w:w="2030" w:type="dxa"/>
          </w:tcPr>
          <w:p w14:paraId="0199FF74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26" w:type="dxa"/>
          </w:tcPr>
          <w:p w14:paraId="0BE9AAFC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2" w:type="dxa"/>
          </w:tcPr>
          <w:p w14:paraId="1E512E9C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14" w:type="dxa"/>
          </w:tcPr>
          <w:p w14:paraId="2B75EA5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49" w:type="dxa"/>
          </w:tcPr>
          <w:p w14:paraId="65AB7DEE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53" w:type="dxa"/>
          </w:tcPr>
          <w:p w14:paraId="7F0AFABF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92" w:type="dxa"/>
          </w:tcPr>
          <w:p w14:paraId="63426D77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*</w:t>
            </w:r>
          </w:p>
        </w:tc>
        <w:tc>
          <w:tcPr>
            <w:tcW w:w="990" w:type="dxa"/>
          </w:tcPr>
          <w:p w14:paraId="066E66A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08" w:type="dxa"/>
          </w:tcPr>
          <w:p w14:paraId="5464777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4" w:type="dxa"/>
          </w:tcPr>
          <w:p w14:paraId="2D47306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4C1275" w:rsidRPr="001531C7" w14:paraId="47405CB9" w14:textId="77777777" w:rsidTr="008A3E1C">
        <w:tc>
          <w:tcPr>
            <w:tcW w:w="1443" w:type="dxa"/>
          </w:tcPr>
          <w:p w14:paraId="0AF3A1F2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Ascertainment of exposure?</w:t>
            </w:r>
          </w:p>
        </w:tc>
        <w:tc>
          <w:tcPr>
            <w:tcW w:w="2030" w:type="dxa"/>
          </w:tcPr>
          <w:p w14:paraId="3F98877F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Secure record, Structured interview where blind to case/control status</w:t>
            </w:r>
          </w:p>
        </w:tc>
        <w:tc>
          <w:tcPr>
            <w:tcW w:w="1026" w:type="dxa"/>
          </w:tcPr>
          <w:p w14:paraId="5992F10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62" w:type="dxa"/>
          </w:tcPr>
          <w:p w14:paraId="75353D8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</w:tcPr>
          <w:p w14:paraId="1685854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49" w:type="dxa"/>
          </w:tcPr>
          <w:p w14:paraId="1B56178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53" w:type="dxa"/>
          </w:tcPr>
          <w:p w14:paraId="50D0AA98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92" w:type="dxa"/>
          </w:tcPr>
          <w:p w14:paraId="702D7749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990" w:type="dxa"/>
          </w:tcPr>
          <w:p w14:paraId="1B46253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</w:tcPr>
          <w:p w14:paraId="6D0E152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</w:tcPr>
          <w:p w14:paraId="504D79A4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4C1275" w:rsidRPr="001531C7" w14:paraId="02307E08" w14:textId="77777777" w:rsidTr="008A3E1C">
        <w:tc>
          <w:tcPr>
            <w:tcW w:w="1443" w:type="dxa"/>
          </w:tcPr>
          <w:p w14:paraId="0B31FE60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Same method of ascertainment</w:t>
            </w:r>
          </w:p>
          <w:p w14:paraId="17F86233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of cases and controls?"</w:t>
            </w:r>
          </w:p>
        </w:tc>
        <w:tc>
          <w:tcPr>
            <w:tcW w:w="2030" w:type="dxa"/>
          </w:tcPr>
          <w:p w14:paraId="2EDBF048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Yes</w:t>
            </w:r>
          </w:p>
        </w:tc>
        <w:tc>
          <w:tcPr>
            <w:tcW w:w="1026" w:type="dxa"/>
          </w:tcPr>
          <w:p w14:paraId="469DC50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2" w:type="dxa"/>
          </w:tcPr>
          <w:p w14:paraId="2D9BC92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</w:tcPr>
          <w:p w14:paraId="4C8188F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</w:tcPr>
          <w:p w14:paraId="206FEF08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</w:tcPr>
          <w:p w14:paraId="0131B916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92" w:type="dxa"/>
          </w:tcPr>
          <w:p w14:paraId="6B9636CA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990" w:type="dxa"/>
          </w:tcPr>
          <w:p w14:paraId="7CC0CD4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08" w:type="dxa"/>
          </w:tcPr>
          <w:p w14:paraId="0B8F355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</w:tcPr>
          <w:p w14:paraId="0FFD4443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</w:tr>
      <w:tr w:rsidR="004C1275" w:rsidRPr="001531C7" w14:paraId="43F2708D" w14:textId="77777777" w:rsidTr="008A3E1C">
        <w:trPr>
          <w:trHeight w:val="370"/>
        </w:trPr>
        <w:tc>
          <w:tcPr>
            <w:tcW w:w="1443" w:type="dxa"/>
          </w:tcPr>
          <w:p w14:paraId="195FBB85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Non-response rate?</w:t>
            </w:r>
          </w:p>
        </w:tc>
        <w:tc>
          <w:tcPr>
            <w:tcW w:w="2030" w:type="dxa"/>
          </w:tcPr>
          <w:p w14:paraId="08A9A328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Same for both groups</w:t>
            </w:r>
          </w:p>
        </w:tc>
        <w:tc>
          <w:tcPr>
            <w:tcW w:w="1026" w:type="dxa"/>
          </w:tcPr>
          <w:p w14:paraId="6EE4E4BC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2" w:type="dxa"/>
          </w:tcPr>
          <w:p w14:paraId="5E27EAC5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14" w:type="dxa"/>
          </w:tcPr>
          <w:p w14:paraId="3C6665C0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49" w:type="dxa"/>
          </w:tcPr>
          <w:p w14:paraId="3F5A5CF4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53" w:type="dxa"/>
          </w:tcPr>
          <w:p w14:paraId="08ACCD31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92" w:type="dxa"/>
          </w:tcPr>
          <w:p w14:paraId="68488E64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990" w:type="dxa"/>
          </w:tcPr>
          <w:p w14:paraId="428B7802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108" w:type="dxa"/>
          </w:tcPr>
          <w:p w14:paraId="7B87AADB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  <w:tc>
          <w:tcPr>
            <w:tcW w:w="1064" w:type="dxa"/>
          </w:tcPr>
          <w:p w14:paraId="1EB2945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*</w:t>
            </w:r>
          </w:p>
        </w:tc>
      </w:tr>
      <w:tr w:rsidR="004C1275" w:rsidRPr="001531C7" w14:paraId="3DFCFA65" w14:textId="77777777" w:rsidTr="008A3E1C">
        <w:tc>
          <w:tcPr>
            <w:tcW w:w="1443" w:type="dxa"/>
            <w:tcBorders>
              <w:bottom w:val="single" w:sz="4" w:space="0" w:color="auto"/>
            </w:tcBorders>
          </w:tcPr>
          <w:p w14:paraId="46D4B6FA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Overall Quality Score (Maximum 9)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14:paraId="697C61EB" w14:textId="77777777" w:rsidR="004C1275" w:rsidRPr="001531C7" w:rsidRDefault="004C1275" w:rsidP="004C1275">
            <w:pPr>
              <w:spacing w:line="0" w:lineRule="atLeas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63C5710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4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14:paraId="288EE327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6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14:paraId="0CAD2A6F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6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14:paraId="6A41A0F0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6</w:t>
            </w: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14:paraId="72C8155D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5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00E88C7F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462936A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6</w:t>
            </w:r>
          </w:p>
        </w:tc>
        <w:tc>
          <w:tcPr>
            <w:tcW w:w="1108" w:type="dxa"/>
            <w:tcBorders>
              <w:bottom w:val="single" w:sz="4" w:space="0" w:color="auto"/>
            </w:tcBorders>
          </w:tcPr>
          <w:p w14:paraId="04BE3AF4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6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14:paraId="10E861CF" w14:textId="77777777" w:rsidR="004C1275" w:rsidRPr="001531C7" w:rsidRDefault="004C1275" w:rsidP="004C1275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5</w:t>
            </w:r>
          </w:p>
        </w:tc>
      </w:tr>
      <w:tr w:rsidR="004C1275" w:rsidRPr="001531C7" w14:paraId="133939D2" w14:textId="77777777" w:rsidTr="008A3E1C">
        <w:tc>
          <w:tcPr>
            <w:tcW w:w="1313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D1ED760" w14:textId="77777777" w:rsidR="004C1275" w:rsidRPr="001531C7" w:rsidRDefault="004C1275" w:rsidP="004C1275">
            <w:pPr>
              <w:spacing w:line="0" w:lineRule="atLeas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 xml:space="preserve">Abbreviations: * </w:t>
            </w:r>
            <w:r w:rsidRPr="001531C7">
              <w:rPr>
                <w:rFonts w:ascii="Times New Roman" w:hAnsi="Times New Roman" w:cs="Times New Roman" w:hint="eastAsia"/>
                <w:sz w:val="20"/>
                <w:szCs w:val="21"/>
              </w:rPr>
              <w:t>i</w:t>
            </w:r>
            <w:r w:rsidRPr="001531C7">
              <w:rPr>
                <w:rFonts w:ascii="Times New Roman" w:hAnsi="Times New Roman" w:cs="Times New Roman"/>
                <w:sz w:val="20"/>
                <w:szCs w:val="21"/>
              </w:rPr>
              <w:t>ndicates that the literature meets the specific criterion of the NOS (Newcastle-Ottawa Scale).</w:t>
            </w:r>
          </w:p>
        </w:tc>
      </w:tr>
    </w:tbl>
    <w:p w14:paraId="55DCD833" w14:textId="77777777" w:rsidR="004C1275" w:rsidRPr="004C1275" w:rsidRDefault="004C1275" w:rsidP="004C1275">
      <w:pPr>
        <w:rPr>
          <w:rFonts w:ascii="Times New Roman" w:hAnsi="Times New Roman" w:cs="Times New Roman" w:hint="eastAsia"/>
        </w:rPr>
      </w:pPr>
    </w:p>
    <w:sectPr w:rsidR="004C1275" w:rsidRPr="004C1275" w:rsidSect="001546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25E29"/>
    <w:rsid w:val="00145898"/>
    <w:rsid w:val="001546C7"/>
    <w:rsid w:val="004C1275"/>
    <w:rsid w:val="00525E29"/>
    <w:rsid w:val="00A358C8"/>
    <w:rsid w:val="00C6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755C5"/>
  <w15:chartTrackingRefBased/>
  <w15:docId w15:val="{B108C932-1C47-4983-8B3D-243FA3C7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6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15231</Words>
  <Characters>86817</Characters>
  <Application>Microsoft Office Word</Application>
  <DocSecurity>0</DocSecurity>
  <Lines>723</Lines>
  <Paragraphs>203</Paragraphs>
  <ScaleCrop>false</ScaleCrop>
  <Company/>
  <LinksUpToDate>false</LinksUpToDate>
  <CharactersWithSpaces>101845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大大 韩</dc:creator>
  <cp:keywords/>
  <dc:description/>
  <cp:lastModifiedBy>大大 韩</cp:lastModifiedBy>
  <cp:revision>3</cp:revision>
  <dcterms:created xsi:type="dcterms:W3CDTF">2023-09-09T10:43:00Z</dcterms:created>
  <dcterms:modified xsi:type="dcterms:W3CDTF">2023-09-09T10:52:00Z</dcterms:modified>
</cp:coreProperties>
</file>