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020FC" w14:textId="77777777" w:rsidR="00D925D3" w:rsidRDefault="00D925D3" w:rsidP="00D925D3">
      <w:pPr>
        <w:pageBreakBefore/>
        <w:spacing w:before="160" w:after="240" w:line="360" w:lineRule="auto"/>
        <w:jc w:val="both"/>
        <w:rPr>
          <w:b/>
          <w:color w:val="000000"/>
          <w:u w:val="none"/>
        </w:rPr>
      </w:pPr>
      <w:r>
        <w:rPr>
          <w:b/>
          <w:color w:val="000000"/>
          <w:u w:val="none"/>
        </w:rPr>
        <w:t>Supplementary Material</w:t>
      </w:r>
    </w:p>
    <w:p w14:paraId="07CE616E" w14:textId="77777777" w:rsidR="00D925D3" w:rsidRPr="0028347D" w:rsidRDefault="00D925D3" w:rsidP="00D925D3">
      <w:pPr>
        <w:spacing w:before="160" w:after="240" w:line="360" w:lineRule="auto"/>
        <w:jc w:val="both"/>
        <w:rPr>
          <w:sz w:val="20"/>
          <w:szCs w:val="20"/>
          <w:u w:val="none"/>
        </w:rPr>
      </w:pPr>
      <w:r>
        <w:rPr>
          <w:b/>
          <w:noProof/>
          <w:color w:val="000000"/>
          <w:u w:val="none"/>
        </w:rPr>
        <w:drawing>
          <wp:inline distT="0" distB="0" distL="0" distR="0" wp14:anchorId="42E38BD9" wp14:editId="2E78CEC3">
            <wp:extent cx="5723255" cy="3420745"/>
            <wp:effectExtent l="0" t="0" r="0" b="825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55" cy="342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74A7">
        <w:rPr>
          <w:b/>
          <w:bCs/>
          <w:sz w:val="20"/>
          <w:szCs w:val="20"/>
          <w:u w:val="none"/>
        </w:rPr>
        <w:t>Fig</w:t>
      </w:r>
      <w:r>
        <w:rPr>
          <w:b/>
          <w:bCs/>
          <w:sz w:val="20"/>
          <w:szCs w:val="20"/>
          <w:u w:val="none"/>
        </w:rPr>
        <w:t>ure</w:t>
      </w:r>
      <w:r w:rsidRPr="00B674A7">
        <w:rPr>
          <w:b/>
          <w:bCs/>
          <w:sz w:val="20"/>
          <w:szCs w:val="20"/>
          <w:u w:val="none"/>
        </w:rPr>
        <w:t xml:space="preserve"> S1.</w:t>
      </w:r>
      <w:r w:rsidRPr="00B674A7">
        <w:rPr>
          <w:bCs/>
          <w:sz w:val="20"/>
          <w:szCs w:val="20"/>
          <w:u w:val="none"/>
        </w:rPr>
        <w:t xml:space="preserve"> </w:t>
      </w:r>
      <w:r w:rsidRPr="00F81F63">
        <w:rPr>
          <w:b/>
          <w:sz w:val="20"/>
          <w:szCs w:val="20"/>
          <w:u w:val="none"/>
        </w:rPr>
        <w:t>Results for Experiment 1. Control Judgement Task.</w:t>
      </w:r>
      <w:r w:rsidRPr="00B674A7">
        <w:rPr>
          <w:bCs/>
          <w:sz w:val="20"/>
          <w:szCs w:val="20"/>
          <w:u w:val="none"/>
        </w:rPr>
        <w:t xml:space="preserve"> </w:t>
      </w:r>
      <w:r w:rsidRPr="00B674A7">
        <w:rPr>
          <w:sz w:val="20"/>
          <w:szCs w:val="20"/>
          <w:u w:val="none"/>
        </w:rPr>
        <w:t>Plot depicting each control judgement (</w:t>
      </w:r>
      <w:r>
        <w:rPr>
          <w:sz w:val="20"/>
          <w:szCs w:val="20"/>
          <w:u w:val="none"/>
        </w:rPr>
        <w:t>12</w:t>
      </w:r>
      <w:r w:rsidRPr="00B674A7">
        <w:rPr>
          <w:sz w:val="20"/>
          <w:szCs w:val="20"/>
          <w:u w:val="none"/>
        </w:rPr>
        <w:t xml:space="preserve"> per participant) of each participant (N = 39), subdivided into congruent, incongruent, neutral (colored) and visible versus non-visible priming conditions.</w:t>
      </w:r>
    </w:p>
    <w:p w14:paraId="137C726F" w14:textId="77777777" w:rsidR="00D925D3" w:rsidRDefault="00D925D3" w:rsidP="00D925D3">
      <w:pPr>
        <w:pStyle w:val="TextA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6BA0DAE4" wp14:editId="31BABD35">
            <wp:extent cx="5717540" cy="3278038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13" cy="3279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1881">
        <w:rPr>
          <w:rFonts w:ascii="Times New Roman" w:hAnsi="Times New Roman" w:cs="Times New Roman"/>
          <w:b/>
          <w:bCs/>
          <w:sz w:val="20"/>
          <w:szCs w:val="20"/>
          <w:lang w:val="en-US"/>
        </w:rPr>
        <w:t>Fig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ure</w:t>
      </w:r>
      <w:r w:rsidRPr="0016188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S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Pr="00161881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161881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F81F63">
        <w:rPr>
          <w:rFonts w:ascii="Times New Roman" w:hAnsi="Times New Roman" w:cs="Times New Roman"/>
          <w:b/>
          <w:sz w:val="20"/>
          <w:szCs w:val="20"/>
          <w:lang w:val="en-US"/>
        </w:rPr>
        <w:t>Results for Experiment 2. Control Judgement Task.</w:t>
      </w:r>
      <w:r w:rsidRPr="00161881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Plot depicting each control judgement (12 per participant) of each participant </w:t>
      </w:r>
      <w:r w:rsidRPr="00161881">
        <w:rPr>
          <w:rFonts w:ascii="Times New Roman" w:hAnsi="Times New Roman" w:cs="Times New Roman"/>
          <w:sz w:val="20"/>
          <w:szCs w:val="20"/>
          <w:lang w:val="en-US"/>
        </w:rPr>
        <w:t>(N = 3</w:t>
      </w:r>
      <w:r>
        <w:rPr>
          <w:rFonts w:ascii="Times New Roman" w:hAnsi="Times New Roman" w:cs="Times New Roman"/>
          <w:sz w:val="20"/>
          <w:szCs w:val="20"/>
          <w:lang w:val="en-US"/>
        </w:rPr>
        <w:t>5</w:t>
      </w:r>
      <w:r w:rsidRPr="00161881">
        <w:rPr>
          <w:rFonts w:ascii="Times New Roman" w:hAnsi="Times New Roman" w:cs="Times New Roman"/>
          <w:sz w:val="20"/>
          <w:szCs w:val="20"/>
          <w:lang w:val="en-US"/>
        </w:rPr>
        <w:t>)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, subdivided into </w:t>
      </w:r>
      <w:r w:rsidRPr="00161881">
        <w:rPr>
          <w:rFonts w:ascii="Times New Roman" w:hAnsi="Times New Roman" w:cs="Times New Roman"/>
          <w:sz w:val="20"/>
          <w:szCs w:val="20"/>
          <w:lang w:val="en-US"/>
        </w:rPr>
        <w:t>congruent, incongruent, neutral (colored) and visible versus non-visible priming conditions.</w:t>
      </w:r>
    </w:p>
    <w:p w14:paraId="283ECC04" w14:textId="77777777" w:rsidR="00D925D3" w:rsidRDefault="00D925D3" w:rsidP="00D925D3">
      <w:pPr>
        <w:pStyle w:val="TextA"/>
        <w:spacing w:after="240" w:line="36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602997C2" wp14:editId="5E3441EB">
            <wp:extent cx="3605842" cy="2873931"/>
            <wp:effectExtent l="0" t="0" r="0" b="3175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8220" cy="2891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57811" w14:textId="77777777" w:rsidR="00D925D3" w:rsidRDefault="00D925D3" w:rsidP="00D925D3">
      <w:pPr>
        <w:pStyle w:val="TextA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D20B7">
        <w:rPr>
          <w:rStyle w:val="Ohne"/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S3. </w:t>
      </w:r>
      <w:r w:rsidRPr="00CD20B7">
        <w:rPr>
          <w:rStyle w:val="Ohne"/>
          <w:rFonts w:ascii="Times New Roman" w:hAnsi="Times New Roman" w:cs="Times New Roman"/>
          <w:sz w:val="20"/>
          <w:szCs w:val="20"/>
          <w:lang w:val="en-US"/>
        </w:rPr>
        <w:t>Experiment 1.</w:t>
      </w:r>
      <w:r w:rsidRPr="00CD20B7">
        <w:rPr>
          <w:rStyle w:val="Ohne"/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CD20B7">
        <w:rPr>
          <w:rStyle w:val="Ohne"/>
          <w:rFonts w:ascii="Times New Roman" w:hAnsi="Times New Roman" w:cs="Times New Roman"/>
          <w:bCs/>
          <w:sz w:val="20"/>
          <w:szCs w:val="20"/>
          <w:lang w:val="en-US"/>
        </w:rPr>
        <w:t xml:space="preserve">Sequential BF analysis of </w:t>
      </w:r>
      <w:r w:rsidRPr="00CD20B7">
        <w:rPr>
          <w:rFonts w:ascii="Times New Roman" w:hAnsi="Times New Roman" w:cs="Times New Roman"/>
          <w:sz w:val="20"/>
          <w:szCs w:val="20"/>
          <w:lang w:val="en-US"/>
        </w:rPr>
        <w:t>the reported amount of control between the conditions "prime unaware - congruent" and "prime unaware - neutral", using a one-sided Bayesian paired t-test</w:t>
      </w:r>
      <w:r w:rsidRPr="00CD20B7">
        <w:rPr>
          <w:rStyle w:val="Ohne"/>
          <w:rFonts w:ascii="Times New Roman" w:hAnsi="Times New Roman" w:cs="Times New Roman"/>
          <w:bCs/>
          <w:sz w:val="20"/>
          <w:szCs w:val="20"/>
          <w:lang w:val="en-US"/>
        </w:rPr>
        <w:t xml:space="preserve"> in JASP 0.16.3 </w:t>
      </w:r>
      <w:r w:rsidRPr="00CD20B7">
        <w:rPr>
          <w:rFonts w:ascii="Times New Roman" w:hAnsi="Times New Roman" w:cs="Times New Roman"/>
          <w:sz w:val="20"/>
          <w:szCs w:val="20"/>
          <w:lang w:val="en-US"/>
        </w:rPr>
        <w:t>(prior: default Cauchy prior with the scale parameter r = .707).</w:t>
      </w:r>
    </w:p>
    <w:p w14:paraId="147BEA03" w14:textId="77777777" w:rsidR="00D925D3" w:rsidRDefault="00D925D3" w:rsidP="00D925D3">
      <w:pPr>
        <w:pStyle w:val="TextA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4C6E7C4" w14:textId="77777777" w:rsidR="00D925D3" w:rsidRDefault="00D925D3" w:rsidP="00D925D3">
      <w:pPr>
        <w:pStyle w:val="TextA"/>
        <w:spacing w:after="240" w:line="360" w:lineRule="auto"/>
        <w:jc w:val="center"/>
        <w:rPr>
          <w:rStyle w:val="Ohne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inline distT="0" distB="0" distL="0" distR="0" wp14:anchorId="12024EA4" wp14:editId="50C07549">
            <wp:extent cx="3656859" cy="3059682"/>
            <wp:effectExtent l="0" t="0" r="1270" b="762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817" cy="3083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38136" w14:textId="2C689FCB" w:rsidR="00D925D3" w:rsidRPr="00D925D3" w:rsidRDefault="00D925D3" w:rsidP="00D925D3">
      <w:pPr>
        <w:pStyle w:val="TextA"/>
        <w:spacing w:after="240" w:line="360" w:lineRule="auto"/>
        <w:jc w:val="both"/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  <w:r w:rsidRPr="00CD20B7">
        <w:rPr>
          <w:rStyle w:val="Ohne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Figure S</w:t>
      </w:r>
      <w:r>
        <w:rPr>
          <w:rStyle w:val="Ohne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4</w:t>
      </w:r>
      <w:r w:rsidRPr="00CD20B7">
        <w:rPr>
          <w:rStyle w:val="Ohne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. </w:t>
      </w:r>
      <w:r w:rsidRPr="00CD20B7">
        <w:rPr>
          <w:rStyle w:val="Ohne"/>
          <w:rFonts w:ascii="Times New Roman" w:hAnsi="Times New Roman" w:cs="Times New Roman"/>
          <w:color w:val="auto"/>
          <w:sz w:val="20"/>
          <w:szCs w:val="20"/>
          <w:lang w:val="en-US"/>
        </w:rPr>
        <w:t>Experiment 2.</w:t>
      </w:r>
      <w:r w:rsidRPr="00CD20B7">
        <w:rPr>
          <w:rStyle w:val="Ohne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</w:t>
      </w:r>
      <w:r w:rsidRPr="00CD20B7">
        <w:rPr>
          <w:rStyle w:val="Ohne"/>
          <w:rFonts w:ascii="Times New Roman" w:hAnsi="Times New Roman" w:cs="Times New Roman"/>
          <w:bCs/>
          <w:color w:val="auto"/>
          <w:sz w:val="20"/>
          <w:szCs w:val="20"/>
          <w:lang w:val="en-US"/>
        </w:rPr>
        <w:t xml:space="preserve">Sequential BF analysis of </w:t>
      </w:r>
      <w:r w:rsidRPr="00CD20B7">
        <w:rPr>
          <w:rFonts w:ascii="Times New Roman" w:hAnsi="Times New Roman" w:cs="Times New Roman"/>
          <w:color w:val="auto"/>
          <w:sz w:val="20"/>
          <w:szCs w:val="20"/>
          <w:lang w:val="en-US"/>
        </w:rPr>
        <w:t>the reported amount of control between the conditions "prime unaware - congruent" and "prime unaware - neutral", using a one-sided Bayesian paired t-test</w:t>
      </w:r>
      <w:r w:rsidRPr="00CD20B7">
        <w:rPr>
          <w:rStyle w:val="Ohne"/>
          <w:rFonts w:ascii="Times New Roman" w:hAnsi="Times New Roman" w:cs="Times New Roman"/>
          <w:bCs/>
          <w:color w:val="auto"/>
          <w:sz w:val="20"/>
          <w:szCs w:val="20"/>
          <w:lang w:val="en-US"/>
        </w:rPr>
        <w:t xml:space="preserve"> in JASP 0.16.3 </w:t>
      </w:r>
      <w:r w:rsidRPr="00CD20B7">
        <w:rPr>
          <w:rFonts w:ascii="Times New Roman" w:hAnsi="Times New Roman" w:cs="Times New Roman"/>
          <w:color w:val="auto"/>
          <w:sz w:val="20"/>
          <w:szCs w:val="20"/>
          <w:lang w:val="en-US"/>
        </w:rPr>
        <w:t>(prior: default Cauchy prior with the scale parameter r = .707).</w:t>
      </w:r>
    </w:p>
    <w:p w14:paraId="37C0ABB1" w14:textId="77777777" w:rsidR="00D925D3" w:rsidRPr="00CD20B7" w:rsidRDefault="00D925D3" w:rsidP="00D925D3">
      <w:pPr>
        <w:pStyle w:val="TextA"/>
        <w:spacing w:after="24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5876C2E" w14:textId="77777777" w:rsidR="00D925D3" w:rsidRDefault="00D925D3" w:rsidP="00D925D3">
      <w:pPr>
        <w:pStyle w:val="TextA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S1.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Experiment 1: ANOVA table for Control Judgment Task. </w:t>
      </w:r>
      <w:r>
        <w:rPr>
          <w:rFonts w:ascii="Times New Roman" w:hAnsi="Times New Roman" w:cs="Times New Roman"/>
          <w:sz w:val="20"/>
          <w:szCs w:val="20"/>
          <w:lang w:val="en-US"/>
        </w:rPr>
        <w:t>Results of the 2x3 repeated measures ANOVA (N=39) with factors “prime visibility” and “congruency”.  The effect size parameter “pes” denotes the partial eta squared (</w:t>
      </w:r>
      <w:r>
        <w:rPr>
          <w:rFonts w:ascii="Times New Roman" w:hAnsi="Times New Roman" w:cs="Times New Roman"/>
          <w:sz w:val="20"/>
          <w:szCs w:val="20"/>
          <w:lang w:val="en-GB"/>
        </w:rPr>
        <w:t>η</w:t>
      </w:r>
      <w:r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p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>
        <w:rPr>
          <w:rFonts w:ascii="Times New Roman" w:hAnsi="Times New Roman" w:cs="Times New Roman"/>
          <w:sz w:val="20"/>
          <w:szCs w:val="20"/>
          <w:lang w:val="en-GB"/>
        </w:rPr>
        <w:t>).</w:t>
      </w:r>
      <w:r w:rsidRPr="0028347D">
        <w:rPr>
          <w:b/>
          <w:noProof/>
          <w:lang w:val="en-US"/>
        </w:rPr>
        <w:t xml:space="preserve"> </w:t>
      </w:r>
      <w:r>
        <w:rPr>
          <w:b/>
          <w:noProof/>
        </w:rPr>
        <w:drawing>
          <wp:inline distT="0" distB="0" distL="0" distR="0" wp14:anchorId="0C54B38F" wp14:editId="287931B8">
            <wp:extent cx="5267325" cy="742950"/>
            <wp:effectExtent l="0" t="0" r="9525" b="0"/>
            <wp:docPr id="4" name="Grafik 4" descr="C:\Users\Kiepe\AppData\Local\Microsoft\Windows\INetCache\Content.Word\lg2-cjt-anov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Kiepe\AppData\Local\Microsoft\Windows\INetCache\Content.Word\lg2-cjt-anov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E1A78" w14:textId="77777777" w:rsidR="00D925D3" w:rsidRPr="00BF4C32" w:rsidRDefault="00D925D3" w:rsidP="00D925D3">
      <w:pPr>
        <w:pStyle w:val="TextA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3A5A4DE1" w14:textId="77777777" w:rsidR="00D925D3" w:rsidRDefault="00D925D3" w:rsidP="00D925D3">
      <w:pPr>
        <w:spacing w:before="160" w:after="240" w:line="360" w:lineRule="auto"/>
        <w:jc w:val="both"/>
        <w:rPr>
          <w:b/>
          <w:color w:val="000000"/>
          <w:u w:val="none"/>
        </w:rPr>
      </w:pPr>
    </w:p>
    <w:p w14:paraId="356A73E0" w14:textId="77777777" w:rsidR="00D925D3" w:rsidRDefault="00D925D3" w:rsidP="00D925D3">
      <w:pPr>
        <w:pStyle w:val="TextA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S2.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Experiment 1: ANOVA table for Semantic Priming Task. </w:t>
      </w:r>
      <w:r>
        <w:rPr>
          <w:rFonts w:ascii="Times New Roman" w:hAnsi="Times New Roman" w:cs="Times New Roman"/>
          <w:sz w:val="20"/>
          <w:szCs w:val="20"/>
          <w:lang w:val="en-US"/>
        </w:rPr>
        <w:t>Results of the 2x3 repeated measures ANOVA (N=39) with factors “prime visibility” and “congruency”.  The effect size parameter “pes” denotes the partial eta squared (</w:t>
      </w:r>
      <w:r>
        <w:rPr>
          <w:rFonts w:ascii="Times New Roman" w:hAnsi="Times New Roman" w:cs="Times New Roman"/>
          <w:sz w:val="20"/>
          <w:szCs w:val="20"/>
          <w:lang w:val="en-GB"/>
        </w:rPr>
        <w:t>η</w:t>
      </w:r>
      <w:r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p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>
        <w:rPr>
          <w:rFonts w:ascii="Times New Roman" w:hAnsi="Times New Roman" w:cs="Times New Roman"/>
          <w:sz w:val="20"/>
          <w:szCs w:val="20"/>
          <w:lang w:val="en-GB"/>
        </w:rPr>
        <w:t>).</w:t>
      </w:r>
      <w:r w:rsidRPr="0028347D">
        <w:rPr>
          <w:b/>
          <w:noProof/>
          <w:lang w:val="en-US"/>
        </w:rPr>
        <w:t xml:space="preserve"> </w:t>
      </w:r>
      <w:r>
        <w:rPr>
          <w:b/>
          <w:noProof/>
        </w:rPr>
        <w:drawing>
          <wp:inline distT="0" distB="0" distL="0" distR="0" wp14:anchorId="4C751F3C" wp14:editId="443C0DE6">
            <wp:extent cx="5324475" cy="733425"/>
            <wp:effectExtent l="0" t="0" r="9525" b="9525"/>
            <wp:docPr id="3" name="Grafik 3" descr="C:\Users\Kiepe\AppData\Local\Microsoft\Windows\INetCache\Content.Word\lg2-exp2-sp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Kiepe\AppData\Local\Microsoft\Windows\INetCache\Content.Word\lg2-exp2-sp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C289F" w14:textId="77777777" w:rsidR="00D925D3" w:rsidRDefault="00D925D3" w:rsidP="00D925D3">
      <w:pPr>
        <w:pStyle w:val="TextA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31DF4A35" w14:textId="77777777" w:rsidR="00D925D3" w:rsidRDefault="00D925D3" w:rsidP="00D925D3">
      <w:pPr>
        <w:spacing w:before="160" w:after="240" w:line="360" w:lineRule="auto"/>
        <w:jc w:val="both"/>
        <w:rPr>
          <w:b/>
          <w:color w:val="000000"/>
          <w:u w:val="none"/>
        </w:rPr>
      </w:pPr>
    </w:p>
    <w:p w14:paraId="5E2EA30D" w14:textId="77777777" w:rsidR="00D925D3" w:rsidRDefault="00D925D3" w:rsidP="00D925D3">
      <w:pPr>
        <w:pStyle w:val="TextA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S3.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Experiment 2: ANOVA table for Control Judgment Task. </w:t>
      </w:r>
      <w:r>
        <w:rPr>
          <w:rFonts w:ascii="Times New Roman" w:hAnsi="Times New Roman" w:cs="Times New Roman"/>
          <w:sz w:val="20"/>
          <w:szCs w:val="20"/>
          <w:lang w:val="en-US"/>
        </w:rPr>
        <w:t>Results of the 2x3 repeated measures ANOVA (N=35) with factors “prime visibility” and “congruency”.  The effect size parameter “pes” denotes the partial eta squared (</w:t>
      </w:r>
      <w:r>
        <w:rPr>
          <w:rFonts w:ascii="Times New Roman" w:hAnsi="Times New Roman" w:cs="Times New Roman"/>
          <w:sz w:val="20"/>
          <w:szCs w:val="20"/>
          <w:lang w:val="en-GB"/>
        </w:rPr>
        <w:t>η</w:t>
      </w:r>
      <w:r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p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>
        <w:rPr>
          <w:rFonts w:ascii="Times New Roman" w:hAnsi="Times New Roman" w:cs="Times New Roman"/>
          <w:sz w:val="20"/>
          <w:szCs w:val="20"/>
          <w:lang w:val="en-GB"/>
        </w:rPr>
        <w:t>).</w:t>
      </w:r>
      <w:r w:rsidRPr="0028347D">
        <w:rPr>
          <w:b/>
          <w:lang w:val="en-US"/>
        </w:rPr>
        <w:t xml:space="preserve"> </w:t>
      </w:r>
      <w:r>
        <w:rPr>
          <w:b/>
          <w:noProof/>
        </w:rPr>
        <w:drawing>
          <wp:inline distT="0" distB="0" distL="0" distR="0" wp14:anchorId="4EEE06DF" wp14:editId="1C8A7C72">
            <wp:extent cx="4978400" cy="740410"/>
            <wp:effectExtent l="0" t="0" r="0" b="254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400" cy="74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1BF5F" w14:textId="77777777" w:rsidR="00D925D3" w:rsidRDefault="00D925D3" w:rsidP="00D925D3">
      <w:pPr>
        <w:spacing w:before="160" w:after="240" w:line="360" w:lineRule="auto"/>
        <w:jc w:val="both"/>
        <w:rPr>
          <w:b/>
          <w:color w:val="000000"/>
          <w:u w:val="none"/>
        </w:rPr>
      </w:pPr>
    </w:p>
    <w:p w14:paraId="0D1FCDDF" w14:textId="61DCD2DE" w:rsidR="0074029F" w:rsidRPr="00D925D3" w:rsidRDefault="00D925D3" w:rsidP="00D925D3">
      <w:pPr>
        <w:pStyle w:val="TextA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S4.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Experiment 2: ANOVA table for Response Priming Task. </w:t>
      </w:r>
      <w:r>
        <w:rPr>
          <w:rFonts w:ascii="Times New Roman" w:hAnsi="Times New Roman" w:cs="Times New Roman"/>
          <w:sz w:val="20"/>
          <w:szCs w:val="20"/>
          <w:lang w:val="en-US"/>
        </w:rPr>
        <w:t>Results of the 2x3 repeated measures ANOVA (N=35) with factors “prime visibility” and “congruency”.  The effect size parameter “pes” denotes the partial eta squared (</w:t>
      </w:r>
      <w:r>
        <w:rPr>
          <w:rFonts w:ascii="Times New Roman" w:hAnsi="Times New Roman" w:cs="Times New Roman"/>
          <w:sz w:val="20"/>
          <w:szCs w:val="20"/>
          <w:lang w:val="en-GB"/>
        </w:rPr>
        <w:t>η</w:t>
      </w:r>
      <w:r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p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>
        <w:rPr>
          <w:rFonts w:ascii="Times New Roman" w:hAnsi="Times New Roman" w:cs="Times New Roman"/>
          <w:sz w:val="20"/>
          <w:szCs w:val="20"/>
          <w:lang w:val="en-GB"/>
        </w:rPr>
        <w:t>).</w:t>
      </w:r>
      <w:r w:rsidRPr="0028347D">
        <w:rPr>
          <w:b/>
          <w:noProof/>
          <w:lang w:val="en-US"/>
        </w:rPr>
        <w:t xml:space="preserve"> </w:t>
      </w:r>
      <w:r>
        <w:rPr>
          <w:b/>
          <w:noProof/>
        </w:rPr>
        <w:drawing>
          <wp:inline distT="0" distB="0" distL="0" distR="0" wp14:anchorId="07D4D651" wp14:editId="0B2E9E0C">
            <wp:extent cx="5495925" cy="733425"/>
            <wp:effectExtent l="0" t="0" r="9525" b="9525"/>
            <wp:docPr id="5" name="Grafik 5" descr="C:\Users\Kiepe\AppData\Local\Microsoft\Windows\INetCache\Content.Word\lg1-rpt-anov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Kiepe\AppData\Local\Microsoft\Windows\INetCache\Content.Word\lg1-rpt-anov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029F" w:rsidRPr="00D925D3">
      <w:headerReference w:type="default" r:id="rId12"/>
      <w:pgSz w:w="11900" w:h="16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E3D1" w14:textId="77777777" w:rsidR="00E67DAD" w:rsidRDefault="00D925D3">
    <w:pPr>
      <w:pBdr>
        <w:top w:val="nil"/>
        <w:left w:val="nil"/>
        <w:bottom w:val="nil"/>
        <w:right w:val="nil"/>
        <w:between w:val="nil"/>
      </w:pBdr>
      <w:spacing w:before="160" w:line="276" w:lineRule="auto"/>
      <w:jc w:val="right"/>
      <w:rPr>
        <w:rFonts w:ascii="Arial" w:eastAsia="Arial" w:hAnsi="Arial" w:cs="Arial"/>
        <w:color w:val="000000"/>
        <w:sz w:val="22"/>
        <w:szCs w:val="22"/>
        <w:u w:val="none"/>
      </w:rPr>
    </w:pPr>
    <w:r>
      <w:rPr>
        <w:rFonts w:ascii="Arial" w:eastAsia="Arial" w:hAnsi="Arial" w:cs="Arial"/>
        <w:color w:val="000000"/>
        <w:sz w:val="22"/>
        <w:szCs w:val="22"/>
        <w:u w:val="none"/>
      </w:rPr>
      <w:fldChar w:fldCharType="begin"/>
    </w:r>
    <w:r>
      <w:rPr>
        <w:rFonts w:ascii="Arial" w:eastAsia="Arial" w:hAnsi="Arial" w:cs="Arial"/>
        <w:color w:val="000000"/>
        <w:sz w:val="22"/>
        <w:szCs w:val="22"/>
        <w:u w:val="none"/>
      </w:rPr>
      <w:instrText>PAGE</w:instrText>
    </w:r>
    <w:r>
      <w:rPr>
        <w:rFonts w:ascii="Arial" w:eastAsia="Arial" w:hAnsi="Arial" w:cs="Arial"/>
        <w:color w:val="000000"/>
        <w:sz w:val="22"/>
        <w:szCs w:val="22"/>
        <w:u w:val="none"/>
      </w:rPr>
      <w:fldChar w:fldCharType="separate"/>
    </w:r>
    <w:r>
      <w:rPr>
        <w:rFonts w:ascii="Arial" w:eastAsia="Arial" w:hAnsi="Arial" w:cs="Arial"/>
        <w:noProof/>
        <w:color w:val="000000"/>
        <w:sz w:val="22"/>
        <w:szCs w:val="22"/>
        <w:u w:val="none"/>
      </w:rPr>
      <w:t>12</w:t>
    </w:r>
    <w:r>
      <w:rPr>
        <w:rFonts w:ascii="Arial" w:eastAsia="Arial" w:hAnsi="Arial" w:cs="Arial"/>
        <w:color w:val="000000"/>
        <w:sz w:val="22"/>
        <w:szCs w:val="22"/>
        <w:u w:val="none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5D3"/>
    <w:rsid w:val="0074029F"/>
    <w:rsid w:val="00D9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380F9"/>
  <w15:chartTrackingRefBased/>
  <w15:docId w15:val="{F09F49D9-75AF-4058-8689-9CBCA038C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D925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u w:val="single"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A">
    <w:name w:val="Text A"/>
    <w:rsid w:val="00D925D3"/>
    <w:pPr>
      <w:spacing w:before="160" w:after="0" w:line="276" w:lineRule="auto"/>
    </w:pPr>
    <w:rPr>
      <w:rFonts w:ascii="Arial" w:eastAsia="Arial Unicode MS" w:hAnsi="Arial" w:cs="Arial Unicode MS"/>
      <w:color w:val="000000"/>
      <w:u w:color="000000"/>
      <w:lang w:eastAsia="de-DE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Ohne">
    <w:name w:val="Ohne"/>
    <w:rsid w:val="00D925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283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Kiepe, Fabian</dc:creator>
  <cp:keywords/>
  <dc:description/>
  <cp:lastModifiedBy>Kiepe, Fabian</cp:lastModifiedBy>
  <cp:revision>1</cp:revision>
  <dcterms:created xsi:type="dcterms:W3CDTF">2023-09-08T14:10:00Z</dcterms:created>
  <dcterms:modified xsi:type="dcterms:W3CDTF">2023-09-08T14:15:00Z</dcterms:modified>
</cp:coreProperties>
</file>